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4AC6" w:rsidRPr="00D90B96" w:rsidRDefault="00844AC6" w:rsidP="00844AC6">
      <w:pPr>
        <w:pStyle w:val="Ttulo1"/>
        <w:jc w:val="center"/>
        <w:rPr>
          <w:rFonts w:asciiTheme="minorHAnsi" w:hAnsiTheme="minorHAnsi"/>
          <w:color w:val="244061" w:themeColor="accent1" w:themeShade="80"/>
        </w:rPr>
      </w:pPr>
      <w:r w:rsidRPr="00D90B96">
        <w:rPr>
          <w:rFonts w:asciiTheme="minorHAnsi" w:hAnsiTheme="minorHAnsi"/>
          <w:color w:val="244061" w:themeColor="accent1" w:themeShade="80"/>
        </w:rPr>
        <w:t xml:space="preserve">FAO-WOCAT Decision Support for Mainstreaming and scaling up Sustainable Land Management project – DS-SLM PROJECT </w:t>
      </w:r>
    </w:p>
    <w:p w:rsidR="00844AC6" w:rsidRDefault="00844AC6" w:rsidP="00BF12FF">
      <w:pPr>
        <w:pStyle w:val="Prrafodelista"/>
        <w:ind w:left="0"/>
        <w:rPr>
          <w:rFonts w:asciiTheme="minorHAnsi" w:hAnsiTheme="minorHAnsi"/>
          <w:b/>
          <w:color w:val="244061" w:themeColor="accent1" w:themeShade="80"/>
          <w:sz w:val="40"/>
        </w:rPr>
      </w:pPr>
    </w:p>
    <w:p w:rsidR="00844AC6" w:rsidRDefault="00844AC6" w:rsidP="00BF12FF">
      <w:pPr>
        <w:pStyle w:val="Prrafodelista"/>
        <w:ind w:left="0"/>
        <w:rPr>
          <w:rFonts w:asciiTheme="minorHAnsi" w:hAnsiTheme="minorHAnsi"/>
          <w:b/>
          <w:color w:val="244061" w:themeColor="accent1" w:themeShade="80"/>
          <w:sz w:val="40"/>
        </w:rPr>
      </w:pPr>
    </w:p>
    <w:p w:rsidR="00844AC6" w:rsidRDefault="00844AC6" w:rsidP="00844AC6">
      <w:pPr>
        <w:pStyle w:val="Prrafodelista"/>
        <w:ind w:left="0"/>
        <w:jc w:val="center"/>
        <w:rPr>
          <w:rFonts w:asciiTheme="minorHAnsi" w:hAnsiTheme="minorHAnsi"/>
          <w:b/>
          <w:color w:val="244061" w:themeColor="accent1" w:themeShade="80"/>
          <w:sz w:val="40"/>
        </w:rPr>
      </w:pPr>
    </w:p>
    <w:p w:rsidR="00844AC6" w:rsidRDefault="00844AC6" w:rsidP="00844AC6">
      <w:pPr>
        <w:pStyle w:val="Prrafodelista"/>
        <w:ind w:left="0"/>
        <w:jc w:val="center"/>
        <w:rPr>
          <w:rFonts w:asciiTheme="minorHAnsi" w:hAnsiTheme="minorHAnsi"/>
          <w:b/>
          <w:color w:val="244061" w:themeColor="accent1" w:themeShade="80"/>
          <w:sz w:val="40"/>
        </w:rPr>
      </w:pPr>
    </w:p>
    <w:p w:rsidR="005E31AC" w:rsidRDefault="00844AC6" w:rsidP="00844AC6">
      <w:pPr>
        <w:pStyle w:val="Prrafodelista"/>
        <w:ind w:left="0"/>
        <w:jc w:val="center"/>
        <w:rPr>
          <w:rFonts w:asciiTheme="minorHAnsi" w:hAnsiTheme="minorHAnsi"/>
          <w:b/>
          <w:sz w:val="22"/>
        </w:rPr>
      </w:pPr>
      <w:r>
        <w:rPr>
          <w:rFonts w:asciiTheme="minorHAnsi" w:hAnsiTheme="minorHAnsi"/>
          <w:b/>
          <w:color w:val="244061" w:themeColor="accent1" w:themeShade="80"/>
          <w:sz w:val="40"/>
        </w:rPr>
        <w:t>DS-SLM TECHNICAL GUIDELINES</w:t>
      </w:r>
    </w:p>
    <w:p w:rsidR="002D0B80" w:rsidRPr="004A6C3B" w:rsidRDefault="002D0B80" w:rsidP="00BF12FF">
      <w:pPr>
        <w:pStyle w:val="Prrafodelista"/>
        <w:ind w:left="0"/>
        <w:rPr>
          <w:rFonts w:asciiTheme="minorHAnsi" w:hAnsiTheme="minorHAnsi"/>
          <w:b/>
          <w:sz w:val="8"/>
        </w:rPr>
      </w:pPr>
      <w:r>
        <w:rPr>
          <w:rFonts w:asciiTheme="minorHAnsi" w:hAnsiTheme="minorHAnsi"/>
          <w:b/>
          <w:sz w:val="22"/>
        </w:rPr>
        <w:t xml:space="preserve"> </w:t>
      </w:r>
    </w:p>
    <w:p w:rsidR="00844AC6" w:rsidRDefault="00844AC6" w:rsidP="00844AC6">
      <w:pPr>
        <w:pStyle w:val="Ttulo1"/>
        <w:jc w:val="center"/>
        <w:rPr>
          <w:rFonts w:asciiTheme="minorHAnsi" w:hAnsiTheme="minorHAnsi"/>
          <w:color w:val="244061" w:themeColor="accent1" w:themeShade="80"/>
          <w:sz w:val="44"/>
          <w:szCs w:val="52"/>
        </w:rPr>
      </w:pPr>
      <w:r w:rsidRPr="00D90B96">
        <w:rPr>
          <w:rFonts w:asciiTheme="minorHAnsi" w:hAnsiTheme="minorHAnsi"/>
          <w:color w:val="244061" w:themeColor="accent1" w:themeShade="80"/>
          <w:sz w:val="44"/>
          <w:szCs w:val="52"/>
        </w:rPr>
        <w:t>MODULE 1</w:t>
      </w:r>
    </w:p>
    <w:p w:rsidR="00844AC6" w:rsidRPr="00844AC6" w:rsidRDefault="00844AC6" w:rsidP="00844AC6"/>
    <w:p w:rsidR="00844AC6" w:rsidRPr="007B4ECC" w:rsidRDefault="00844AC6" w:rsidP="00844AC6">
      <w:pPr>
        <w:pStyle w:val="Ttulo1"/>
        <w:spacing w:before="0"/>
        <w:jc w:val="center"/>
        <w:rPr>
          <w:rFonts w:asciiTheme="minorHAnsi" w:hAnsiTheme="minorHAnsi"/>
          <w:color w:val="244061" w:themeColor="accent1" w:themeShade="80"/>
          <w:sz w:val="52"/>
          <w:szCs w:val="52"/>
        </w:rPr>
      </w:pPr>
      <w:r w:rsidRPr="007B4ECC">
        <w:rPr>
          <w:rFonts w:asciiTheme="minorHAnsi" w:hAnsiTheme="minorHAnsi"/>
          <w:color w:val="244061" w:themeColor="accent1" w:themeShade="80"/>
          <w:sz w:val="52"/>
          <w:szCs w:val="52"/>
        </w:rPr>
        <w:t>MAINSTREAMING</w:t>
      </w:r>
    </w:p>
    <w:p w:rsidR="00844AC6" w:rsidRPr="007B4ECC" w:rsidRDefault="00844AC6" w:rsidP="00844AC6">
      <w:pPr>
        <w:pStyle w:val="Ttulo1"/>
        <w:spacing w:before="0"/>
        <w:jc w:val="center"/>
        <w:rPr>
          <w:rFonts w:asciiTheme="minorHAnsi" w:hAnsiTheme="minorHAnsi"/>
          <w:color w:val="244061" w:themeColor="accent1" w:themeShade="80"/>
          <w:sz w:val="52"/>
          <w:szCs w:val="52"/>
        </w:rPr>
      </w:pPr>
      <w:r w:rsidRPr="007B4ECC">
        <w:rPr>
          <w:rFonts w:asciiTheme="minorHAnsi" w:hAnsiTheme="minorHAnsi"/>
          <w:color w:val="244061" w:themeColor="accent1" w:themeShade="80"/>
          <w:sz w:val="52"/>
          <w:szCs w:val="52"/>
        </w:rPr>
        <w:t>SUSTAINABLE LAND MANAGEMENT INTO NATIONAL POLICY INSTRUMENTS</w:t>
      </w:r>
    </w:p>
    <w:p w:rsidR="00844AC6" w:rsidRDefault="00844AC6" w:rsidP="00844AC6">
      <w:pPr>
        <w:pStyle w:val="Ttulo1"/>
        <w:jc w:val="center"/>
        <w:rPr>
          <w:rFonts w:asciiTheme="minorHAnsi" w:hAnsiTheme="minorHAnsi"/>
          <w:color w:val="244061" w:themeColor="accent1" w:themeShade="80"/>
        </w:rPr>
      </w:pPr>
    </w:p>
    <w:p w:rsidR="00844AC6" w:rsidRDefault="00844AC6" w:rsidP="00844AC6">
      <w:pPr>
        <w:pStyle w:val="Ttulo1"/>
        <w:jc w:val="center"/>
        <w:rPr>
          <w:rFonts w:asciiTheme="minorHAnsi" w:hAnsiTheme="minorHAnsi"/>
          <w:color w:val="244061" w:themeColor="accent1" w:themeShade="80"/>
        </w:rPr>
      </w:pPr>
    </w:p>
    <w:p w:rsidR="00844AC6" w:rsidRDefault="00844AC6" w:rsidP="00844AC6">
      <w:pPr>
        <w:pStyle w:val="Ttulo1"/>
        <w:jc w:val="center"/>
        <w:rPr>
          <w:rFonts w:asciiTheme="minorHAnsi" w:hAnsiTheme="minorHAnsi"/>
          <w:color w:val="244061" w:themeColor="accent1" w:themeShade="80"/>
        </w:rPr>
      </w:pPr>
      <w:r w:rsidRPr="00D90B96">
        <w:rPr>
          <w:rFonts w:asciiTheme="minorHAnsi" w:hAnsiTheme="minorHAnsi"/>
          <w:color w:val="244061" w:themeColor="accent1" w:themeShade="80"/>
        </w:rPr>
        <w:t>May 2015</w:t>
      </w:r>
    </w:p>
    <w:p w:rsidR="00844AC6" w:rsidRDefault="00844AC6" w:rsidP="00844AC6"/>
    <w:p w:rsidR="00844AC6" w:rsidRDefault="00844AC6" w:rsidP="00844AC6"/>
    <w:p w:rsidR="00844AC6" w:rsidRDefault="00844AC6" w:rsidP="00844AC6"/>
    <w:p w:rsidR="00844AC6" w:rsidRPr="00844AC6" w:rsidRDefault="00844AC6" w:rsidP="00844AC6"/>
    <w:p w:rsidR="00844AC6" w:rsidRPr="00D90B96" w:rsidRDefault="00844AC6" w:rsidP="00844AC6">
      <w:pPr>
        <w:jc w:val="center"/>
        <w:rPr>
          <w:rFonts w:eastAsiaTheme="majorEastAsia" w:cstheme="majorBidi"/>
          <w:b/>
          <w:bCs/>
          <w:color w:val="244061" w:themeColor="accent1" w:themeShade="80"/>
          <w:sz w:val="28"/>
          <w:szCs w:val="28"/>
        </w:rPr>
      </w:pPr>
      <w:r w:rsidRPr="00D90B96">
        <w:rPr>
          <w:rFonts w:eastAsiaTheme="majorEastAsia" w:cstheme="majorBidi"/>
          <w:b/>
          <w:bCs/>
          <w:color w:val="244061" w:themeColor="accent1" w:themeShade="80"/>
          <w:sz w:val="28"/>
          <w:szCs w:val="28"/>
        </w:rPr>
        <w:t>Module prepared by:  Soledad Bastidas, FAO-NRL Consultant</w:t>
      </w:r>
    </w:p>
    <w:p w:rsidR="001B469B" w:rsidRDefault="001B469B" w:rsidP="002412FD">
      <w:pPr>
        <w:rPr>
          <w:b/>
          <w:sz w:val="28"/>
          <w:szCs w:val="28"/>
        </w:rPr>
        <w:sectPr w:rsidR="001B469B" w:rsidSect="00D631E0">
          <w:headerReference w:type="default" r:id="rId8"/>
          <w:footerReference w:type="default" r:id="rId9"/>
          <w:pgSz w:w="12240" w:h="15840"/>
          <w:pgMar w:top="1417" w:right="1701" w:bottom="1417" w:left="1701" w:header="708" w:footer="708" w:gutter="0"/>
          <w:cols w:space="320"/>
          <w:docGrid w:linePitch="360"/>
        </w:sectPr>
      </w:pPr>
    </w:p>
    <w:p w:rsidR="00A15484" w:rsidRPr="008900D1" w:rsidRDefault="00A15484" w:rsidP="00A15484">
      <w:pPr>
        <w:jc w:val="center"/>
        <w:rPr>
          <w:rFonts w:ascii="Times New Roman" w:hAnsi="Times New Roman" w:cs="Times New Roman"/>
          <w:b/>
        </w:rPr>
      </w:pPr>
      <w:r w:rsidRPr="008900D1">
        <w:rPr>
          <w:rFonts w:ascii="Times New Roman" w:hAnsi="Times New Roman" w:cs="Times New Roman"/>
          <w:b/>
        </w:rPr>
        <w:lastRenderedPageBreak/>
        <w:t>CONTENTS OF THE MODULE</w:t>
      </w:r>
    </w:p>
    <w:p w:rsidR="00A15484" w:rsidRDefault="00A15484" w:rsidP="00A15484">
      <w:pPr>
        <w:rPr>
          <w:rFonts w:ascii="Times New Roman" w:hAnsi="Times New Roman" w:cs="Times New Roman"/>
          <w:b/>
        </w:rPr>
      </w:pPr>
    </w:p>
    <w:p w:rsidR="00CF54CB" w:rsidRPr="008900D1" w:rsidRDefault="00CF54CB" w:rsidP="00CF54CB">
      <w:pPr>
        <w:rPr>
          <w:rFonts w:ascii="Times New Roman" w:hAnsi="Times New Roman" w:cs="Times New Roman"/>
          <w:b/>
        </w:rPr>
      </w:pPr>
      <w:r>
        <w:rPr>
          <w:rFonts w:ascii="Times New Roman" w:hAnsi="Times New Roman" w:cs="Times New Roman"/>
          <w:b/>
        </w:rPr>
        <w:t xml:space="preserve">1. </w:t>
      </w:r>
      <w:r w:rsidRPr="008900D1">
        <w:rPr>
          <w:rFonts w:ascii="Times New Roman" w:hAnsi="Times New Roman" w:cs="Times New Roman"/>
          <w:b/>
        </w:rPr>
        <w:t>INTRODUCTION</w:t>
      </w:r>
      <w:r w:rsidRPr="008900D1">
        <w:rPr>
          <w:rFonts w:ascii="Times New Roman" w:hAnsi="Times New Roman" w:cs="Times New Roman"/>
          <w:b/>
        </w:rPr>
        <w:tab/>
      </w:r>
      <w:r>
        <w:rPr>
          <w:rFonts w:ascii="Times New Roman" w:hAnsi="Times New Roman" w:cs="Times New Roman"/>
          <w:b/>
        </w:rPr>
        <w:tab/>
      </w:r>
      <w:r>
        <w:rPr>
          <w:rFonts w:ascii="Times New Roman" w:hAnsi="Times New Roman" w:cs="Times New Roman"/>
        </w:rPr>
        <w:t xml:space="preserve"> </w:t>
      </w:r>
    </w:p>
    <w:p w:rsidR="00CF54CB" w:rsidRPr="00111694" w:rsidRDefault="00CF54CB" w:rsidP="00CF54CB">
      <w:pPr>
        <w:spacing w:after="0"/>
        <w:rPr>
          <w:rFonts w:ascii="Times New Roman" w:hAnsi="Times New Roman" w:cs="Times New Roman"/>
        </w:rPr>
      </w:pPr>
      <w:r>
        <w:rPr>
          <w:rFonts w:ascii="Times New Roman" w:hAnsi="Times New Roman" w:cs="Times New Roman"/>
          <w:b/>
        </w:rPr>
        <w:tab/>
      </w:r>
      <w:r w:rsidRPr="00111694">
        <w:rPr>
          <w:rFonts w:ascii="Times New Roman" w:hAnsi="Times New Roman" w:cs="Times New Roman"/>
        </w:rPr>
        <w:t>1.1 Context</w:t>
      </w:r>
      <w:r w:rsidRPr="00111694">
        <w:rPr>
          <w:rFonts w:ascii="Times New Roman" w:hAnsi="Times New Roman" w:cs="Times New Roman"/>
        </w:rPr>
        <w:tab/>
        <w:t xml:space="preserve"> </w:t>
      </w:r>
      <w:r w:rsidRPr="00111694">
        <w:rPr>
          <w:rFonts w:ascii="Times New Roman" w:hAnsi="Times New Roman" w:cs="Times New Roman"/>
        </w:rPr>
        <w:tab/>
        <w:t xml:space="preserve"> ……………………………………………………</w:t>
      </w:r>
      <w:r w:rsidRPr="00111694">
        <w:rPr>
          <w:rFonts w:ascii="Times New Roman" w:hAnsi="Times New Roman" w:cs="Times New Roman"/>
        </w:rPr>
        <w:tab/>
        <w:t>3</w:t>
      </w:r>
    </w:p>
    <w:p w:rsidR="00CF54CB" w:rsidRPr="00111694" w:rsidRDefault="00CF54CB" w:rsidP="00CF54CB">
      <w:pPr>
        <w:spacing w:after="0"/>
        <w:rPr>
          <w:rFonts w:ascii="Times New Roman" w:hAnsi="Times New Roman" w:cs="Times New Roman"/>
        </w:rPr>
      </w:pPr>
      <w:r w:rsidRPr="00111694">
        <w:rPr>
          <w:rFonts w:ascii="Times New Roman" w:hAnsi="Times New Roman" w:cs="Times New Roman"/>
        </w:rPr>
        <w:tab/>
        <w:t xml:space="preserve">1. 2. Objective of the module </w:t>
      </w:r>
      <w:r w:rsidRPr="00111694">
        <w:rPr>
          <w:rFonts w:ascii="Times New Roman" w:hAnsi="Times New Roman" w:cs="Times New Roman"/>
        </w:rPr>
        <w:tab/>
        <w:t>……………………………………………</w:t>
      </w:r>
      <w:r w:rsidRPr="00111694">
        <w:rPr>
          <w:rFonts w:ascii="Times New Roman" w:hAnsi="Times New Roman" w:cs="Times New Roman"/>
        </w:rPr>
        <w:tab/>
        <w:t>4</w:t>
      </w:r>
    </w:p>
    <w:p w:rsidR="00CF54CB" w:rsidRPr="00111694" w:rsidRDefault="00CF54CB" w:rsidP="00CF54CB">
      <w:pPr>
        <w:spacing w:after="0"/>
        <w:rPr>
          <w:rFonts w:ascii="Times New Roman" w:hAnsi="Times New Roman" w:cs="Times New Roman"/>
        </w:rPr>
      </w:pPr>
      <w:r w:rsidRPr="00111694">
        <w:rPr>
          <w:rFonts w:ascii="Times New Roman" w:hAnsi="Times New Roman" w:cs="Times New Roman"/>
        </w:rPr>
        <w:tab/>
        <w:t xml:space="preserve">1.3   Mainstreaming, scaling up and scaling out definitions   </w:t>
      </w:r>
      <w:r w:rsidRPr="00111694">
        <w:rPr>
          <w:rFonts w:ascii="Times New Roman" w:hAnsi="Times New Roman" w:cs="Times New Roman"/>
        </w:rPr>
        <w:tab/>
        <w:t>…………</w:t>
      </w:r>
      <w:r w:rsidRPr="00111694">
        <w:rPr>
          <w:rFonts w:ascii="Times New Roman" w:hAnsi="Times New Roman" w:cs="Times New Roman"/>
        </w:rPr>
        <w:tab/>
        <w:t>4</w:t>
      </w:r>
    </w:p>
    <w:p w:rsidR="00CF54CB" w:rsidRPr="00111694" w:rsidRDefault="00CF54CB" w:rsidP="00CF54CB">
      <w:pPr>
        <w:ind w:left="567" w:hanging="567"/>
        <w:rPr>
          <w:rFonts w:ascii="Times New Roman" w:hAnsi="Times New Roman" w:cs="Times New Roman"/>
        </w:rPr>
      </w:pPr>
      <w:r w:rsidRPr="00111694">
        <w:rPr>
          <w:rFonts w:ascii="Times New Roman" w:hAnsi="Times New Roman" w:cs="Times New Roman"/>
        </w:rPr>
        <w:tab/>
      </w:r>
      <w:r w:rsidRPr="00111694">
        <w:rPr>
          <w:rFonts w:ascii="Times New Roman" w:hAnsi="Times New Roman" w:cs="Times New Roman"/>
        </w:rPr>
        <w:tab/>
        <w:t>1.4   UNCCD 10-Year Strategy call for mainstreaming SLM ……</w:t>
      </w:r>
      <w:r>
        <w:rPr>
          <w:rFonts w:ascii="Times New Roman" w:hAnsi="Times New Roman" w:cs="Times New Roman"/>
        </w:rPr>
        <w:t>…….....</w:t>
      </w:r>
      <w:r w:rsidRPr="00111694">
        <w:rPr>
          <w:rFonts w:ascii="Times New Roman" w:hAnsi="Times New Roman" w:cs="Times New Roman"/>
        </w:rPr>
        <w:t xml:space="preserve">    </w:t>
      </w:r>
      <w:r w:rsidRPr="00111694">
        <w:rPr>
          <w:rFonts w:ascii="Times New Roman" w:hAnsi="Times New Roman" w:cs="Times New Roman"/>
        </w:rPr>
        <w:tab/>
        <w:t>6</w:t>
      </w:r>
    </w:p>
    <w:p w:rsidR="00CF54CB" w:rsidRDefault="00CF54CB" w:rsidP="00CF54CB">
      <w:pPr>
        <w:pStyle w:val="Ttulo2"/>
        <w:spacing w:before="0"/>
        <w:ind w:left="284"/>
        <w:rPr>
          <w:rFonts w:ascii="Times New Roman" w:hAnsi="Times New Roman" w:cs="Times New Roman"/>
          <w:color w:val="auto"/>
          <w:sz w:val="22"/>
          <w:szCs w:val="22"/>
        </w:rPr>
      </w:pPr>
    </w:p>
    <w:p w:rsidR="00CF54CB" w:rsidRDefault="00CF54CB" w:rsidP="00CF54CB">
      <w:pPr>
        <w:pStyle w:val="Ttulo2"/>
        <w:numPr>
          <w:ilvl w:val="0"/>
          <w:numId w:val="16"/>
        </w:numPr>
        <w:spacing w:before="0"/>
        <w:ind w:left="284" w:hanging="284"/>
        <w:rPr>
          <w:rFonts w:ascii="Times New Roman" w:hAnsi="Times New Roman" w:cs="Times New Roman"/>
          <w:color w:val="auto"/>
          <w:sz w:val="22"/>
          <w:szCs w:val="22"/>
        </w:rPr>
      </w:pPr>
      <w:r w:rsidRPr="008900D1">
        <w:rPr>
          <w:rFonts w:ascii="Times New Roman" w:hAnsi="Times New Roman" w:cs="Times New Roman"/>
          <w:color w:val="auto"/>
          <w:sz w:val="22"/>
          <w:szCs w:val="22"/>
        </w:rPr>
        <w:t xml:space="preserve">THE DS-SLM OPERATIONAL STRATEGY FOR SLM MAINSTREAMING </w:t>
      </w:r>
    </w:p>
    <w:p w:rsidR="00CF54CB" w:rsidRDefault="00CF54CB" w:rsidP="00CF54CB">
      <w:pPr>
        <w:pStyle w:val="Ttulo2"/>
        <w:spacing w:before="0"/>
        <w:ind w:left="284"/>
        <w:rPr>
          <w:rFonts w:ascii="Times New Roman" w:hAnsi="Times New Roman" w:cs="Times New Roman"/>
          <w:color w:val="auto"/>
          <w:sz w:val="22"/>
          <w:szCs w:val="22"/>
        </w:rPr>
      </w:pPr>
      <w:r w:rsidRPr="008900D1">
        <w:rPr>
          <w:rFonts w:ascii="Times New Roman" w:hAnsi="Times New Roman" w:cs="Times New Roman"/>
          <w:color w:val="auto"/>
          <w:sz w:val="22"/>
          <w:szCs w:val="22"/>
        </w:rPr>
        <w:t xml:space="preserve">AND SCALING OUT     </w:t>
      </w:r>
      <w:r>
        <w:rPr>
          <w:rFonts w:ascii="Times New Roman" w:hAnsi="Times New Roman" w:cs="Times New Roman"/>
          <w:color w:val="auto"/>
          <w:sz w:val="22"/>
          <w:szCs w:val="22"/>
        </w:rPr>
        <w:tab/>
      </w:r>
      <w:r>
        <w:rPr>
          <w:rFonts w:ascii="Times New Roman" w:hAnsi="Times New Roman" w:cs="Times New Roman"/>
          <w:b w:val="0"/>
          <w:color w:val="auto"/>
          <w:sz w:val="22"/>
          <w:szCs w:val="22"/>
        </w:rPr>
        <w:t xml:space="preserve"> </w:t>
      </w:r>
    </w:p>
    <w:p w:rsidR="00CF54CB" w:rsidRPr="00111694" w:rsidRDefault="00CF54CB" w:rsidP="00CF54CB">
      <w:pPr>
        <w:pStyle w:val="Prrafodelista"/>
        <w:spacing w:line="276" w:lineRule="auto"/>
        <w:jc w:val="both"/>
        <w:rPr>
          <w:sz w:val="22"/>
          <w:szCs w:val="22"/>
        </w:rPr>
      </w:pPr>
    </w:p>
    <w:p w:rsidR="00CF54CB" w:rsidRPr="00111694" w:rsidRDefault="00CF54CB" w:rsidP="00CF54CB">
      <w:pPr>
        <w:pStyle w:val="Prrafodelista"/>
        <w:spacing w:line="276" w:lineRule="auto"/>
        <w:jc w:val="both"/>
        <w:rPr>
          <w:sz w:val="22"/>
          <w:szCs w:val="22"/>
        </w:rPr>
      </w:pPr>
      <w:r w:rsidRPr="00111694">
        <w:rPr>
          <w:sz w:val="22"/>
          <w:szCs w:val="22"/>
        </w:rPr>
        <w:t xml:space="preserve">2.1 Overview of the Operational Strategy for Sustainable </w:t>
      </w:r>
    </w:p>
    <w:p w:rsidR="00CF54CB" w:rsidRPr="00111694" w:rsidRDefault="00CF54CB" w:rsidP="00CF54CB">
      <w:pPr>
        <w:pStyle w:val="Prrafodelista"/>
        <w:spacing w:line="276" w:lineRule="auto"/>
        <w:jc w:val="both"/>
        <w:rPr>
          <w:sz w:val="22"/>
          <w:szCs w:val="22"/>
        </w:rPr>
      </w:pPr>
      <w:r w:rsidRPr="00111694">
        <w:rPr>
          <w:sz w:val="22"/>
          <w:szCs w:val="22"/>
        </w:rPr>
        <w:t>Lan</w:t>
      </w:r>
      <w:r>
        <w:rPr>
          <w:sz w:val="22"/>
          <w:szCs w:val="22"/>
        </w:rPr>
        <w:t>d management mainstreaming and S</w:t>
      </w:r>
      <w:r w:rsidRPr="00111694">
        <w:rPr>
          <w:sz w:val="22"/>
          <w:szCs w:val="22"/>
        </w:rPr>
        <w:t>caling out    ……………</w:t>
      </w:r>
      <w:r w:rsidRPr="00111694">
        <w:t>….…</w:t>
      </w:r>
      <w:r>
        <w:t>..</w:t>
      </w:r>
      <w:r>
        <w:tab/>
      </w:r>
      <w:r w:rsidRPr="00111694">
        <w:rPr>
          <w:sz w:val="22"/>
          <w:szCs w:val="22"/>
        </w:rPr>
        <w:t>7</w:t>
      </w:r>
    </w:p>
    <w:p w:rsidR="00CF54CB" w:rsidRPr="00111694" w:rsidRDefault="00CF54CB" w:rsidP="00CF54CB">
      <w:pPr>
        <w:spacing w:after="0"/>
        <w:jc w:val="both"/>
        <w:rPr>
          <w:rFonts w:ascii="Times New Roman" w:hAnsi="Times New Roman" w:cs="Times New Roman"/>
        </w:rPr>
      </w:pPr>
      <w:r w:rsidRPr="00111694">
        <w:rPr>
          <w:rFonts w:ascii="Times New Roman" w:hAnsi="Times New Roman" w:cs="Times New Roman"/>
        </w:rPr>
        <w:tab/>
        <w:t>2.2 Mainstreaming approach in the context of the DS-SLM project …</w:t>
      </w:r>
      <w:r>
        <w:rPr>
          <w:rFonts w:ascii="Times New Roman" w:hAnsi="Times New Roman" w:cs="Times New Roman"/>
        </w:rPr>
        <w:t>…</w:t>
      </w:r>
      <w:r>
        <w:rPr>
          <w:rFonts w:ascii="Times New Roman" w:hAnsi="Times New Roman" w:cs="Times New Roman"/>
        </w:rPr>
        <w:tab/>
        <w:t>..</w:t>
      </w:r>
      <w:r w:rsidRPr="00111694">
        <w:rPr>
          <w:rFonts w:ascii="Times New Roman" w:hAnsi="Times New Roman" w:cs="Times New Roman"/>
        </w:rPr>
        <w:tab/>
        <w:t>8</w:t>
      </w:r>
    </w:p>
    <w:p w:rsidR="00CF54CB" w:rsidRPr="00111694" w:rsidRDefault="00CF54CB" w:rsidP="00CF54CB">
      <w:pPr>
        <w:pStyle w:val="Prrafodelista"/>
        <w:spacing w:line="276" w:lineRule="auto"/>
        <w:jc w:val="both"/>
        <w:rPr>
          <w:sz w:val="22"/>
          <w:szCs w:val="22"/>
        </w:rPr>
      </w:pPr>
      <w:r w:rsidRPr="00111694">
        <w:rPr>
          <w:sz w:val="22"/>
          <w:szCs w:val="22"/>
        </w:rPr>
        <w:t>2.3</w:t>
      </w:r>
      <w:r>
        <w:rPr>
          <w:sz w:val="22"/>
          <w:szCs w:val="22"/>
        </w:rPr>
        <w:t xml:space="preserve"> C</w:t>
      </w:r>
      <w:r w:rsidRPr="00111694">
        <w:rPr>
          <w:sz w:val="22"/>
          <w:szCs w:val="22"/>
        </w:rPr>
        <w:t xml:space="preserve">ore concept of the Operational Strategy for Sustainable </w:t>
      </w:r>
    </w:p>
    <w:p w:rsidR="00CF54CB" w:rsidRPr="00111694" w:rsidRDefault="00CF54CB" w:rsidP="00CF54CB">
      <w:pPr>
        <w:pStyle w:val="Prrafodelista"/>
        <w:spacing w:line="276" w:lineRule="auto"/>
        <w:jc w:val="both"/>
        <w:rPr>
          <w:sz w:val="22"/>
          <w:szCs w:val="22"/>
        </w:rPr>
      </w:pPr>
      <w:r>
        <w:rPr>
          <w:sz w:val="22"/>
          <w:szCs w:val="22"/>
        </w:rPr>
        <w:t xml:space="preserve">      </w:t>
      </w:r>
      <w:r w:rsidRPr="00111694">
        <w:rPr>
          <w:sz w:val="22"/>
          <w:szCs w:val="22"/>
        </w:rPr>
        <w:t>Land management Mainstreaming and Scaling out ……………</w:t>
      </w:r>
      <w:r w:rsidRPr="00111694">
        <w:t>….….</w:t>
      </w:r>
      <w:r>
        <w:t>..</w:t>
      </w:r>
      <w:r>
        <w:tab/>
      </w:r>
      <w:r w:rsidRPr="00111694">
        <w:rPr>
          <w:sz w:val="22"/>
          <w:szCs w:val="22"/>
        </w:rPr>
        <w:t>9</w:t>
      </w:r>
    </w:p>
    <w:p w:rsidR="00CF54CB" w:rsidRPr="008900D1" w:rsidRDefault="00CF54CB" w:rsidP="00CF54CB">
      <w:pPr>
        <w:jc w:val="both"/>
        <w:rPr>
          <w:rFonts w:ascii="Times New Roman" w:hAnsi="Times New Roman" w:cs="Times New Roman"/>
          <w:b/>
        </w:rPr>
      </w:pPr>
      <w:r>
        <w:rPr>
          <w:i/>
          <w:szCs w:val="28"/>
        </w:rPr>
        <w:t xml:space="preserve"> </w:t>
      </w:r>
    </w:p>
    <w:p w:rsidR="00CF54CB" w:rsidRDefault="00CF54CB" w:rsidP="00CF54CB">
      <w:pPr>
        <w:pStyle w:val="Ttulo2"/>
        <w:spacing w:before="0"/>
        <w:rPr>
          <w:rFonts w:ascii="Times New Roman" w:hAnsi="Times New Roman" w:cs="Times New Roman"/>
          <w:color w:val="auto"/>
          <w:sz w:val="22"/>
          <w:szCs w:val="22"/>
        </w:rPr>
      </w:pPr>
      <w:r w:rsidRPr="008900D1">
        <w:rPr>
          <w:rFonts w:ascii="Times New Roman" w:hAnsi="Times New Roman" w:cs="Times New Roman"/>
          <w:color w:val="auto"/>
          <w:sz w:val="22"/>
          <w:szCs w:val="22"/>
        </w:rPr>
        <w:t>3. METHODOLOGICAL APPROACH FOR PLANNING THE OPERATIONAL</w:t>
      </w:r>
      <w:r>
        <w:rPr>
          <w:rFonts w:ascii="Times New Roman" w:hAnsi="Times New Roman" w:cs="Times New Roman"/>
          <w:color w:val="auto"/>
          <w:sz w:val="22"/>
          <w:szCs w:val="22"/>
        </w:rPr>
        <w:t xml:space="preserve">   </w:t>
      </w:r>
    </w:p>
    <w:p w:rsidR="00CF54CB" w:rsidRDefault="00CF54CB" w:rsidP="00CF54CB">
      <w:pPr>
        <w:pStyle w:val="Ttulo2"/>
        <w:spacing w:before="0"/>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sidRPr="008900D1">
        <w:rPr>
          <w:rFonts w:ascii="Times New Roman" w:hAnsi="Times New Roman" w:cs="Times New Roman"/>
          <w:color w:val="auto"/>
          <w:sz w:val="22"/>
          <w:szCs w:val="22"/>
        </w:rPr>
        <w:t>STRATEGY FOR S</w:t>
      </w:r>
      <w:r>
        <w:rPr>
          <w:rFonts w:ascii="Times New Roman" w:hAnsi="Times New Roman" w:cs="Times New Roman"/>
          <w:color w:val="auto"/>
          <w:sz w:val="22"/>
          <w:szCs w:val="22"/>
        </w:rPr>
        <w:t>USTAINABLE LAND MANAGEMENT</w:t>
      </w:r>
      <w:r w:rsidRPr="008900D1">
        <w:rPr>
          <w:rFonts w:ascii="Times New Roman" w:hAnsi="Times New Roman" w:cs="Times New Roman"/>
          <w:color w:val="auto"/>
          <w:sz w:val="22"/>
          <w:szCs w:val="22"/>
        </w:rPr>
        <w:t>MAINSTREAMING</w:t>
      </w:r>
      <w:r>
        <w:rPr>
          <w:rFonts w:ascii="Times New Roman" w:hAnsi="Times New Roman" w:cs="Times New Roman"/>
          <w:color w:val="auto"/>
          <w:sz w:val="22"/>
          <w:szCs w:val="22"/>
        </w:rPr>
        <w:t xml:space="preserve"> </w:t>
      </w:r>
    </w:p>
    <w:p w:rsidR="00CF54CB" w:rsidRDefault="00CF54CB" w:rsidP="00CF54CB">
      <w:pPr>
        <w:pStyle w:val="Ttulo2"/>
        <w:spacing w:before="0"/>
        <w:rPr>
          <w:rFonts w:ascii="Times New Roman" w:hAnsi="Times New Roman" w:cs="Times New Roman"/>
          <w:color w:val="auto"/>
          <w:sz w:val="22"/>
          <w:szCs w:val="22"/>
        </w:rPr>
      </w:pPr>
      <w:r>
        <w:rPr>
          <w:rFonts w:ascii="Times New Roman" w:hAnsi="Times New Roman" w:cs="Times New Roman"/>
          <w:color w:val="auto"/>
          <w:sz w:val="22"/>
          <w:szCs w:val="22"/>
        </w:rPr>
        <w:t xml:space="preserve">    AND SCALING OUT</w:t>
      </w:r>
      <w:r w:rsidRPr="008900D1">
        <w:rPr>
          <w:rFonts w:ascii="Times New Roman" w:hAnsi="Times New Roman" w:cs="Times New Roman"/>
          <w:color w:val="auto"/>
          <w:sz w:val="22"/>
          <w:szCs w:val="22"/>
        </w:rPr>
        <w:t xml:space="preserve">   </w:t>
      </w:r>
    </w:p>
    <w:p w:rsidR="00CF54CB" w:rsidRPr="00CF5FF3" w:rsidRDefault="00CF54CB" w:rsidP="00CF54CB">
      <w:pPr>
        <w:rPr>
          <w:sz w:val="10"/>
        </w:rPr>
      </w:pPr>
    </w:p>
    <w:p w:rsidR="00CF54CB" w:rsidRPr="008900D1" w:rsidRDefault="00CF54CB" w:rsidP="00CF54CB">
      <w:pPr>
        <w:pStyle w:val="Prrafodelista"/>
        <w:spacing w:line="276" w:lineRule="auto"/>
        <w:jc w:val="both"/>
        <w:rPr>
          <w:b/>
          <w:sz w:val="22"/>
          <w:szCs w:val="22"/>
        </w:rPr>
      </w:pPr>
      <w:r w:rsidRPr="00CF5FF3">
        <w:rPr>
          <w:sz w:val="22"/>
          <w:szCs w:val="22"/>
        </w:rPr>
        <w:t>3.1 Stakeholders involved in the planning</w:t>
      </w:r>
      <w:r w:rsidRPr="008900D1">
        <w:rPr>
          <w:b/>
          <w:sz w:val="22"/>
          <w:szCs w:val="22"/>
        </w:rPr>
        <w:t xml:space="preserve"> </w:t>
      </w:r>
      <w:r w:rsidRPr="008900D1">
        <w:rPr>
          <w:sz w:val="22"/>
          <w:szCs w:val="22"/>
        </w:rPr>
        <w:t>……………………………</w:t>
      </w:r>
      <w:r>
        <w:rPr>
          <w:sz w:val="22"/>
          <w:szCs w:val="22"/>
        </w:rPr>
        <w:t>.....</w:t>
      </w:r>
      <w:r>
        <w:rPr>
          <w:sz w:val="22"/>
          <w:szCs w:val="22"/>
        </w:rPr>
        <w:tab/>
      </w:r>
      <w:r w:rsidRPr="00111694">
        <w:rPr>
          <w:sz w:val="22"/>
          <w:szCs w:val="22"/>
        </w:rPr>
        <w:t>1</w:t>
      </w:r>
      <w:r>
        <w:rPr>
          <w:sz w:val="22"/>
          <w:szCs w:val="22"/>
        </w:rPr>
        <w:t>2</w:t>
      </w:r>
    </w:p>
    <w:p w:rsidR="00CF54CB" w:rsidRDefault="00CF54CB" w:rsidP="00CF54CB">
      <w:pPr>
        <w:pStyle w:val="Prrafodelista"/>
        <w:spacing w:line="276" w:lineRule="auto"/>
        <w:jc w:val="both"/>
        <w:rPr>
          <w:sz w:val="22"/>
          <w:szCs w:val="22"/>
        </w:rPr>
      </w:pPr>
      <w:r w:rsidRPr="00CF5FF3">
        <w:rPr>
          <w:sz w:val="22"/>
          <w:szCs w:val="22"/>
        </w:rPr>
        <w:t>3.2 P</w:t>
      </w:r>
      <w:r>
        <w:rPr>
          <w:sz w:val="22"/>
          <w:szCs w:val="22"/>
        </w:rPr>
        <w:t xml:space="preserve">lanning and implementation phases </w:t>
      </w:r>
      <w:r w:rsidRPr="00CF5FF3">
        <w:rPr>
          <w:sz w:val="22"/>
          <w:szCs w:val="22"/>
        </w:rPr>
        <w:t>…</w:t>
      </w:r>
      <w:r>
        <w:rPr>
          <w:sz w:val="22"/>
          <w:szCs w:val="22"/>
        </w:rPr>
        <w:t>..........................................</w:t>
      </w:r>
      <w:r>
        <w:rPr>
          <w:sz w:val="22"/>
          <w:szCs w:val="22"/>
        </w:rPr>
        <w:tab/>
        <w:t>..</w:t>
      </w:r>
      <w:r>
        <w:rPr>
          <w:sz w:val="22"/>
          <w:szCs w:val="22"/>
        </w:rPr>
        <w:tab/>
        <w:t>12</w:t>
      </w:r>
    </w:p>
    <w:p w:rsidR="00CF54CB" w:rsidRDefault="00CF54CB" w:rsidP="00CF54CB">
      <w:pPr>
        <w:pStyle w:val="Prrafodelista"/>
        <w:spacing w:line="276" w:lineRule="auto"/>
        <w:jc w:val="both"/>
        <w:rPr>
          <w:sz w:val="22"/>
          <w:szCs w:val="22"/>
        </w:rPr>
      </w:pPr>
      <w:r>
        <w:rPr>
          <w:sz w:val="22"/>
          <w:szCs w:val="22"/>
        </w:rPr>
        <w:t>3.3 Strategic approach for mainstreaming and scaling out SLM  ............</w:t>
      </w:r>
      <w:r w:rsidRPr="00A31035">
        <w:rPr>
          <w:sz w:val="22"/>
          <w:szCs w:val="22"/>
        </w:rPr>
        <w:t xml:space="preserve">   </w:t>
      </w:r>
      <w:r>
        <w:rPr>
          <w:sz w:val="22"/>
          <w:szCs w:val="22"/>
        </w:rPr>
        <w:tab/>
        <w:t>16</w:t>
      </w:r>
    </w:p>
    <w:p w:rsidR="00CF54CB" w:rsidRDefault="00CF54CB" w:rsidP="00CF54CB">
      <w:pPr>
        <w:pStyle w:val="Prrafodelista"/>
        <w:spacing w:line="276" w:lineRule="auto"/>
        <w:jc w:val="both"/>
        <w:rPr>
          <w:sz w:val="22"/>
          <w:szCs w:val="22"/>
        </w:rPr>
      </w:pPr>
      <w:r>
        <w:rPr>
          <w:sz w:val="22"/>
          <w:szCs w:val="22"/>
        </w:rPr>
        <w:t>3.4 M</w:t>
      </w:r>
      <w:r w:rsidRPr="00A31035">
        <w:rPr>
          <w:sz w:val="22"/>
          <w:szCs w:val="22"/>
        </w:rPr>
        <w:t xml:space="preserve">ethodological approach for planning the DS-SLM </w:t>
      </w:r>
      <w:r>
        <w:rPr>
          <w:sz w:val="22"/>
          <w:szCs w:val="22"/>
        </w:rPr>
        <w:t>Operational S</w:t>
      </w:r>
      <w:r w:rsidRPr="00A31035">
        <w:rPr>
          <w:sz w:val="22"/>
          <w:szCs w:val="22"/>
        </w:rPr>
        <w:t xml:space="preserve">trategy  </w:t>
      </w:r>
      <w:r>
        <w:rPr>
          <w:sz w:val="22"/>
          <w:szCs w:val="22"/>
        </w:rPr>
        <w:tab/>
        <w:t>17</w:t>
      </w:r>
    </w:p>
    <w:p w:rsidR="00CF54CB" w:rsidRDefault="00CF54CB" w:rsidP="00CF54CB">
      <w:pPr>
        <w:pStyle w:val="Prrafodelista"/>
        <w:spacing w:line="276" w:lineRule="auto"/>
        <w:jc w:val="both"/>
        <w:rPr>
          <w:sz w:val="22"/>
          <w:szCs w:val="22"/>
        </w:rPr>
      </w:pPr>
      <w:r>
        <w:rPr>
          <w:sz w:val="22"/>
          <w:szCs w:val="22"/>
        </w:rPr>
        <w:t xml:space="preserve">3.5 Activities for mainstreaming sustainable land </w:t>
      </w:r>
      <w:proofErr w:type="gramStart"/>
      <w:r>
        <w:rPr>
          <w:sz w:val="22"/>
          <w:szCs w:val="22"/>
        </w:rPr>
        <w:t>m</w:t>
      </w:r>
      <w:r w:rsidRPr="005E7077">
        <w:rPr>
          <w:sz w:val="22"/>
          <w:szCs w:val="22"/>
        </w:rPr>
        <w:t xml:space="preserve">anagement </w:t>
      </w:r>
      <w:r>
        <w:rPr>
          <w:sz w:val="22"/>
          <w:szCs w:val="22"/>
        </w:rPr>
        <w:t>...........</w:t>
      </w:r>
      <w:r>
        <w:rPr>
          <w:sz w:val="22"/>
          <w:szCs w:val="22"/>
        </w:rPr>
        <w:tab/>
      </w:r>
      <w:proofErr w:type="gramEnd"/>
      <w:r>
        <w:rPr>
          <w:sz w:val="22"/>
          <w:szCs w:val="22"/>
        </w:rPr>
        <w:t>..</w:t>
      </w:r>
      <w:r>
        <w:rPr>
          <w:sz w:val="22"/>
          <w:szCs w:val="22"/>
        </w:rPr>
        <w:tab/>
        <w:t>20</w:t>
      </w:r>
    </w:p>
    <w:p w:rsidR="00CF54CB" w:rsidRDefault="00CF54CB" w:rsidP="00CF54CB">
      <w:pPr>
        <w:pStyle w:val="Prrafodelista"/>
        <w:spacing w:line="276" w:lineRule="auto"/>
        <w:jc w:val="both"/>
        <w:rPr>
          <w:sz w:val="22"/>
          <w:szCs w:val="22"/>
        </w:rPr>
      </w:pPr>
      <w:r w:rsidRPr="005E7077">
        <w:rPr>
          <w:sz w:val="22"/>
          <w:szCs w:val="22"/>
        </w:rPr>
        <w:t xml:space="preserve">3.6 </w:t>
      </w:r>
      <w:r>
        <w:rPr>
          <w:sz w:val="22"/>
          <w:szCs w:val="22"/>
        </w:rPr>
        <w:t>A</w:t>
      </w:r>
      <w:r w:rsidRPr="005E7077">
        <w:rPr>
          <w:sz w:val="22"/>
          <w:szCs w:val="22"/>
        </w:rPr>
        <w:t>ctivities for scaling out sustainable land management</w:t>
      </w:r>
      <w:r>
        <w:rPr>
          <w:sz w:val="22"/>
          <w:szCs w:val="22"/>
        </w:rPr>
        <w:t>....................</w:t>
      </w:r>
      <w:r>
        <w:rPr>
          <w:sz w:val="22"/>
          <w:szCs w:val="22"/>
        </w:rPr>
        <w:tab/>
        <w:t>..</w:t>
      </w:r>
      <w:r w:rsidRPr="005E7077">
        <w:rPr>
          <w:sz w:val="22"/>
          <w:szCs w:val="22"/>
        </w:rPr>
        <w:t xml:space="preserve">  </w:t>
      </w:r>
      <w:r>
        <w:rPr>
          <w:sz w:val="22"/>
          <w:szCs w:val="22"/>
        </w:rPr>
        <w:tab/>
        <w:t>21</w:t>
      </w:r>
    </w:p>
    <w:p w:rsidR="00CF54CB" w:rsidRPr="00171F8E" w:rsidRDefault="00CF54CB" w:rsidP="00CF54CB">
      <w:pPr>
        <w:pStyle w:val="Prrafodelista"/>
        <w:spacing w:line="276" w:lineRule="auto"/>
        <w:jc w:val="both"/>
        <w:rPr>
          <w:sz w:val="22"/>
          <w:szCs w:val="22"/>
        </w:rPr>
      </w:pPr>
      <w:r w:rsidRPr="00171F8E">
        <w:rPr>
          <w:sz w:val="22"/>
          <w:szCs w:val="22"/>
        </w:rPr>
        <w:t xml:space="preserve">3.7 </w:t>
      </w:r>
      <w:r>
        <w:rPr>
          <w:sz w:val="22"/>
          <w:szCs w:val="22"/>
        </w:rPr>
        <w:t>T</w:t>
      </w:r>
      <w:r w:rsidRPr="00171F8E">
        <w:rPr>
          <w:sz w:val="22"/>
          <w:szCs w:val="22"/>
        </w:rPr>
        <w:t>argeted action plan</w:t>
      </w:r>
      <w:r>
        <w:rPr>
          <w:sz w:val="22"/>
          <w:szCs w:val="22"/>
        </w:rPr>
        <w:t xml:space="preserve">  ..........................................................................</w:t>
      </w:r>
      <w:r>
        <w:rPr>
          <w:sz w:val="22"/>
          <w:szCs w:val="22"/>
        </w:rPr>
        <w:tab/>
      </w:r>
      <w:r>
        <w:rPr>
          <w:sz w:val="22"/>
          <w:szCs w:val="22"/>
        </w:rPr>
        <w:tab/>
        <w:t>23</w:t>
      </w:r>
    </w:p>
    <w:p w:rsidR="00CF54CB" w:rsidRPr="00171F8E" w:rsidRDefault="00CF54CB" w:rsidP="00CF54CB">
      <w:pPr>
        <w:pStyle w:val="Ttulo2"/>
        <w:spacing w:before="0"/>
        <w:rPr>
          <w:rFonts w:ascii="Times New Roman" w:hAnsi="Times New Roman" w:cs="Times New Roman"/>
          <w:color w:val="auto"/>
          <w:sz w:val="22"/>
          <w:szCs w:val="22"/>
        </w:rPr>
      </w:pPr>
    </w:p>
    <w:p w:rsidR="00CF54CB" w:rsidRDefault="00CF54CB" w:rsidP="00CF54CB">
      <w:pPr>
        <w:pStyle w:val="Ttulo2"/>
        <w:spacing w:before="0"/>
        <w:rPr>
          <w:rFonts w:ascii="Times New Roman" w:hAnsi="Times New Roman" w:cs="Times New Roman"/>
          <w:color w:val="auto"/>
          <w:sz w:val="22"/>
          <w:szCs w:val="22"/>
        </w:rPr>
      </w:pPr>
      <w:r w:rsidRPr="008900D1">
        <w:rPr>
          <w:rFonts w:ascii="Times New Roman" w:hAnsi="Times New Roman" w:cs="Times New Roman"/>
          <w:color w:val="auto"/>
          <w:sz w:val="22"/>
          <w:szCs w:val="22"/>
        </w:rPr>
        <w:t>4. STOCKTAKING OF BARRIERS AND OPPORTUNITIES FOR SLM IMPLEMENTATION</w:t>
      </w:r>
      <w:r>
        <w:rPr>
          <w:rFonts w:ascii="Times New Roman" w:hAnsi="Times New Roman" w:cs="Times New Roman"/>
          <w:color w:val="auto"/>
          <w:sz w:val="22"/>
          <w:szCs w:val="22"/>
        </w:rPr>
        <w:t xml:space="preserve">  </w:t>
      </w:r>
    </w:p>
    <w:p w:rsidR="00CF54CB" w:rsidRDefault="00CF54CB" w:rsidP="00CF54CB">
      <w:pPr>
        <w:pStyle w:val="Prrafodelista"/>
        <w:spacing w:line="276" w:lineRule="auto"/>
        <w:jc w:val="both"/>
        <w:rPr>
          <w:sz w:val="22"/>
          <w:szCs w:val="22"/>
        </w:rPr>
      </w:pPr>
    </w:p>
    <w:p w:rsidR="00CF54CB" w:rsidRDefault="00CF54CB" w:rsidP="00CF54CB">
      <w:pPr>
        <w:pStyle w:val="Prrafodelista"/>
        <w:spacing w:line="276" w:lineRule="auto"/>
        <w:jc w:val="both"/>
        <w:rPr>
          <w:sz w:val="22"/>
          <w:szCs w:val="22"/>
        </w:rPr>
      </w:pPr>
      <w:r>
        <w:rPr>
          <w:sz w:val="22"/>
          <w:szCs w:val="22"/>
        </w:rPr>
        <w:t>4.1 C</w:t>
      </w:r>
      <w:r w:rsidRPr="00C15CF3">
        <w:rPr>
          <w:sz w:val="22"/>
          <w:szCs w:val="22"/>
        </w:rPr>
        <w:t>ommo</w:t>
      </w:r>
      <w:r>
        <w:rPr>
          <w:sz w:val="22"/>
          <w:szCs w:val="22"/>
        </w:rPr>
        <w:t>n barriers for mainstreaming SLM ....................................</w:t>
      </w:r>
      <w:r>
        <w:rPr>
          <w:sz w:val="22"/>
          <w:szCs w:val="22"/>
        </w:rPr>
        <w:tab/>
      </w:r>
      <w:r w:rsidRPr="00C15CF3">
        <w:rPr>
          <w:sz w:val="22"/>
          <w:szCs w:val="22"/>
        </w:rPr>
        <w:t xml:space="preserve">   </w:t>
      </w:r>
      <w:r>
        <w:rPr>
          <w:sz w:val="22"/>
          <w:szCs w:val="22"/>
        </w:rPr>
        <w:tab/>
        <w:t>25</w:t>
      </w:r>
    </w:p>
    <w:p w:rsidR="00CF54CB" w:rsidRPr="00C15CF3" w:rsidRDefault="00CF54CB" w:rsidP="00CF54CB">
      <w:pPr>
        <w:pStyle w:val="Prrafodelista"/>
        <w:spacing w:line="276" w:lineRule="auto"/>
        <w:jc w:val="both"/>
        <w:rPr>
          <w:sz w:val="22"/>
          <w:szCs w:val="22"/>
        </w:rPr>
      </w:pPr>
      <w:r w:rsidRPr="00C15CF3">
        <w:rPr>
          <w:sz w:val="22"/>
          <w:szCs w:val="22"/>
        </w:rPr>
        <w:t xml:space="preserve">4.2 </w:t>
      </w:r>
      <w:r>
        <w:rPr>
          <w:sz w:val="22"/>
          <w:szCs w:val="22"/>
        </w:rPr>
        <w:t>C</w:t>
      </w:r>
      <w:r w:rsidRPr="00C15CF3">
        <w:rPr>
          <w:sz w:val="22"/>
          <w:szCs w:val="22"/>
        </w:rPr>
        <w:t xml:space="preserve">ommon barriers for scaling out </w:t>
      </w:r>
      <w:r>
        <w:rPr>
          <w:sz w:val="22"/>
          <w:szCs w:val="22"/>
        </w:rPr>
        <w:t>SLM</w:t>
      </w:r>
      <w:r w:rsidRPr="00C15CF3">
        <w:rPr>
          <w:sz w:val="22"/>
          <w:szCs w:val="22"/>
        </w:rPr>
        <w:t xml:space="preserve"> practices </w:t>
      </w:r>
      <w:r>
        <w:rPr>
          <w:sz w:val="22"/>
          <w:szCs w:val="22"/>
        </w:rPr>
        <w:t>............................</w:t>
      </w:r>
      <w:r w:rsidRPr="00C15CF3">
        <w:rPr>
          <w:sz w:val="22"/>
          <w:szCs w:val="22"/>
        </w:rPr>
        <w:t xml:space="preserve"> </w:t>
      </w:r>
      <w:r>
        <w:rPr>
          <w:sz w:val="22"/>
          <w:szCs w:val="22"/>
        </w:rPr>
        <w:tab/>
      </w:r>
      <w:r>
        <w:rPr>
          <w:sz w:val="22"/>
          <w:szCs w:val="22"/>
        </w:rPr>
        <w:tab/>
        <w:t>27</w:t>
      </w:r>
    </w:p>
    <w:p w:rsidR="00CF54CB" w:rsidRPr="008900D1" w:rsidRDefault="00CF54CB" w:rsidP="00CF54CB">
      <w:pPr>
        <w:pStyle w:val="Ttulo2"/>
        <w:rPr>
          <w:rFonts w:ascii="Times New Roman" w:hAnsi="Times New Roman" w:cs="Times New Roman"/>
          <w:color w:val="auto"/>
          <w:sz w:val="22"/>
          <w:szCs w:val="22"/>
        </w:rPr>
      </w:pPr>
      <w:r w:rsidRPr="008900D1">
        <w:rPr>
          <w:rFonts w:ascii="Times New Roman" w:hAnsi="Times New Roman" w:cs="Times New Roman"/>
          <w:color w:val="auto"/>
          <w:sz w:val="22"/>
          <w:szCs w:val="22"/>
        </w:rPr>
        <w:t xml:space="preserve">5. POLICY INSTRUMENTS   </w:t>
      </w:r>
    </w:p>
    <w:p w:rsidR="00CF54CB" w:rsidRPr="00BF5207" w:rsidRDefault="00CF54CB" w:rsidP="00CF54CB">
      <w:pPr>
        <w:pStyle w:val="Prrafodelista"/>
        <w:spacing w:line="276" w:lineRule="auto"/>
        <w:jc w:val="both"/>
        <w:rPr>
          <w:sz w:val="22"/>
          <w:szCs w:val="22"/>
        </w:rPr>
      </w:pPr>
      <w:r w:rsidRPr="00BF5207">
        <w:rPr>
          <w:sz w:val="22"/>
          <w:szCs w:val="22"/>
        </w:rPr>
        <w:t xml:space="preserve">5.1 </w:t>
      </w:r>
      <w:r>
        <w:rPr>
          <w:sz w:val="22"/>
          <w:szCs w:val="22"/>
        </w:rPr>
        <w:t>Target policy instruments for SLM</w:t>
      </w:r>
      <w:r w:rsidRPr="00BF5207">
        <w:rPr>
          <w:sz w:val="22"/>
          <w:szCs w:val="22"/>
        </w:rPr>
        <w:t xml:space="preserve"> mainstreaming  </w:t>
      </w:r>
      <w:r>
        <w:rPr>
          <w:sz w:val="22"/>
          <w:szCs w:val="22"/>
        </w:rPr>
        <w:t>.......................</w:t>
      </w:r>
      <w:r>
        <w:rPr>
          <w:sz w:val="22"/>
          <w:szCs w:val="22"/>
        </w:rPr>
        <w:tab/>
      </w:r>
      <w:r>
        <w:rPr>
          <w:sz w:val="22"/>
          <w:szCs w:val="22"/>
        </w:rPr>
        <w:tab/>
        <w:t>29</w:t>
      </w:r>
    </w:p>
    <w:p w:rsidR="00CF54CB" w:rsidRDefault="00CF54CB" w:rsidP="00CF54CB">
      <w:pPr>
        <w:spacing w:after="0"/>
        <w:rPr>
          <w:rFonts w:ascii="Times New Roman" w:hAnsi="Times New Roman" w:cs="Times New Roman"/>
        </w:rPr>
      </w:pPr>
      <w:r>
        <w:rPr>
          <w:rFonts w:ascii="Times New Roman" w:hAnsi="Times New Roman" w:cs="Times New Roman"/>
          <w:b/>
        </w:rPr>
        <w:tab/>
      </w:r>
      <w:r>
        <w:rPr>
          <w:rFonts w:ascii="Times New Roman" w:hAnsi="Times New Roman" w:cs="Times New Roman"/>
        </w:rPr>
        <w:t>5.2 P</w:t>
      </w:r>
      <w:r w:rsidRPr="00C86BCC">
        <w:rPr>
          <w:rFonts w:ascii="Times New Roman" w:hAnsi="Times New Roman" w:cs="Times New Roman"/>
        </w:rPr>
        <w:t xml:space="preserve">olicies and regulations </w:t>
      </w:r>
      <w:r>
        <w:rPr>
          <w:rFonts w:ascii="Times New Roman" w:hAnsi="Times New Roman" w:cs="Times New Roman"/>
        </w:rPr>
        <w:t>……………………………………………..</w:t>
      </w:r>
      <w:r w:rsidRPr="00C86BCC">
        <w:rPr>
          <w:rFonts w:ascii="Times New Roman" w:hAnsi="Times New Roman" w:cs="Times New Roman"/>
        </w:rPr>
        <w:t xml:space="preserve">   </w:t>
      </w:r>
      <w:r>
        <w:rPr>
          <w:rFonts w:ascii="Times New Roman" w:hAnsi="Times New Roman" w:cs="Times New Roman"/>
        </w:rPr>
        <w:tab/>
        <w:t>32</w:t>
      </w:r>
    </w:p>
    <w:p w:rsidR="00CF54CB" w:rsidRDefault="00CF54CB" w:rsidP="00CF54CB">
      <w:pPr>
        <w:spacing w:after="0"/>
        <w:rPr>
          <w:rFonts w:ascii="Times New Roman" w:hAnsi="Times New Roman" w:cs="Times New Roman"/>
        </w:rPr>
      </w:pPr>
      <w:r>
        <w:rPr>
          <w:rFonts w:ascii="Times New Roman" w:hAnsi="Times New Roman" w:cs="Times New Roman"/>
        </w:rPr>
        <w:tab/>
      </w:r>
      <w:r w:rsidRPr="00C86BCC">
        <w:rPr>
          <w:rFonts w:ascii="Times New Roman" w:hAnsi="Times New Roman" w:cs="Times New Roman"/>
        </w:rPr>
        <w:t xml:space="preserve">5.3 </w:t>
      </w:r>
      <w:r>
        <w:rPr>
          <w:rFonts w:ascii="Times New Roman" w:hAnsi="Times New Roman" w:cs="Times New Roman"/>
        </w:rPr>
        <w:t>S</w:t>
      </w:r>
      <w:r w:rsidRPr="00C86BCC">
        <w:rPr>
          <w:rFonts w:ascii="Times New Roman" w:hAnsi="Times New Roman" w:cs="Times New Roman"/>
        </w:rPr>
        <w:t xml:space="preserve">trategies, programmes and projects </w:t>
      </w:r>
      <w:r>
        <w:rPr>
          <w:rFonts w:ascii="Times New Roman" w:hAnsi="Times New Roman" w:cs="Times New Roman"/>
        </w:rPr>
        <w:t>………………………………...</w:t>
      </w:r>
      <w:r>
        <w:rPr>
          <w:rFonts w:ascii="Times New Roman" w:hAnsi="Times New Roman" w:cs="Times New Roman"/>
        </w:rPr>
        <w:tab/>
        <w:t>33</w:t>
      </w:r>
    </w:p>
    <w:p w:rsidR="00A15484" w:rsidRDefault="00A15484" w:rsidP="00A15484">
      <w:pPr>
        <w:spacing w:after="0"/>
        <w:rPr>
          <w:rFonts w:ascii="Times New Roman" w:hAnsi="Times New Roman" w:cs="Times New Roman"/>
        </w:rPr>
      </w:pPr>
    </w:p>
    <w:p w:rsidR="00A15484" w:rsidRDefault="00A15484" w:rsidP="00A15484">
      <w:pPr>
        <w:spacing w:after="0"/>
        <w:rPr>
          <w:rFonts w:ascii="Times New Roman" w:hAnsi="Times New Roman" w:cs="Times New Roman"/>
        </w:rPr>
      </w:pPr>
    </w:p>
    <w:p w:rsidR="00A15484" w:rsidRDefault="00A15484" w:rsidP="00A15484">
      <w:pPr>
        <w:spacing w:after="0"/>
        <w:rPr>
          <w:rFonts w:ascii="Times New Roman" w:hAnsi="Times New Roman" w:cs="Times New Roman"/>
        </w:rPr>
      </w:pPr>
    </w:p>
    <w:p w:rsidR="00CF54CB" w:rsidRPr="00C86BCC" w:rsidRDefault="00A15484" w:rsidP="00CF54CB">
      <w:pPr>
        <w:spacing w:after="0"/>
        <w:rPr>
          <w:rFonts w:ascii="Times New Roman" w:hAnsi="Times New Roman" w:cs="Times New Roman"/>
        </w:rPr>
      </w:pPr>
      <w:r>
        <w:rPr>
          <w:rFonts w:ascii="Times New Roman" w:hAnsi="Times New Roman" w:cs="Times New Roman"/>
        </w:rPr>
        <w:tab/>
      </w:r>
      <w:r w:rsidR="00CF54CB">
        <w:rPr>
          <w:rFonts w:ascii="Times New Roman" w:hAnsi="Times New Roman" w:cs="Times New Roman"/>
        </w:rPr>
        <w:tab/>
        <w:t>5.4 I</w:t>
      </w:r>
      <w:r w:rsidR="00CF54CB" w:rsidRPr="00C86BCC">
        <w:rPr>
          <w:rFonts w:ascii="Times New Roman" w:hAnsi="Times New Roman" w:cs="Times New Roman"/>
        </w:rPr>
        <w:t xml:space="preserve">ncentive and financing mechanisms </w:t>
      </w:r>
      <w:r w:rsidR="00CF54CB">
        <w:rPr>
          <w:rFonts w:ascii="Times New Roman" w:hAnsi="Times New Roman" w:cs="Times New Roman"/>
        </w:rPr>
        <w:t>……………………….</w:t>
      </w:r>
      <w:r w:rsidR="00CF54CB">
        <w:rPr>
          <w:rFonts w:ascii="Times New Roman" w:hAnsi="Times New Roman" w:cs="Times New Roman"/>
        </w:rPr>
        <w:tab/>
      </w:r>
      <w:r w:rsidR="00CF54CB">
        <w:rPr>
          <w:rFonts w:ascii="Times New Roman" w:hAnsi="Times New Roman" w:cs="Times New Roman"/>
        </w:rPr>
        <w:tab/>
        <w:t>35</w:t>
      </w:r>
    </w:p>
    <w:p w:rsidR="00CF54CB" w:rsidRPr="00C86BCC" w:rsidRDefault="00CF54CB" w:rsidP="00CF54CB">
      <w:pPr>
        <w:pStyle w:val="Prrafodelista"/>
        <w:ind w:left="1416"/>
        <w:jc w:val="both"/>
        <w:rPr>
          <w:i/>
          <w:sz w:val="22"/>
          <w:szCs w:val="22"/>
        </w:rPr>
      </w:pPr>
      <w:r w:rsidRPr="00C86BCC">
        <w:rPr>
          <w:i/>
          <w:sz w:val="22"/>
          <w:szCs w:val="22"/>
        </w:rPr>
        <w:t xml:space="preserve">5.4.1  National development and sectoral budget frameworks   </w:t>
      </w:r>
      <w:r>
        <w:rPr>
          <w:i/>
          <w:sz w:val="22"/>
          <w:szCs w:val="22"/>
        </w:rPr>
        <w:tab/>
      </w:r>
      <w:r>
        <w:rPr>
          <w:i/>
          <w:sz w:val="22"/>
          <w:szCs w:val="22"/>
        </w:rPr>
        <w:tab/>
      </w:r>
      <w:r w:rsidRPr="00C86BCC">
        <w:rPr>
          <w:sz w:val="22"/>
          <w:szCs w:val="22"/>
        </w:rPr>
        <w:t>3</w:t>
      </w:r>
      <w:r>
        <w:rPr>
          <w:sz w:val="22"/>
          <w:szCs w:val="22"/>
        </w:rPr>
        <w:t>7</w:t>
      </w:r>
    </w:p>
    <w:p w:rsidR="00CF54CB" w:rsidRPr="00C86BCC" w:rsidRDefault="00CF54CB" w:rsidP="00CF54CB">
      <w:pPr>
        <w:pStyle w:val="Prrafodelista"/>
        <w:ind w:left="1416"/>
        <w:jc w:val="both"/>
        <w:rPr>
          <w:i/>
          <w:sz w:val="22"/>
          <w:szCs w:val="22"/>
        </w:rPr>
      </w:pPr>
      <w:r w:rsidRPr="00C86BCC">
        <w:rPr>
          <w:i/>
          <w:sz w:val="22"/>
          <w:szCs w:val="22"/>
        </w:rPr>
        <w:t>5.4.2 Financing strategies and investment frameworks</w:t>
      </w:r>
      <w:r w:rsidRPr="00C86BCC">
        <w:rPr>
          <w:i/>
          <w:sz w:val="22"/>
          <w:szCs w:val="22"/>
        </w:rPr>
        <w:tab/>
      </w:r>
      <w:r>
        <w:rPr>
          <w:i/>
          <w:sz w:val="22"/>
          <w:szCs w:val="22"/>
        </w:rPr>
        <w:tab/>
      </w:r>
      <w:r>
        <w:rPr>
          <w:i/>
          <w:sz w:val="22"/>
          <w:szCs w:val="22"/>
        </w:rPr>
        <w:tab/>
      </w:r>
      <w:r w:rsidRPr="00C86BCC">
        <w:rPr>
          <w:sz w:val="22"/>
          <w:szCs w:val="22"/>
        </w:rPr>
        <w:t>3</w:t>
      </w:r>
      <w:r>
        <w:rPr>
          <w:sz w:val="22"/>
          <w:szCs w:val="22"/>
        </w:rPr>
        <w:t>9</w:t>
      </w:r>
    </w:p>
    <w:p w:rsidR="00CF54CB" w:rsidRPr="00C86BCC" w:rsidRDefault="00CF54CB" w:rsidP="00CF54CB">
      <w:pPr>
        <w:spacing w:after="0"/>
        <w:ind w:left="1416"/>
        <w:jc w:val="both"/>
        <w:rPr>
          <w:rFonts w:ascii="Times New Roman" w:hAnsi="Times New Roman" w:cs="Times New Roman"/>
          <w:i/>
        </w:rPr>
      </w:pPr>
      <w:r w:rsidRPr="00C86BCC">
        <w:rPr>
          <w:rFonts w:ascii="Times New Roman" w:hAnsi="Times New Roman" w:cs="Times New Roman"/>
          <w:i/>
        </w:rPr>
        <w:t xml:space="preserve">5.4.3  Incentive and Market-based financing mechanisms  </w:t>
      </w:r>
      <w:r>
        <w:rPr>
          <w:rFonts w:ascii="Times New Roman" w:hAnsi="Times New Roman" w:cs="Times New Roman"/>
          <w:i/>
        </w:rPr>
        <w:tab/>
      </w:r>
      <w:r>
        <w:rPr>
          <w:rFonts w:ascii="Times New Roman" w:hAnsi="Times New Roman" w:cs="Times New Roman"/>
          <w:i/>
        </w:rPr>
        <w:tab/>
      </w:r>
      <w:r>
        <w:rPr>
          <w:rFonts w:ascii="Times New Roman" w:hAnsi="Times New Roman" w:cs="Times New Roman"/>
        </w:rPr>
        <w:t>40</w:t>
      </w:r>
    </w:p>
    <w:p w:rsidR="00CF54CB" w:rsidRPr="00C86BCC" w:rsidRDefault="00CF54CB" w:rsidP="00CF54CB">
      <w:pPr>
        <w:spacing w:after="0"/>
        <w:ind w:left="1416"/>
        <w:jc w:val="both"/>
        <w:rPr>
          <w:rFonts w:ascii="Times New Roman" w:hAnsi="Times New Roman" w:cs="Times New Roman"/>
          <w:i/>
        </w:rPr>
      </w:pPr>
      <w:r w:rsidRPr="00C86BCC">
        <w:rPr>
          <w:rFonts w:ascii="Times New Roman" w:hAnsi="Times New Roman" w:cs="Times New Roman"/>
          <w:i/>
        </w:rPr>
        <w:t xml:space="preserve">5.4.4  Microfinance      </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rPr>
        <w:t>41</w:t>
      </w:r>
    </w:p>
    <w:p w:rsidR="00CF54CB" w:rsidRPr="00C86BCC" w:rsidRDefault="00CF54CB" w:rsidP="00CF54CB">
      <w:pPr>
        <w:spacing w:after="0"/>
        <w:ind w:left="1416"/>
        <w:jc w:val="both"/>
        <w:rPr>
          <w:rFonts w:ascii="Times New Roman" w:hAnsi="Times New Roman" w:cs="Times New Roman"/>
          <w:i/>
        </w:rPr>
      </w:pPr>
      <w:r w:rsidRPr="00C86BCC">
        <w:rPr>
          <w:rFonts w:ascii="Times New Roman" w:hAnsi="Times New Roman" w:cs="Times New Roman"/>
          <w:i/>
        </w:rPr>
        <w:t xml:space="preserve">5.4.5   Local environmental funds  </w:t>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Pr>
          <w:rFonts w:ascii="Times New Roman" w:hAnsi="Times New Roman" w:cs="Times New Roman"/>
          <w:i/>
        </w:rPr>
        <w:tab/>
      </w:r>
      <w:r w:rsidRPr="00C86BCC">
        <w:rPr>
          <w:rFonts w:ascii="Times New Roman" w:hAnsi="Times New Roman" w:cs="Times New Roman"/>
        </w:rPr>
        <w:t>4</w:t>
      </w:r>
      <w:r>
        <w:rPr>
          <w:rFonts w:ascii="Times New Roman" w:hAnsi="Times New Roman" w:cs="Times New Roman"/>
        </w:rPr>
        <w:t>3</w:t>
      </w:r>
    </w:p>
    <w:p w:rsidR="00CF54CB" w:rsidRDefault="00CF54CB" w:rsidP="00CF54CB">
      <w:pPr>
        <w:spacing w:after="0"/>
        <w:rPr>
          <w:rFonts w:ascii="Times New Roman" w:hAnsi="Times New Roman" w:cs="Times New Roman"/>
        </w:rPr>
      </w:pPr>
      <w:r>
        <w:rPr>
          <w:rFonts w:ascii="Times New Roman" w:hAnsi="Times New Roman" w:cs="Times New Roman"/>
        </w:rPr>
        <w:tab/>
      </w:r>
      <w:r w:rsidRPr="006140F7">
        <w:rPr>
          <w:rFonts w:ascii="Times New Roman" w:hAnsi="Times New Roman" w:cs="Times New Roman"/>
        </w:rPr>
        <w:t xml:space="preserve">5.5 </w:t>
      </w:r>
      <w:r>
        <w:rPr>
          <w:rFonts w:ascii="Times New Roman" w:hAnsi="Times New Roman" w:cs="Times New Roman"/>
        </w:rPr>
        <w:t>T</w:t>
      </w:r>
      <w:r w:rsidRPr="006140F7">
        <w:rPr>
          <w:rFonts w:ascii="Times New Roman" w:hAnsi="Times New Roman" w:cs="Times New Roman"/>
        </w:rPr>
        <w:t xml:space="preserve">erritorial planning processes </w:t>
      </w:r>
      <w:r>
        <w:rPr>
          <w:rFonts w:ascii="Times New Roman" w:hAnsi="Times New Roman" w:cs="Times New Roman"/>
        </w:rPr>
        <w:t>………………………………………..</w:t>
      </w:r>
      <w:r w:rsidRPr="006140F7">
        <w:rPr>
          <w:rFonts w:ascii="Times New Roman" w:hAnsi="Times New Roman" w:cs="Times New Roman"/>
        </w:rPr>
        <w:t xml:space="preserve"> </w:t>
      </w:r>
      <w:r>
        <w:rPr>
          <w:rFonts w:ascii="Times New Roman" w:hAnsi="Times New Roman" w:cs="Times New Roman"/>
        </w:rPr>
        <w:tab/>
        <w:t>44</w:t>
      </w:r>
    </w:p>
    <w:p w:rsidR="00CF54CB" w:rsidRPr="006140F7" w:rsidRDefault="00CF54CB" w:rsidP="00CF54CB">
      <w:pPr>
        <w:spacing w:after="0"/>
        <w:rPr>
          <w:rFonts w:ascii="Times New Roman" w:hAnsi="Times New Roman" w:cs="Times New Roman"/>
        </w:rPr>
      </w:pPr>
      <w:r>
        <w:rPr>
          <w:rFonts w:ascii="Times New Roman" w:hAnsi="Times New Roman" w:cs="Times New Roman"/>
        </w:rPr>
        <w:tab/>
      </w:r>
      <w:r w:rsidRPr="006140F7">
        <w:rPr>
          <w:rFonts w:ascii="Times New Roman" w:hAnsi="Times New Roman" w:cs="Times New Roman"/>
        </w:rPr>
        <w:t xml:space="preserve">5.6 </w:t>
      </w:r>
      <w:r>
        <w:rPr>
          <w:rFonts w:ascii="Times New Roman" w:hAnsi="Times New Roman" w:cs="Times New Roman"/>
        </w:rPr>
        <w:t>L</w:t>
      </w:r>
      <w:r w:rsidRPr="006140F7">
        <w:rPr>
          <w:rFonts w:ascii="Times New Roman" w:hAnsi="Times New Roman" w:cs="Times New Roman"/>
        </w:rPr>
        <w:t xml:space="preserve">ocal level decision making </w:t>
      </w:r>
      <w:r>
        <w:rPr>
          <w:rFonts w:ascii="Times New Roman" w:hAnsi="Times New Roman" w:cs="Times New Roman"/>
        </w:rPr>
        <w:t>………………………………………….</w:t>
      </w:r>
      <w:r>
        <w:rPr>
          <w:rFonts w:ascii="Times New Roman" w:hAnsi="Times New Roman" w:cs="Times New Roman"/>
        </w:rPr>
        <w:tab/>
        <w:t>45</w:t>
      </w:r>
    </w:p>
    <w:p w:rsidR="00CF54CB" w:rsidRPr="008900D1" w:rsidRDefault="00CF54CB" w:rsidP="00CF54CB">
      <w:pPr>
        <w:spacing w:after="0"/>
        <w:rPr>
          <w:rFonts w:ascii="Times New Roman" w:hAnsi="Times New Roman" w:cs="Times New Roman"/>
          <w:b/>
        </w:rPr>
      </w:pPr>
    </w:p>
    <w:p w:rsidR="00CF54CB" w:rsidRDefault="00CF54CB" w:rsidP="00CF54CB">
      <w:pPr>
        <w:pStyle w:val="Ttulo2"/>
        <w:rPr>
          <w:rFonts w:ascii="Times New Roman" w:hAnsi="Times New Roman" w:cs="Times New Roman"/>
          <w:color w:val="auto"/>
          <w:sz w:val="22"/>
          <w:szCs w:val="22"/>
        </w:rPr>
      </w:pPr>
      <w:r w:rsidRPr="008900D1">
        <w:rPr>
          <w:rFonts w:ascii="Times New Roman" w:hAnsi="Times New Roman" w:cs="Times New Roman"/>
          <w:color w:val="auto"/>
          <w:sz w:val="22"/>
          <w:szCs w:val="22"/>
        </w:rPr>
        <w:t>6.  SUMMARY OF KEY PRACTICAL RECOMMENDA</w:t>
      </w:r>
      <w:r>
        <w:rPr>
          <w:rFonts w:ascii="Times New Roman" w:hAnsi="Times New Roman" w:cs="Times New Roman"/>
          <w:color w:val="auto"/>
          <w:sz w:val="22"/>
          <w:szCs w:val="22"/>
        </w:rPr>
        <w:t xml:space="preserve">TIONS FOR </w:t>
      </w:r>
    </w:p>
    <w:p w:rsidR="00CF54CB" w:rsidRDefault="00CF54CB" w:rsidP="00CF54CB">
      <w:pPr>
        <w:pStyle w:val="Ttulo2"/>
        <w:spacing w:before="0"/>
        <w:rPr>
          <w:rFonts w:ascii="Times New Roman" w:hAnsi="Times New Roman" w:cs="Times New Roman"/>
          <w:b w:val="0"/>
          <w:color w:val="auto"/>
          <w:sz w:val="22"/>
          <w:szCs w:val="22"/>
        </w:rPr>
      </w:pPr>
      <w:r>
        <w:rPr>
          <w:rFonts w:ascii="Times New Roman" w:hAnsi="Times New Roman" w:cs="Times New Roman"/>
          <w:color w:val="auto"/>
          <w:sz w:val="22"/>
          <w:szCs w:val="22"/>
        </w:rPr>
        <w:t xml:space="preserve">     MAINSTREAMING </w:t>
      </w:r>
      <w:r w:rsidRPr="008900D1">
        <w:rPr>
          <w:rFonts w:ascii="Times New Roman" w:hAnsi="Times New Roman" w:cs="Times New Roman"/>
          <w:color w:val="auto"/>
          <w:sz w:val="22"/>
          <w:szCs w:val="22"/>
        </w:rPr>
        <w:t xml:space="preserve">AND SCALING OUT SLM    </w:t>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color w:val="auto"/>
          <w:sz w:val="22"/>
          <w:szCs w:val="22"/>
        </w:rPr>
        <w:tab/>
      </w:r>
      <w:r>
        <w:rPr>
          <w:rFonts w:ascii="Times New Roman" w:hAnsi="Times New Roman" w:cs="Times New Roman"/>
          <w:b w:val="0"/>
          <w:color w:val="auto"/>
          <w:sz w:val="22"/>
          <w:szCs w:val="22"/>
        </w:rPr>
        <w:t>48</w:t>
      </w:r>
    </w:p>
    <w:p w:rsidR="00CF54CB" w:rsidRDefault="00CF54CB" w:rsidP="00CF54CB"/>
    <w:p w:rsidR="00CF54CB" w:rsidRPr="001E6721" w:rsidRDefault="00CF54CB" w:rsidP="00CF54CB">
      <w:pPr>
        <w:pStyle w:val="Ttulo2"/>
        <w:rPr>
          <w:rFonts w:ascii="Times New Roman" w:hAnsi="Times New Roman" w:cs="Times New Roman"/>
          <w:color w:val="auto"/>
          <w:sz w:val="22"/>
          <w:szCs w:val="22"/>
        </w:rPr>
      </w:pPr>
      <w:r w:rsidRPr="001E6721">
        <w:rPr>
          <w:rFonts w:ascii="Times New Roman" w:hAnsi="Times New Roman" w:cs="Times New Roman"/>
          <w:color w:val="auto"/>
          <w:sz w:val="22"/>
          <w:szCs w:val="22"/>
        </w:rPr>
        <w:t>USEFUL PUBLICATIONS, TOOLS and REFERENCE</w:t>
      </w:r>
      <w:r>
        <w:rPr>
          <w:rFonts w:ascii="Times New Roman" w:hAnsi="Times New Roman" w:cs="Times New Roman"/>
          <w:color w:val="auto"/>
          <w:sz w:val="22"/>
          <w:szCs w:val="22"/>
        </w:rPr>
        <w:t>S</w:t>
      </w:r>
      <w:r>
        <w:rPr>
          <w:rFonts w:ascii="Times New Roman" w:hAnsi="Times New Roman" w:cs="Times New Roman"/>
          <w:b w:val="0"/>
          <w:color w:val="auto"/>
          <w:sz w:val="22"/>
          <w:szCs w:val="22"/>
        </w:rPr>
        <w:t>…………………….</w:t>
      </w:r>
      <w:r>
        <w:rPr>
          <w:rFonts w:ascii="Times New Roman" w:hAnsi="Times New Roman" w:cs="Times New Roman"/>
          <w:color w:val="auto"/>
          <w:sz w:val="22"/>
          <w:szCs w:val="22"/>
        </w:rPr>
        <w:t xml:space="preserve">        </w:t>
      </w:r>
      <w:r w:rsidRPr="00BF13CB">
        <w:rPr>
          <w:rFonts w:ascii="Times New Roman" w:hAnsi="Times New Roman" w:cs="Times New Roman"/>
          <w:b w:val="0"/>
          <w:color w:val="auto"/>
          <w:sz w:val="22"/>
          <w:szCs w:val="22"/>
        </w:rPr>
        <w:t xml:space="preserve"> 50</w:t>
      </w:r>
    </w:p>
    <w:p w:rsidR="00CF54CB" w:rsidRPr="00B649F6" w:rsidRDefault="00CF54CB" w:rsidP="00CF54CB">
      <w:pPr>
        <w:shd w:val="clear" w:color="auto" w:fill="FFFFFF" w:themeFill="background1"/>
      </w:pPr>
      <w:r>
        <w:rPr>
          <w:rFonts w:ascii="Times New Roman" w:hAnsi="Times New Roman" w:cs="Times New Roman"/>
        </w:rPr>
        <w:tab/>
      </w:r>
    </w:p>
    <w:p w:rsidR="001E036A" w:rsidRPr="001E6721" w:rsidRDefault="00BF13CB" w:rsidP="00CF54CB">
      <w:pPr>
        <w:spacing w:after="0"/>
        <w:rPr>
          <w:rFonts w:ascii="Times New Roman" w:hAnsi="Times New Roman" w:cs="Times New Roman"/>
        </w:rPr>
        <w:sectPr w:rsidR="001E036A" w:rsidRPr="001E6721" w:rsidSect="00D631E0">
          <w:headerReference w:type="default" r:id="rId10"/>
          <w:footerReference w:type="default" r:id="rId11"/>
          <w:pgSz w:w="12240" w:h="15840"/>
          <w:pgMar w:top="1417" w:right="1701" w:bottom="709" w:left="1701" w:header="708" w:footer="104" w:gutter="0"/>
          <w:cols w:space="320"/>
          <w:docGrid w:linePitch="360"/>
        </w:sectPr>
      </w:pPr>
      <w:r>
        <w:rPr>
          <w:rFonts w:ascii="Times New Roman" w:hAnsi="Times New Roman" w:cs="Times New Roman"/>
        </w:rPr>
        <w:tab/>
      </w:r>
    </w:p>
    <w:p w:rsidR="001E2999" w:rsidRDefault="000E6984" w:rsidP="002412FD">
      <w:pPr>
        <w:rPr>
          <w:b/>
          <w:color w:val="365F91" w:themeColor="accent1" w:themeShade="BF"/>
          <w:sz w:val="28"/>
          <w:szCs w:val="28"/>
        </w:rPr>
      </w:pPr>
      <w:r w:rsidRPr="000E6984">
        <w:rPr>
          <w:b/>
          <w:noProof/>
          <w:color w:val="365F91" w:themeColor="accent1" w:themeShade="BF"/>
          <w:sz w:val="28"/>
          <w:szCs w:val="28"/>
        </w:rPr>
      </w:r>
      <w:r>
        <w:rPr>
          <w:b/>
          <w:noProof/>
          <w:color w:val="365F91" w:themeColor="accent1" w:themeShade="BF"/>
          <w:sz w:val="28"/>
          <w:szCs w:val="28"/>
        </w:rPr>
        <w:pict>
          <v:roundrect id="AutoShape 555" o:spid="_x0000_s1132" style="width:454pt;height:62.4pt;visibility:visible;mso-position-horizontal-relative:char;mso-position-vertical-relative:line" arcsize="10923f" fillcolor="#ddd8c2 [2894]" stroked="f" strokecolor="#365f91 [2404]" strokeweight="2pt">
            <v:textbox>
              <w:txbxContent>
                <w:p w:rsidR="00954F30" w:rsidRPr="00495DF5" w:rsidRDefault="00954F30" w:rsidP="003B1D45">
                  <w:pPr>
                    <w:pStyle w:val="Ttulo2"/>
                    <w:rPr>
                      <w:color w:val="365F91" w:themeColor="accent1" w:themeShade="BF"/>
                      <w:sz w:val="36"/>
                    </w:rPr>
                  </w:pPr>
                  <w:r w:rsidRPr="00495DF5">
                    <w:rPr>
                      <w:color w:val="365F91" w:themeColor="accent1" w:themeShade="BF"/>
                      <w:sz w:val="36"/>
                    </w:rPr>
                    <w:t xml:space="preserve">1. INTRODUCTION </w:t>
                  </w:r>
                </w:p>
              </w:txbxContent>
            </v:textbox>
            <w10:wrap type="none"/>
            <w10:anchorlock/>
          </v:roundrect>
        </w:pict>
      </w:r>
    </w:p>
    <w:p w:rsidR="00127857" w:rsidRPr="00550397" w:rsidRDefault="001E2999" w:rsidP="008F0F14">
      <w:pPr>
        <w:rPr>
          <w:b/>
          <w:color w:val="365F91" w:themeColor="accent1" w:themeShade="BF"/>
          <w:sz w:val="28"/>
          <w:szCs w:val="28"/>
        </w:rPr>
      </w:pPr>
      <w:r w:rsidRPr="00550397">
        <w:rPr>
          <w:b/>
          <w:color w:val="365F91" w:themeColor="accent1" w:themeShade="BF"/>
          <w:sz w:val="28"/>
          <w:szCs w:val="28"/>
        </w:rPr>
        <w:t>1.1 CONTEXT</w:t>
      </w:r>
      <w:r w:rsidR="003B1D45" w:rsidRPr="00550397">
        <w:rPr>
          <w:b/>
          <w:color w:val="365F91" w:themeColor="accent1" w:themeShade="BF"/>
          <w:sz w:val="28"/>
          <w:szCs w:val="28"/>
        </w:rPr>
        <w:t xml:space="preserve"> </w:t>
      </w:r>
    </w:p>
    <w:p w:rsidR="00127857" w:rsidRDefault="00127857" w:rsidP="00127857">
      <w:pPr>
        <w:jc w:val="both"/>
        <w:rPr>
          <w:noProof/>
          <w:sz w:val="20"/>
          <w:szCs w:val="20"/>
        </w:rPr>
      </w:pPr>
      <w:r>
        <w:rPr>
          <w:sz w:val="20"/>
        </w:rPr>
        <w:t xml:space="preserve">The </w:t>
      </w:r>
      <w:r w:rsidRPr="00761D57">
        <w:rPr>
          <w:sz w:val="20"/>
        </w:rPr>
        <w:t xml:space="preserve">global environmental objective </w:t>
      </w:r>
      <w:r>
        <w:rPr>
          <w:sz w:val="20"/>
        </w:rPr>
        <w:t xml:space="preserve">of the GEF FAO-WOCAT </w:t>
      </w:r>
      <w:r w:rsidRPr="00D144DC">
        <w:rPr>
          <w:sz w:val="20"/>
        </w:rPr>
        <w:t>“</w:t>
      </w:r>
      <w:r w:rsidRPr="009C3EA0">
        <w:rPr>
          <w:i/>
          <w:sz w:val="20"/>
        </w:rPr>
        <w:t xml:space="preserve">Decision support for </w:t>
      </w:r>
      <w:r>
        <w:rPr>
          <w:i/>
          <w:sz w:val="20"/>
        </w:rPr>
        <w:t>mainstreaming and scaling out</w:t>
      </w:r>
      <w:r w:rsidRPr="009C3EA0">
        <w:rPr>
          <w:i/>
          <w:sz w:val="20"/>
        </w:rPr>
        <w:t xml:space="preserve"> SLM</w:t>
      </w:r>
      <w:r>
        <w:rPr>
          <w:i/>
          <w:sz w:val="20"/>
        </w:rPr>
        <w:t xml:space="preserve">” </w:t>
      </w:r>
      <w:r w:rsidRPr="00127857">
        <w:rPr>
          <w:sz w:val="20"/>
        </w:rPr>
        <w:t>project</w:t>
      </w:r>
      <w:r>
        <w:rPr>
          <w:sz w:val="20"/>
        </w:rPr>
        <w:t xml:space="preserve"> (DS-SLM) </w:t>
      </w:r>
      <w:r w:rsidRPr="00761D57">
        <w:rPr>
          <w:sz w:val="20"/>
        </w:rPr>
        <w:t>is to contribute to combat desertification land degradation and drought (DLDD) worldwide through scaling up sustainable land management</w:t>
      </w:r>
      <w:r w:rsidR="00092641">
        <w:rPr>
          <w:sz w:val="20"/>
        </w:rPr>
        <w:t xml:space="preserve"> (SLM)</w:t>
      </w:r>
      <w:r w:rsidRPr="00761D57">
        <w:rPr>
          <w:sz w:val="20"/>
        </w:rPr>
        <w:t xml:space="preserve"> best practices based on evidence based and informed decision making.</w:t>
      </w:r>
      <w:r w:rsidRPr="00DC7E21">
        <w:rPr>
          <w:noProof/>
          <w:sz w:val="20"/>
          <w:szCs w:val="20"/>
        </w:rPr>
        <w:t xml:space="preserve"> </w:t>
      </w:r>
    </w:p>
    <w:p w:rsidR="00CD36BC" w:rsidRDefault="00FA7EE5" w:rsidP="00127857">
      <w:pPr>
        <w:jc w:val="both"/>
        <w:rPr>
          <w:sz w:val="20"/>
        </w:rPr>
      </w:pPr>
      <w:r>
        <w:rPr>
          <w:sz w:val="20"/>
        </w:rPr>
        <w:t>During t</w:t>
      </w:r>
      <w:r>
        <w:rPr>
          <w:sz w:val="20"/>
          <w:lang w:val="en-GB"/>
        </w:rPr>
        <w:t>he</w:t>
      </w:r>
      <w:r w:rsidR="00C62200">
        <w:rPr>
          <w:sz w:val="20"/>
          <w:lang w:val="en-GB"/>
        </w:rPr>
        <w:t xml:space="preserve"> course of the</w:t>
      </w:r>
      <w:r w:rsidR="00CD36BC" w:rsidRPr="00D144DC">
        <w:rPr>
          <w:sz w:val="20"/>
        </w:rPr>
        <w:t xml:space="preserve"> </w:t>
      </w:r>
      <w:r w:rsidR="00127857">
        <w:rPr>
          <w:sz w:val="20"/>
        </w:rPr>
        <w:t xml:space="preserve">DS-SLM </w:t>
      </w:r>
      <w:r>
        <w:rPr>
          <w:sz w:val="20"/>
        </w:rPr>
        <w:t xml:space="preserve">project implementation,  </w:t>
      </w:r>
      <w:r w:rsidR="00CD36BC" w:rsidRPr="00D144DC">
        <w:rPr>
          <w:sz w:val="20"/>
        </w:rPr>
        <w:t xml:space="preserve">15 partner countries </w:t>
      </w:r>
      <w:r w:rsidR="0067240E">
        <w:rPr>
          <w:sz w:val="20"/>
        </w:rPr>
        <w:t>are called to</w:t>
      </w:r>
      <w:r w:rsidR="00214258">
        <w:rPr>
          <w:sz w:val="20"/>
        </w:rPr>
        <w:t xml:space="preserve"> use</w:t>
      </w:r>
      <w:r w:rsidR="00CD36BC">
        <w:rPr>
          <w:sz w:val="20"/>
        </w:rPr>
        <w:t xml:space="preserve"> LADA-WOCAT </w:t>
      </w:r>
      <w:r w:rsidR="0067240E">
        <w:rPr>
          <w:sz w:val="20"/>
        </w:rPr>
        <w:t xml:space="preserve">assessment </w:t>
      </w:r>
      <w:r w:rsidR="00CD36BC">
        <w:rPr>
          <w:sz w:val="20"/>
        </w:rPr>
        <w:t>methodologies</w:t>
      </w:r>
      <w:r w:rsidR="0067240E">
        <w:rPr>
          <w:sz w:val="20"/>
        </w:rPr>
        <w:t xml:space="preserve"> </w:t>
      </w:r>
      <w:r w:rsidR="00CD36BC" w:rsidRPr="00D144DC">
        <w:rPr>
          <w:sz w:val="20"/>
        </w:rPr>
        <w:t xml:space="preserve">and </w:t>
      </w:r>
      <w:r>
        <w:rPr>
          <w:sz w:val="20"/>
        </w:rPr>
        <w:t xml:space="preserve">national </w:t>
      </w:r>
      <w:r w:rsidR="00CD36BC" w:rsidRPr="00D144DC">
        <w:rPr>
          <w:sz w:val="20"/>
        </w:rPr>
        <w:t xml:space="preserve">databases for </w:t>
      </w:r>
      <w:r w:rsidR="001654E1" w:rsidRPr="00D144DC">
        <w:rPr>
          <w:sz w:val="20"/>
        </w:rPr>
        <w:t>documenting</w:t>
      </w:r>
      <w:r w:rsidR="001654E1">
        <w:rPr>
          <w:sz w:val="20"/>
        </w:rPr>
        <w:t>,</w:t>
      </w:r>
      <w:r w:rsidR="001654E1" w:rsidRPr="00D144DC">
        <w:rPr>
          <w:sz w:val="20"/>
        </w:rPr>
        <w:t xml:space="preserve"> mapping </w:t>
      </w:r>
      <w:r w:rsidR="001654E1">
        <w:rPr>
          <w:sz w:val="20"/>
        </w:rPr>
        <w:t xml:space="preserve">and </w:t>
      </w:r>
      <w:r w:rsidR="00CD36BC" w:rsidRPr="00D144DC">
        <w:rPr>
          <w:sz w:val="20"/>
        </w:rPr>
        <w:t>assessing,  SLM</w:t>
      </w:r>
      <w:r w:rsidR="004616FC">
        <w:rPr>
          <w:sz w:val="20"/>
        </w:rPr>
        <w:t xml:space="preserve"> best</w:t>
      </w:r>
      <w:r w:rsidR="004616FC" w:rsidRPr="00D144DC">
        <w:rPr>
          <w:sz w:val="20"/>
        </w:rPr>
        <w:t xml:space="preserve"> </w:t>
      </w:r>
      <w:r w:rsidR="00CD36BC" w:rsidRPr="00D144DC">
        <w:rPr>
          <w:sz w:val="20"/>
        </w:rPr>
        <w:t>practices</w:t>
      </w:r>
      <w:r w:rsidR="0067240E">
        <w:rPr>
          <w:sz w:val="20"/>
        </w:rPr>
        <w:t xml:space="preserve"> in order to </w:t>
      </w:r>
      <w:r w:rsidR="001654E1">
        <w:rPr>
          <w:sz w:val="20"/>
        </w:rPr>
        <w:t xml:space="preserve">provide an </w:t>
      </w:r>
      <w:r w:rsidR="0067240E">
        <w:rPr>
          <w:sz w:val="20"/>
        </w:rPr>
        <w:t>evidence</w:t>
      </w:r>
      <w:r w:rsidR="001654E1">
        <w:rPr>
          <w:sz w:val="20"/>
        </w:rPr>
        <w:t xml:space="preserve"> </w:t>
      </w:r>
      <w:r w:rsidR="0067240E">
        <w:rPr>
          <w:sz w:val="20"/>
        </w:rPr>
        <w:t xml:space="preserve">base </w:t>
      </w:r>
      <w:r w:rsidR="001654E1">
        <w:rPr>
          <w:sz w:val="20"/>
        </w:rPr>
        <w:t xml:space="preserve">which </w:t>
      </w:r>
      <w:r>
        <w:rPr>
          <w:sz w:val="20"/>
        </w:rPr>
        <w:t>support</w:t>
      </w:r>
      <w:r w:rsidR="001654E1">
        <w:rPr>
          <w:sz w:val="20"/>
        </w:rPr>
        <w:t>s</w:t>
      </w:r>
      <w:r w:rsidR="00214258">
        <w:rPr>
          <w:sz w:val="20"/>
        </w:rPr>
        <w:t xml:space="preserve"> </w:t>
      </w:r>
      <w:r w:rsidR="00CD36BC" w:rsidRPr="00D144DC">
        <w:rPr>
          <w:sz w:val="20"/>
        </w:rPr>
        <w:t xml:space="preserve">informed decision making </w:t>
      </w:r>
      <w:r w:rsidR="00214258">
        <w:rPr>
          <w:sz w:val="20"/>
        </w:rPr>
        <w:t xml:space="preserve">processes </w:t>
      </w:r>
      <w:r w:rsidR="00CD36BC">
        <w:rPr>
          <w:sz w:val="20"/>
        </w:rPr>
        <w:t>to</w:t>
      </w:r>
      <w:r>
        <w:rPr>
          <w:sz w:val="20"/>
        </w:rPr>
        <w:t xml:space="preserve"> further</w:t>
      </w:r>
      <w:r w:rsidR="00CD36BC">
        <w:rPr>
          <w:sz w:val="20"/>
        </w:rPr>
        <w:t xml:space="preserve"> address, promote</w:t>
      </w:r>
      <w:r w:rsidR="00CD36BC" w:rsidRPr="00D144DC">
        <w:rPr>
          <w:sz w:val="20"/>
        </w:rPr>
        <w:t xml:space="preserve"> a</w:t>
      </w:r>
      <w:r w:rsidR="00CD36BC">
        <w:rPr>
          <w:sz w:val="20"/>
        </w:rPr>
        <w:t>nd invest i</w:t>
      </w:r>
      <w:r w:rsidR="00CD36BC" w:rsidRPr="00D144DC">
        <w:rPr>
          <w:sz w:val="20"/>
        </w:rPr>
        <w:t>n SLM</w:t>
      </w:r>
      <w:r w:rsidR="00CD36BC">
        <w:rPr>
          <w:sz w:val="20"/>
        </w:rPr>
        <w:t xml:space="preserve">. </w:t>
      </w:r>
      <w:r w:rsidR="00CD36BC" w:rsidRPr="00D144DC">
        <w:rPr>
          <w:sz w:val="20"/>
        </w:rPr>
        <w:t xml:space="preserve"> </w:t>
      </w:r>
      <w:r w:rsidR="00CD36BC">
        <w:rPr>
          <w:sz w:val="20"/>
        </w:rPr>
        <w:t xml:space="preserve"> </w:t>
      </w:r>
    </w:p>
    <w:p w:rsidR="00CD36BC" w:rsidRPr="00CD36BC" w:rsidRDefault="00CD36BC" w:rsidP="00CD36BC">
      <w:pPr>
        <w:jc w:val="both"/>
        <w:rPr>
          <w:sz w:val="20"/>
        </w:rPr>
      </w:pPr>
      <w:r>
        <w:rPr>
          <w:sz w:val="20"/>
          <w:szCs w:val="20"/>
        </w:rPr>
        <w:t>An overall</w:t>
      </w:r>
      <w:r w:rsidRPr="005455A3">
        <w:rPr>
          <w:sz w:val="20"/>
          <w:szCs w:val="20"/>
        </w:rPr>
        <w:t xml:space="preserve"> objective of the DS-SLM </w:t>
      </w:r>
      <w:r>
        <w:rPr>
          <w:sz w:val="20"/>
          <w:szCs w:val="20"/>
        </w:rPr>
        <w:t xml:space="preserve">is to provide support to countries to: </w:t>
      </w:r>
    </w:p>
    <w:p w:rsidR="00CD36BC" w:rsidRDefault="00CD36BC" w:rsidP="002313BC">
      <w:pPr>
        <w:pStyle w:val="Prrafodelista"/>
        <w:spacing w:before="40" w:after="40" w:line="276" w:lineRule="auto"/>
        <w:ind w:left="426" w:right="1325"/>
        <w:jc w:val="both"/>
        <w:rPr>
          <w:rFonts w:asciiTheme="minorHAnsi" w:hAnsiTheme="minorHAnsi"/>
          <w:sz w:val="20"/>
          <w:szCs w:val="20"/>
        </w:rPr>
      </w:pPr>
      <w:r w:rsidRPr="005455A3">
        <w:rPr>
          <w:rFonts w:asciiTheme="minorHAnsi" w:hAnsiTheme="minorHAnsi"/>
          <w:sz w:val="20"/>
          <w:szCs w:val="20"/>
        </w:rPr>
        <w:t>“</w:t>
      </w:r>
      <w:r>
        <w:rPr>
          <w:rFonts w:asciiTheme="minorHAnsi" w:hAnsiTheme="minorHAnsi"/>
          <w:i/>
          <w:sz w:val="20"/>
          <w:szCs w:val="20"/>
        </w:rPr>
        <w:t>C</w:t>
      </w:r>
      <w:r w:rsidRPr="005455A3">
        <w:rPr>
          <w:rFonts w:asciiTheme="minorHAnsi" w:hAnsiTheme="minorHAnsi"/>
          <w:i/>
          <w:sz w:val="20"/>
          <w:szCs w:val="20"/>
        </w:rPr>
        <w:t>reate the policy, institutional and environmental conditions for a long term rooting of the principles of SLM in the formal framework of the country and to promote the scaling up of selected SLM practices</w:t>
      </w:r>
      <w:r w:rsidR="00CB5733">
        <w:rPr>
          <w:rFonts w:asciiTheme="minorHAnsi" w:hAnsiTheme="minorHAnsi"/>
          <w:sz w:val="20"/>
          <w:szCs w:val="20"/>
        </w:rPr>
        <w:t>”</w:t>
      </w:r>
      <w:r w:rsidR="0067240E">
        <w:rPr>
          <w:rFonts w:asciiTheme="minorHAnsi" w:hAnsiTheme="minorHAnsi"/>
          <w:sz w:val="20"/>
          <w:szCs w:val="20"/>
        </w:rPr>
        <w:t>.</w:t>
      </w:r>
      <w:r w:rsidRPr="005455A3">
        <w:rPr>
          <w:rFonts w:asciiTheme="minorHAnsi" w:hAnsiTheme="minorHAnsi"/>
          <w:sz w:val="20"/>
          <w:szCs w:val="20"/>
        </w:rPr>
        <w:t xml:space="preserve"> </w:t>
      </w:r>
    </w:p>
    <w:p w:rsidR="002313BC" w:rsidRPr="002313BC" w:rsidRDefault="002313BC" w:rsidP="0067240E">
      <w:pPr>
        <w:ind w:right="49"/>
        <w:jc w:val="both"/>
        <w:rPr>
          <w:sz w:val="8"/>
          <w:szCs w:val="20"/>
          <w:lang w:val="en-GB"/>
        </w:rPr>
      </w:pPr>
    </w:p>
    <w:p w:rsidR="00CD36BC" w:rsidRPr="002313BC" w:rsidRDefault="00CD36BC" w:rsidP="0067240E">
      <w:pPr>
        <w:ind w:right="49"/>
        <w:jc w:val="both"/>
        <w:rPr>
          <w:sz w:val="20"/>
          <w:szCs w:val="20"/>
        </w:rPr>
      </w:pPr>
      <w:r w:rsidRPr="00B86202">
        <w:rPr>
          <w:rFonts w:eastAsia="Times New Roman" w:cs="Times New Roman"/>
          <w:sz w:val="20"/>
          <w:szCs w:val="20"/>
        </w:rPr>
        <w:t xml:space="preserve">The DS-SLM </w:t>
      </w:r>
      <w:r w:rsidR="0067240E">
        <w:rPr>
          <w:rFonts w:eastAsia="Times New Roman" w:cs="Times New Roman"/>
          <w:sz w:val="20"/>
          <w:szCs w:val="20"/>
        </w:rPr>
        <w:t xml:space="preserve">components, outcomes and </w:t>
      </w:r>
      <w:r w:rsidRPr="00B86202">
        <w:rPr>
          <w:rFonts w:eastAsia="Times New Roman" w:cs="Times New Roman"/>
          <w:sz w:val="20"/>
          <w:szCs w:val="20"/>
        </w:rPr>
        <w:t xml:space="preserve">outputs </w:t>
      </w:r>
      <w:r w:rsidR="0067240E">
        <w:rPr>
          <w:rFonts w:eastAsia="Times New Roman" w:cs="Times New Roman"/>
          <w:sz w:val="20"/>
          <w:szCs w:val="20"/>
        </w:rPr>
        <w:t xml:space="preserve">focus on the need to mainstream SLM best practices in national policies, planning and investment frameworks (outcome 1.1)  and Upscaling SLM best practices on the ground and strategic decision making from local to national level (outcome 1.2), as </w:t>
      </w:r>
      <w:r w:rsidR="00955C5F">
        <w:rPr>
          <w:rFonts w:eastAsia="Times New Roman" w:cs="Times New Roman"/>
          <w:sz w:val="20"/>
          <w:szCs w:val="20"/>
        </w:rPr>
        <w:t>follows in Table 1</w:t>
      </w:r>
      <w:r w:rsidR="0067240E">
        <w:rPr>
          <w:rFonts w:eastAsia="Times New Roman" w:cs="Times New Roman"/>
          <w:sz w:val="20"/>
          <w:szCs w:val="20"/>
        </w:rPr>
        <w:t xml:space="preserve">:  </w:t>
      </w:r>
    </w:p>
    <w:tbl>
      <w:tblPr>
        <w:tblW w:w="7528" w:type="dxa"/>
        <w:jc w:val="center"/>
        <w:tblInd w:w="93" w:type="dxa"/>
        <w:tblLook w:val="04A0"/>
      </w:tblPr>
      <w:tblGrid>
        <w:gridCol w:w="7528"/>
      </w:tblGrid>
      <w:tr w:rsidR="00955C5F" w:rsidRPr="00955C5F" w:rsidTr="00955C5F">
        <w:trPr>
          <w:trHeight w:val="180"/>
          <w:jc w:val="center"/>
        </w:trPr>
        <w:tc>
          <w:tcPr>
            <w:tcW w:w="75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55C5F" w:rsidRPr="00955C5F" w:rsidRDefault="00955C5F" w:rsidP="00CD36BC">
            <w:pPr>
              <w:spacing w:after="0" w:line="240" w:lineRule="auto"/>
              <w:rPr>
                <w:b/>
                <w:sz w:val="18"/>
                <w:szCs w:val="20"/>
              </w:rPr>
            </w:pPr>
            <w:r w:rsidRPr="00955C5F">
              <w:rPr>
                <w:b/>
                <w:sz w:val="18"/>
                <w:szCs w:val="20"/>
              </w:rPr>
              <w:t>Table 1</w:t>
            </w:r>
            <w:r>
              <w:rPr>
                <w:b/>
                <w:sz w:val="18"/>
                <w:szCs w:val="20"/>
              </w:rPr>
              <w:t>. DS-SLM Components, Outcomes and outputs</w:t>
            </w:r>
          </w:p>
        </w:tc>
      </w:tr>
      <w:tr w:rsidR="00CD36BC" w:rsidRPr="00B86202" w:rsidTr="00CD36BC">
        <w:trPr>
          <w:trHeight w:val="759"/>
          <w:jc w:val="center"/>
        </w:trPr>
        <w:tc>
          <w:tcPr>
            <w:tcW w:w="7528" w:type="dxa"/>
            <w:tcBorders>
              <w:top w:val="single" w:sz="4" w:space="0" w:color="auto"/>
              <w:left w:val="single" w:sz="4" w:space="0" w:color="auto"/>
              <w:bottom w:val="single" w:sz="4" w:space="0" w:color="auto"/>
              <w:right w:val="single" w:sz="4" w:space="0" w:color="auto"/>
            </w:tcBorders>
            <w:shd w:val="clear" w:color="000000" w:fill="632423" w:themeFill="accent2" w:themeFillShade="80"/>
            <w:vAlign w:val="center"/>
            <w:hideMark/>
          </w:tcPr>
          <w:p w:rsidR="00CD36BC" w:rsidRPr="00B86202" w:rsidRDefault="00CD36BC" w:rsidP="00CD36BC">
            <w:pPr>
              <w:spacing w:after="0" w:line="240" w:lineRule="auto"/>
              <w:rPr>
                <w:rFonts w:ascii="Calibri" w:eastAsia="Times New Roman" w:hAnsi="Calibri" w:cs="Times New Roman"/>
                <w:b/>
                <w:bCs/>
                <w:color w:val="000000"/>
                <w:sz w:val="20"/>
                <w:szCs w:val="20"/>
              </w:rPr>
            </w:pPr>
            <w:r w:rsidRPr="00B86202">
              <w:rPr>
                <w:b/>
                <w:sz w:val="20"/>
                <w:szCs w:val="20"/>
              </w:rPr>
              <w:t>Component 1: National and local decision-support on combating DLDD and promoting mainstreaming and up-scaling of SLM best practices</w:t>
            </w:r>
          </w:p>
        </w:tc>
      </w:tr>
      <w:tr w:rsidR="00CD36BC" w:rsidRPr="00B86202" w:rsidTr="00CD36BC">
        <w:trPr>
          <w:trHeight w:val="315"/>
          <w:jc w:val="center"/>
        </w:trPr>
        <w:tc>
          <w:tcPr>
            <w:tcW w:w="7528"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D36BC" w:rsidRPr="00B86202" w:rsidRDefault="00CD36BC" w:rsidP="00CD36BC">
            <w:pPr>
              <w:spacing w:after="0" w:line="240" w:lineRule="auto"/>
              <w:rPr>
                <w:rFonts w:ascii="Calibri" w:eastAsia="Times New Roman" w:hAnsi="Calibri" w:cs="Times New Roman"/>
                <w:b/>
                <w:bCs/>
                <w:color w:val="000000"/>
                <w:sz w:val="20"/>
                <w:szCs w:val="20"/>
              </w:rPr>
            </w:pPr>
            <w:r w:rsidRPr="00B86202">
              <w:rPr>
                <w:b/>
                <w:color w:val="000000"/>
                <w:sz w:val="20"/>
                <w:szCs w:val="20"/>
              </w:rPr>
              <w:t xml:space="preserve">Outcome 1.1: </w:t>
            </w:r>
            <w:r w:rsidRPr="00B86202">
              <w:rPr>
                <w:sz w:val="20"/>
                <w:szCs w:val="20"/>
              </w:rPr>
              <w:t xml:space="preserve">SLM best practices </w:t>
            </w:r>
            <w:r w:rsidRPr="00B86202">
              <w:rPr>
                <w:b/>
                <w:sz w:val="20"/>
                <w:szCs w:val="20"/>
              </w:rPr>
              <w:t>mainstreamed</w:t>
            </w:r>
            <w:r w:rsidRPr="00B86202">
              <w:rPr>
                <w:sz w:val="20"/>
                <w:szCs w:val="20"/>
              </w:rPr>
              <w:t xml:space="preserve"> into national and/or sub-national agricultural and environmental plans and investment frameworks, policies and programs</w:t>
            </w:r>
          </w:p>
        </w:tc>
      </w:tr>
      <w:tr w:rsidR="00CD36BC" w:rsidRPr="00B86202" w:rsidTr="00CD36BC">
        <w:trPr>
          <w:trHeight w:val="753"/>
          <w:jc w:val="center"/>
        </w:trPr>
        <w:tc>
          <w:tcPr>
            <w:tcW w:w="7528" w:type="dxa"/>
            <w:tcBorders>
              <w:top w:val="single" w:sz="4" w:space="0" w:color="auto"/>
              <w:left w:val="single" w:sz="4" w:space="0" w:color="auto"/>
              <w:bottom w:val="nil"/>
              <w:right w:val="single" w:sz="4" w:space="0" w:color="auto"/>
            </w:tcBorders>
            <w:shd w:val="clear" w:color="000000" w:fill="DCE6F1"/>
            <w:vAlign w:val="center"/>
            <w:hideMark/>
          </w:tcPr>
          <w:p w:rsidR="00CD36BC" w:rsidRPr="00B81FF3" w:rsidRDefault="00CD36BC" w:rsidP="00CD36BC">
            <w:pPr>
              <w:spacing w:after="0" w:line="240" w:lineRule="auto"/>
              <w:ind w:left="536" w:right="301"/>
              <w:rPr>
                <w:rFonts w:ascii="Calibri" w:eastAsia="Times New Roman" w:hAnsi="Calibri" w:cs="Times New Roman"/>
                <w:b/>
                <w:bCs/>
                <w:color w:val="000000"/>
                <w:sz w:val="14"/>
                <w:szCs w:val="20"/>
              </w:rPr>
            </w:pPr>
          </w:p>
          <w:p w:rsidR="00CD36BC" w:rsidRDefault="00CD36BC" w:rsidP="00CD36BC">
            <w:pPr>
              <w:spacing w:after="0" w:line="240" w:lineRule="auto"/>
              <w:ind w:left="536" w:right="301"/>
              <w:rPr>
                <w:rFonts w:ascii="Calibri" w:eastAsia="Times New Roman" w:hAnsi="Calibri" w:cs="Times New Roman"/>
                <w:bCs/>
                <w:color w:val="000000"/>
                <w:sz w:val="20"/>
                <w:szCs w:val="20"/>
              </w:rPr>
            </w:pPr>
            <w:r w:rsidRPr="00B86202">
              <w:rPr>
                <w:rFonts w:ascii="Calibri" w:eastAsia="Times New Roman" w:hAnsi="Calibri" w:cs="Times New Roman"/>
                <w:b/>
                <w:bCs/>
                <w:color w:val="000000"/>
                <w:sz w:val="20"/>
                <w:szCs w:val="20"/>
              </w:rPr>
              <w:t>Output 1.1.1</w:t>
            </w:r>
            <w:r w:rsidR="004D1002">
              <w:rPr>
                <w:rFonts w:ascii="Calibri" w:eastAsia="Times New Roman" w:hAnsi="Calibri" w:cs="Times New Roman"/>
                <w:b/>
                <w:bCs/>
                <w:color w:val="000000"/>
                <w:sz w:val="20"/>
                <w:szCs w:val="20"/>
              </w:rPr>
              <w:t xml:space="preserve"> </w:t>
            </w:r>
            <w:r>
              <w:rPr>
                <w:rFonts w:ascii="Calibri" w:eastAsia="Times New Roman" w:hAnsi="Calibri" w:cs="Times New Roman"/>
                <w:bCs/>
                <w:color w:val="000000"/>
                <w:sz w:val="20"/>
                <w:szCs w:val="20"/>
              </w:rPr>
              <w:t xml:space="preserve">Countries delivering </w:t>
            </w:r>
            <w:r w:rsidRPr="00B86202">
              <w:rPr>
                <w:rFonts w:ascii="Calibri" w:eastAsia="Times New Roman" w:hAnsi="Calibri" w:cs="Times New Roman"/>
                <w:bCs/>
                <w:color w:val="000000"/>
                <w:sz w:val="20"/>
                <w:szCs w:val="20"/>
              </w:rPr>
              <w:t>reliable DLDD and SLM assessments and information on SLM best practices suitable for mainstreaming at na</w:t>
            </w:r>
            <w:r>
              <w:rPr>
                <w:rFonts w:ascii="Calibri" w:eastAsia="Times New Roman" w:hAnsi="Calibri" w:cs="Times New Roman"/>
                <w:bCs/>
                <w:color w:val="000000"/>
                <w:sz w:val="20"/>
                <w:szCs w:val="20"/>
              </w:rPr>
              <w:t>tional or sub-n</w:t>
            </w:r>
            <w:r w:rsidRPr="00B86202">
              <w:rPr>
                <w:rFonts w:ascii="Calibri" w:eastAsia="Times New Roman" w:hAnsi="Calibri" w:cs="Times New Roman"/>
                <w:bCs/>
                <w:color w:val="000000"/>
                <w:sz w:val="20"/>
                <w:szCs w:val="20"/>
              </w:rPr>
              <w:t>ational levels</w:t>
            </w:r>
            <w:r>
              <w:rPr>
                <w:rFonts w:ascii="Calibri" w:eastAsia="Times New Roman" w:hAnsi="Calibri" w:cs="Times New Roman"/>
                <w:bCs/>
                <w:color w:val="000000"/>
                <w:sz w:val="20"/>
                <w:szCs w:val="20"/>
              </w:rPr>
              <w:t>.</w:t>
            </w:r>
          </w:p>
          <w:p w:rsidR="00CD36BC" w:rsidRPr="00B81FF3" w:rsidRDefault="00CD36BC" w:rsidP="00CD36BC">
            <w:pPr>
              <w:spacing w:after="0" w:line="240" w:lineRule="auto"/>
              <w:ind w:left="536" w:right="301"/>
              <w:rPr>
                <w:rFonts w:ascii="Calibri" w:eastAsia="Times New Roman" w:hAnsi="Calibri" w:cs="Times New Roman"/>
                <w:b/>
                <w:bCs/>
                <w:color w:val="000000"/>
                <w:sz w:val="14"/>
                <w:szCs w:val="20"/>
              </w:rPr>
            </w:pPr>
          </w:p>
        </w:tc>
      </w:tr>
      <w:tr w:rsidR="00CD36BC" w:rsidRPr="00B86202" w:rsidTr="00CD36BC">
        <w:trPr>
          <w:trHeight w:val="315"/>
          <w:jc w:val="center"/>
        </w:trPr>
        <w:tc>
          <w:tcPr>
            <w:tcW w:w="7528" w:type="dxa"/>
            <w:tcBorders>
              <w:top w:val="single" w:sz="4" w:space="0" w:color="auto"/>
              <w:left w:val="single" w:sz="4" w:space="0" w:color="auto"/>
              <w:bottom w:val="nil"/>
              <w:right w:val="single" w:sz="4" w:space="0" w:color="auto"/>
            </w:tcBorders>
            <w:shd w:val="clear" w:color="000000" w:fill="DCE6F1"/>
            <w:vAlign w:val="center"/>
            <w:hideMark/>
          </w:tcPr>
          <w:p w:rsidR="00CD36BC" w:rsidRPr="00B81FF3" w:rsidRDefault="00CD36BC" w:rsidP="00CD36BC">
            <w:pPr>
              <w:spacing w:after="0" w:line="240" w:lineRule="auto"/>
              <w:ind w:left="536" w:right="301"/>
              <w:rPr>
                <w:rFonts w:ascii="Calibri" w:eastAsia="Times New Roman" w:hAnsi="Calibri" w:cs="Times New Roman"/>
                <w:b/>
                <w:bCs/>
                <w:color w:val="000000"/>
                <w:sz w:val="14"/>
                <w:szCs w:val="20"/>
              </w:rPr>
            </w:pPr>
          </w:p>
          <w:p w:rsidR="00CD36BC" w:rsidRDefault="00CD36BC" w:rsidP="00CD36BC">
            <w:pPr>
              <w:spacing w:after="0" w:line="240" w:lineRule="auto"/>
              <w:ind w:left="536" w:right="301"/>
              <w:rPr>
                <w:rFonts w:ascii="Calibri" w:eastAsia="Times New Roman" w:hAnsi="Calibri" w:cs="Times New Roman"/>
                <w:bCs/>
                <w:color w:val="000000"/>
                <w:sz w:val="20"/>
                <w:szCs w:val="20"/>
              </w:rPr>
            </w:pPr>
            <w:r w:rsidRPr="00B86202">
              <w:rPr>
                <w:rFonts w:ascii="Calibri" w:eastAsia="Times New Roman" w:hAnsi="Calibri" w:cs="Times New Roman"/>
                <w:b/>
                <w:bCs/>
                <w:color w:val="000000"/>
                <w:sz w:val="20"/>
                <w:szCs w:val="20"/>
              </w:rPr>
              <w:t>Output 1.1.2</w:t>
            </w:r>
            <w:r>
              <w:rPr>
                <w:rFonts w:ascii="Calibri" w:eastAsia="Times New Roman" w:hAnsi="Calibri" w:cs="Times New Roman"/>
                <w:bCs/>
                <w:color w:val="000000"/>
                <w:sz w:val="20"/>
                <w:szCs w:val="20"/>
              </w:rPr>
              <w:t xml:space="preserve"> </w:t>
            </w:r>
            <w:r w:rsidRPr="00B86202">
              <w:rPr>
                <w:rFonts w:ascii="Calibri" w:eastAsia="Times New Roman" w:hAnsi="Calibri" w:cs="Times New Roman"/>
                <w:bCs/>
                <w:color w:val="000000"/>
                <w:sz w:val="20"/>
                <w:szCs w:val="20"/>
              </w:rPr>
              <w:t xml:space="preserve"> DLDD and SLM assessment findings mainstreamed into UNCCD, NAPs, CBD, NBSAPs, SLM investment frameworks, policies and programmes in 15 countries</w:t>
            </w:r>
            <w:r>
              <w:rPr>
                <w:rFonts w:ascii="Calibri" w:eastAsia="Times New Roman" w:hAnsi="Calibri" w:cs="Times New Roman"/>
                <w:bCs/>
                <w:color w:val="000000"/>
                <w:sz w:val="20"/>
                <w:szCs w:val="20"/>
              </w:rPr>
              <w:t>.</w:t>
            </w:r>
          </w:p>
          <w:p w:rsidR="00CD36BC" w:rsidRPr="00B81FF3" w:rsidRDefault="00CD36BC" w:rsidP="00CD36BC">
            <w:pPr>
              <w:spacing w:after="0" w:line="240" w:lineRule="auto"/>
              <w:ind w:left="536" w:right="301"/>
              <w:rPr>
                <w:rFonts w:ascii="Calibri" w:eastAsia="Times New Roman" w:hAnsi="Calibri" w:cs="Times New Roman"/>
                <w:b/>
                <w:bCs/>
                <w:color w:val="000000"/>
                <w:sz w:val="14"/>
                <w:szCs w:val="20"/>
              </w:rPr>
            </w:pPr>
          </w:p>
        </w:tc>
      </w:tr>
      <w:tr w:rsidR="00CD36BC" w:rsidRPr="00B86202" w:rsidTr="00CD36BC">
        <w:trPr>
          <w:trHeight w:val="524"/>
          <w:jc w:val="center"/>
        </w:trPr>
        <w:tc>
          <w:tcPr>
            <w:tcW w:w="7528"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D36BC" w:rsidRPr="00B81FF3" w:rsidRDefault="00CD36BC" w:rsidP="00CD36BC">
            <w:pPr>
              <w:spacing w:after="0" w:line="240" w:lineRule="auto"/>
              <w:ind w:left="536" w:right="301"/>
              <w:rPr>
                <w:rFonts w:ascii="Calibri" w:eastAsia="Times New Roman" w:hAnsi="Calibri" w:cs="Times New Roman"/>
                <w:b/>
                <w:bCs/>
                <w:color w:val="000000"/>
                <w:sz w:val="14"/>
                <w:szCs w:val="20"/>
              </w:rPr>
            </w:pPr>
          </w:p>
          <w:p w:rsidR="00CD36BC" w:rsidRDefault="00CD36BC" w:rsidP="00CD36BC">
            <w:pPr>
              <w:spacing w:after="0" w:line="240" w:lineRule="auto"/>
              <w:ind w:left="536" w:right="301"/>
              <w:rPr>
                <w:rFonts w:ascii="Calibri" w:eastAsia="Times New Roman" w:hAnsi="Calibri" w:cs="Times New Roman"/>
                <w:bCs/>
                <w:color w:val="000000"/>
                <w:sz w:val="20"/>
                <w:szCs w:val="20"/>
              </w:rPr>
            </w:pPr>
            <w:r w:rsidRPr="00B86202">
              <w:rPr>
                <w:rFonts w:ascii="Calibri" w:eastAsia="Times New Roman" w:hAnsi="Calibri" w:cs="Times New Roman"/>
                <w:b/>
                <w:bCs/>
                <w:color w:val="000000"/>
                <w:sz w:val="20"/>
                <w:szCs w:val="20"/>
              </w:rPr>
              <w:t xml:space="preserve">Output 1.1.3 </w:t>
            </w:r>
            <w:r w:rsidRPr="00B86202">
              <w:rPr>
                <w:rFonts w:ascii="Calibri" w:eastAsia="Times New Roman" w:hAnsi="Calibri" w:cs="Times New Roman"/>
                <w:bCs/>
                <w:color w:val="000000"/>
                <w:sz w:val="20"/>
                <w:szCs w:val="20"/>
              </w:rPr>
              <w:t>Strengthened regional and inter-regional capacity and experience sharing for DLDD and SLM assessment and mainstreaming</w:t>
            </w:r>
            <w:r>
              <w:rPr>
                <w:rFonts w:ascii="Calibri" w:eastAsia="Times New Roman" w:hAnsi="Calibri" w:cs="Times New Roman"/>
                <w:bCs/>
                <w:color w:val="000000"/>
                <w:sz w:val="20"/>
                <w:szCs w:val="20"/>
              </w:rPr>
              <w:t>.</w:t>
            </w:r>
          </w:p>
          <w:p w:rsidR="00CD36BC" w:rsidRPr="00B81FF3" w:rsidRDefault="00CD36BC" w:rsidP="00CD36BC">
            <w:pPr>
              <w:spacing w:after="0" w:line="240" w:lineRule="auto"/>
              <w:ind w:left="536" w:right="301"/>
              <w:rPr>
                <w:rFonts w:ascii="Calibri" w:eastAsia="Times New Roman" w:hAnsi="Calibri" w:cs="Times New Roman"/>
                <w:b/>
                <w:bCs/>
                <w:color w:val="000000"/>
                <w:sz w:val="14"/>
                <w:szCs w:val="20"/>
              </w:rPr>
            </w:pPr>
          </w:p>
        </w:tc>
      </w:tr>
      <w:tr w:rsidR="00CD36BC" w:rsidRPr="00B86202" w:rsidTr="001E2999">
        <w:trPr>
          <w:trHeight w:val="570"/>
          <w:jc w:val="center"/>
        </w:trPr>
        <w:tc>
          <w:tcPr>
            <w:tcW w:w="7528" w:type="dxa"/>
            <w:tcBorders>
              <w:top w:val="single" w:sz="4" w:space="0" w:color="auto"/>
              <w:left w:val="single" w:sz="4" w:space="0" w:color="auto"/>
              <w:bottom w:val="single" w:sz="4" w:space="0" w:color="auto"/>
              <w:right w:val="single" w:sz="4" w:space="0" w:color="auto"/>
            </w:tcBorders>
            <w:shd w:val="clear" w:color="000000" w:fill="C2D69B" w:themeFill="accent3" w:themeFillTint="99"/>
            <w:vAlign w:val="center"/>
            <w:hideMark/>
          </w:tcPr>
          <w:p w:rsidR="00CD36BC" w:rsidRPr="00B86202" w:rsidRDefault="00CD36BC" w:rsidP="00CD36BC">
            <w:pPr>
              <w:spacing w:after="0" w:line="240" w:lineRule="auto"/>
              <w:rPr>
                <w:rFonts w:ascii="Calibri" w:eastAsia="Times New Roman" w:hAnsi="Calibri" w:cs="Times New Roman"/>
                <w:b/>
                <w:bCs/>
                <w:color w:val="000000"/>
                <w:sz w:val="20"/>
                <w:szCs w:val="20"/>
              </w:rPr>
            </w:pPr>
            <w:r w:rsidRPr="00B86202">
              <w:rPr>
                <w:b/>
                <w:sz w:val="20"/>
                <w:szCs w:val="20"/>
              </w:rPr>
              <w:t xml:space="preserve">Outcome 1.2: Up-scaling </w:t>
            </w:r>
            <w:r w:rsidRPr="00B86202">
              <w:rPr>
                <w:sz w:val="20"/>
                <w:szCs w:val="20"/>
              </w:rPr>
              <w:t>of SLM best practices catalyzed in countries through targeted actions on the ground and strategic decision making from local to national level</w:t>
            </w:r>
            <w:r>
              <w:rPr>
                <w:sz w:val="20"/>
                <w:szCs w:val="20"/>
              </w:rPr>
              <w:t>.</w:t>
            </w:r>
          </w:p>
        </w:tc>
      </w:tr>
      <w:tr w:rsidR="00CD36BC" w:rsidRPr="00B86202" w:rsidTr="001E2999">
        <w:trPr>
          <w:trHeight w:val="523"/>
          <w:jc w:val="center"/>
        </w:trPr>
        <w:tc>
          <w:tcPr>
            <w:tcW w:w="7528"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CD36BC" w:rsidRPr="00B81FF3" w:rsidRDefault="00CD36BC" w:rsidP="00CD36BC">
            <w:pPr>
              <w:spacing w:after="0" w:line="240" w:lineRule="auto"/>
              <w:ind w:left="536" w:right="301"/>
              <w:rPr>
                <w:rFonts w:ascii="Calibri" w:eastAsia="Times New Roman" w:hAnsi="Calibri" w:cs="Times New Roman"/>
                <w:b/>
                <w:bCs/>
                <w:color w:val="000000"/>
                <w:sz w:val="14"/>
                <w:szCs w:val="20"/>
              </w:rPr>
            </w:pPr>
          </w:p>
          <w:p w:rsidR="00CD36BC" w:rsidRDefault="00CD36BC" w:rsidP="00CD36BC">
            <w:pPr>
              <w:spacing w:after="0" w:line="240" w:lineRule="auto"/>
              <w:ind w:left="536" w:right="301"/>
              <w:rPr>
                <w:rFonts w:ascii="Calibri" w:eastAsia="Times New Roman" w:hAnsi="Calibri" w:cs="Times New Roman"/>
                <w:bCs/>
                <w:color w:val="000000"/>
                <w:sz w:val="20"/>
                <w:szCs w:val="20"/>
              </w:rPr>
            </w:pPr>
            <w:r>
              <w:rPr>
                <w:rFonts w:ascii="Calibri" w:eastAsia="Times New Roman" w:hAnsi="Calibri" w:cs="Times New Roman"/>
                <w:b/>
                <w:bCs/>
                <w:color w:val="000000"/>
                <w:sz w:val="20"/>
                <w:szCs w:val="20"/>
              </w:rPr>
              <w:t xml:space="preserve">Output 1.2.1 </w:t>
            </w:r>
            <w:r w:rsidRPr="00B86202">
              <w:rPr>
                <w:rFonts w:ascii="Calibri" w:eastAsia="Times New Roman" w:hAnsi="Calibri" w:cs="Times New Roman"/>
                <w:bCs/>
                <w:color w:val="000000"/>
                <w:sz w:val="20"/>
                <w:szCs w:val="20"/>
              </w:rPr>
              <w:t>Strengthened national delivery mechanisms for SLM demonstration, awareness raising, training and scaling up</w:t>
            </w:r>
            <w:r>
              <w:rPr>
                <w:rFonts w:ascii="Calibri" w:eastAsia="Times New Roman" w:hAnsi="Calibri" w:cs="Times New Roman"/>
                <w:bCs/>
                <w:color w:val="000000"/>
                <w:sz w:val="20"/>
                <w:szCs w:val="20"/>
              </w:rPr>
              <w:t>.</w:t>
            </w:r>
          </w:p>
          <w:p w:rsidR="00CD36BC" w:rsidRPr="00B81FF3" w:rsidRDefault="00CD36BC" w:rsidP="00CD36BC">
            <w:pPr>
              <w:spacing w:after="0" w:line="240" w:lineRule="auto"/>
              <w:ind w:left="536" w:right="301"/>
              <w:rPr>
                <w:rFonts w:ascii="Calibri" w:eastAsia="Times New Roman" w:hAnsi="Calibri" w:cs="Times New Roman"/>
                <w:bCs/>
                <w:color w:val="000000"/>
                <w:sz w:val="14"/>
                <w:szCs w:val="20"/>
              </w:rPr>
            </w:pPr>
          </w:p>
        </w:tc>
      </w:tr>
    </w:tbl>
    <w:p w:rsidR="003B1D45" w:rsidRDefault="003B1D45" w:rsidP="00CD36BC">
      <w:pPr>
        <w:rPr>
          <w:b/>
          <w:sz w:val="28"/>
          <w:szCs w:val="28"/>
        </w:rPr>
        <w:sectPr w:rsidR="003B1D45" w:rsidSect="001E036A">
          <w:headerReference w:type="default" r:id="rId12"/>
          <w:footerReference w:type="default" r:id="rId13"/>
          <w:pgSz w:w="12240" w:h="15840"/>
          <w:pgMar w:top="1417" w:right="1701" w:bottom="709" w:left="1701" w:header="708" w:footer="104" w:gutter="0"/>
          <w:pgNumType w:start="3"/>
          <w:cols w:space="320"/>
          <w:docGrid w:linePitch="360"/>
        </w:sectPr>
      </w:pPr>
    </w:p>
    <w:p w:rsidR="009A15F1" w:rsidRDefault="009A15F1" w:rsidP="009A15F1">
      <w:pPr>
        <w:rPr>
          <w:b/>
          <w:color w:val="365F91" w:themeColor="accent1" w:themeShade="BF"/>
          <w:sz w:val="28"/>
          <w:szCs w:val="28"/>
        </w:rPr>
      </w:pPr>
      <w:r w:rsidRPr="00C70132">
        <w:rPr>
          <w:b/>
          <w:color w:val="365F91" w:themeColor="accent1" w:themeShade="BF"/>
          <w:sz w:val="28"/>
          <w:szCs w:val="28"/>
        </w:rPr>
        <w:t xml:space="preserve"> </w:t>
      </w:r>
      <w:r w:rsidR="00BC226A">
        <w:rPr>
          <w:b/>
          <w:color w:val="365F91" w:themeColor="accent1" w:themeShade="BF"/>
          <w:sz w:val="28"/>
          <w:szCs w:val="28"/>
        </w:rPr>
        <w:t>1.</w:t>
      </w:r>
      <w:r w:rsidR="0067240E">
        <w:rPr>
          <w:b/>
          <w:color w:val="365F91" w:themeColor="accent1" w:themeShade="BF"/>
          <w:sz w:val="28"/>
          <w:szCs w:val="28"/>
        </w:rPr>
        <w:t xml:space="preserve"> 2. OBJECTIVE OF THE MODULE</w:t>
      </w:r>
    </w:p>
    <w:p w:rsidR="009A15F1" w:rsidRDefault="009A15F1" w:rsidP="001E2999">
      <w:pPr>
        <w:jc w:val="both"/>
        <w:rPr>
          <w:szCs w:val="28"/>
        </w:rPr>
      </w:pPr>
      <w:r>
        <w:rPr>
          <w:szCs w:val="28"/>
        </w:rPr>
        <w:t xml:space="preserve">Mainstreaming SLM into national development frameworks, planning and investment </w:t>
      </w:r>
      <w:r w:rsidR="007D364A">
        <w:rPr>
          <w:szCs w:val="28"/>
        </w:rPr>
        <w:t>frameworks is</w:t>
      </w:r>
      <w:r>
        <w:rPr>
          <w:szCs w:val="28"/>
        </w:rPr>
        <w:t xml:space="preserve"> an ample process that may require a wide range of activities including </w:t>
      </w:r>
      <w:r w:rsidR="002313BC">
        <w:rPr>
          <w:szCs w:val="28"/>
        </w:rPr>
        <w:t xml:space="preserve">awareness raising, </w:t>
      </w:r>
      <w:r>
        <w:rPr>
          <w:szCs w:val="28"/>
        </w:rPr>
        <w:t xml:space="preserve">creating synergies and building partnerships </w:t>
      </w:r>
      <w:r w:rsidR="002313BC">
        <w:rPr>
          <w:szCs w:val="28"/>
        </w:rPr>
        <w:t>by</w:t>
      </w:r>
      <w:r>
        <w:rPr>
          <w:szCs w:val="28"/>
        </w:rPr>
        <w:t xml:space="preserve"> addressing policy, institutional, financial, participatory and educational processes</w:t>
      </w:r>
      <w:r w:rsidR="002313BC">
        <w:rPr>
          <w:szCs w:val="28"/>
        </w:rPr>
        <w:t xml:space="preserve"> and institutions</w:t>
      </w:r>
      <w:r>
        <w:rPr>
          <w:szCs w:val="28"/>
        </w:rPr>
        <w:t>.</w:t>
      </w:r>
      <w:r w:rsidR="00310B1F">
        <w:rPr>
          <w:szCs w:val="28"/>
        </w:rPr>
        <w:t xml:space="preserve"> </w:t>
      </w:r>
      <w:r w:rsidR="00C62200">
        <w:rPr>
          <w:szCs w:val="28"/>
        </w:rPr>
        <w:t xml:space="preserve"> </w:t>
      </w:r>
    </w:p>
    <w:p w:rsidR="009A15F1" w:rsidRDefault="009A15F1" w:rsidP="001E2999">
      <w:pPr>
        <w:ind w:right="49"/>
        <w:jc w:val="both"/>
        <w:rPr>
          <w:szCs w:val="28"/>
        </w:rPr>
      </w:pPr>
      <w:r>
        <w:rPr>
          <w:szCs w:val="28"/>
        </w:rPr>
        <w:t xml:space="preserve">This module has been prepared </w:t>
      </w:r>
      <w:r w:rsidR="0083562D">
        <w:rPr>
          <w:szCs w:val="28"/>
        </w:rPr>
        <w:t xml:space="preserve">as part of the methodological framework of the DS-SLM project and should help </w:t>
      </w:r>
      <w:r w:rsidR="007D364A">
        <w:rPr>
          <w:szCs w:val="28"/>
        </w:rPr>
        <w:t>DS</w:t>
      </w:r>
      <w:r>
        <w:rPr>
          <w:szCs w:val="28"/>
        </w:rPr>
        <w:t xml:space="preserve">-SLM project countries to delimit and focus the scope of mainstreaming in order to achieve the most concrete and practical results as possible during the </w:t>
      </w:r>
      <w:r w:rsidR="00495DF5">
        <w:rPr>
          <w:szCs w:val="28"/>
        </w:rPr>
        <w:t xml:space="preserve">course of </w:t>
      </w:r>
      <w:r>
        <w:rPr>
          <w:szCs w:val="28"/>
        </w:rPr>
        <w:t xml:space="preserve">DS-SLM project implementation.   </w:t>
      </w:r>
    </w:p>
    <w:p w:rsidR="00AA3C2F" w:rsidRDefault="00C62200" w:rsidP="00C62200">
      <w:pPr>
        <w:jc w:val="both"/>
        <w:rPr>
          <w:i/>
          <w:szCs w:val="28"/>
        </w:rPr>
      </w:pPr>
      <w:r>
        <w:rPr>
          <w:szCs w:val="28"/>
        </w:rPr>
        <w:t>Every country has its own planning and financing process where SLM related issues are already integrated,</w:t>
      </w:r>
      <w:r w:rsidR="001E2999">
        <w:rPr>
          <w:szCs w:val="28"/>
        </w:rPr>
        <w:t xml:space="preserve"> and responding to the </w:t>
      </w:r>
      <w:r w:rsidR="00AA3C2F">
        <w:rPr>
          <w:szCs w:val="28"/>
        </w:rPr>
        <w:t xml:space="preserve">diversity of </w:t>
      </w:r>
      <w:r w:rsidR="001E2999">
        <w:rPr>
          <w:szCs w:val="28"/>
        </w:rPr>
        <w:t xml:space="preserve">national </w:t>
      </w:r>
      <w:r w:rsidR="00CB5733">
        <w:rPr>
          <w:szCs w:val="28"/>
        </w:rPr>
        <w:t>institutional conditions</w:t>
      </w:r>
      <w:r w:rsidR="001E2999">
        <w:rPr>
          <w:szCs w:val="28"/>
        </w:rPr>
        <w:t xml:space="preserve">, </w:t>
      </w:r>
      <w:r w:rsidR="0062673D">
        <w:rPr>
          <w:szCs w:val="28"/>
        </w:rPr>
        <w:t xml:space="preserve">countries have been encouraged </w:t>
      </w:r>
      <w:r w:rsidR="00AA3C2F">
        <w:rPr>
          <w:szCs w:val="28"/>
        </w:rPr>
        <w:t xml:space="preserve">and have included in their programmes of work, the formulation of the </w:t>
      </w:r>
      <w:r w:rsidR="004B1AF3" w:rsidRPr="009A15F1">
        <w:rPr>
          <w:i/>
          <w:szCs w:val="28"/>
        </w:rPr>
        <w:t>Operational</w:t>
      </w:r>
      <w:r w:rsidR="004B1AF3">
        <w:rPr>
          <w:i/>
          <w:szCs w:val="28"/>
        </w:rPr>
        <w:t xml:space="preserve"> Strategy for SLM Mainstreaming a</w:t>
      </w:r>
      <w:r w:rsidR="004B1AF3" w:rsidRPr="001E2999">
        <w:rPr>
          <w:i/>
          <w:szCs w:val="28"/>
        </w:rPr>
        <w:t>nd Scaling Out</w:t>
      </w:r>
      <w:r w:rsidR="001E2999">
        <w:rPr>
          <w:b/>
          <w:color w:val="365F91" w:themeColor="accent1" w:themeShade="BF"/>
          <w:sz w:val="28"/>
          <w:szCs w:val="28"/>
        </w:rPr>
        <w:t xml:space="preserve">. </w:t>
      </w:r>
      <w:r w:rsidR="001E2999">
        <w:rPr>
          <w:i/>
          <w:szCs w:val="28"/>
        </w:rPr>
        <w:t xml:space="preserve"> </w:t>
      </w:r>
    </w:p>
    <w:p w:rsidR="00C62200" w:rsidRPr="0023359B" w:rsidRDefault="00C62200" w:rsidP="00C62200">
      <w:pPr>
        <w:ind w:right="49"/>
        <w:jc w:val="both"/>
        <w:rPr>
          <w:szCs w:val="28"/>
        </w:rPr>
      </w:pPr>
      <w:r>
        <w:rPr>
          <w:szCs w:val="28"/>
        </w:rPr>
        <w:t xml:space="preserve">The module </w:t>
      </w:r>
      <w:r w:rsidRPr="0023359B">
        <w:rPr>
          <w:szCs w:val="28"/>
        </w:rPr>
        <w:t>provides</w:t>
      </w:r>
      <w:r>
        <w:rPr>
          <w:szCs w:val="28"/>
        </w:rPr>
        <w:t xml:space="preserve"> potential approaches, elements and tools that could </w:t>
      </w:r>
      <w:r w:rsidRPr="0023359B">
        <w:rPr>
          <w:szCs w:val="28"/>
        </w:rPr>
        <w:t>be considered by the</w:t>
      </w:r>
      <w:r>
        <w:rPr>
          <w:szCs w:val="28"/>
        </w:rPr>
        <w:t xml:space="preserve"> DS-SLM</w:t>
      </w:r>
      <w:r w:rsidRPr="0023359B">
        <w:rPr>
          <w:szCs w:val="28"/>
        </w:rPr>
        <w:t xml:space="preserve"> countries</w:t>
      </w:r>
      <w:r>
        <w:rPr>
          <w:szCs w:val="28"/>
        </w:rPr>
        <w:t xml:space="preserve"> when planning the operational strategy for SLM mainstreaming and scaling out and mainstreaming </w:t>
      </w:r>
      <w:r w:rsidR="007D364A">
        <w:rPr>
          <w:szCs w:val="28"/>
        </w:rPr>
        <w:t>SLM into</w:t>
      </w:r>
      <w:r>
        <w:rPr>
          <w:szCs w:val="28"/>
        </w:rPr>
        <w:t xml:space="preserve"> national </w:t>
      </w:r>
      <w:r w:rsidR="002313BC">
        <w:rPr>
          <w:szCs w:val="28"/>
        </w:rPr>
        <w:t>policies</w:t>
      </w:r>
      <w:r>
        <w:rPr>
          <w:szCs w:val="28"/>
        </w:rPr>
        <w:t xml:space="preserve">. </w:t>
      </w:r>
    </w:p>
    <w:p w:rsidR="009A15F1" w:rsidRPr="002313BC" w:rsidRDefault="009A15F1" w:rsidP="002313BC">
      <w:pPr>
        <w:pStyle w:val="Prrafodelista"/>
        <w:ind w:left="375"/>
        <w:jc w:val="center"/>
        <w:rPr>
          <w:rFonts w:asciiTheme="minorHAnsi" w:hAnsiTheme="minorHAnsi"/>
          <w:sz w:val="22"/>
          <w:szCs w:val="28"/>
          <w:lang w:val="en-US"/>
        </w:rPr>
      </w:pPr>
    </w:p>
    <w:p w:rsidR="006119B8" w:rsidRDefault="006119B8" w:rsidP="009A15F1">
      <w:pPr>
        <w:pStyle w:val="Prrafodelista"/>
        <w:ind w:left="375"/>
        <w:rPr>
          <w:rFonts w:asciiTheme="minorHAnsi" w:hAnsiTheme="minorHAnsi"/>
          <w:sz w:val="22"/>
          <w:szCs w:val="28"/>
        </w:rPr>
      </w:pPr>
    </w:p>
    <w:p w:rsidR="00524759" w:rsidRPr="00B81FF3" w:rsidRDefault="000E6984" w:rsidP="003A5232">
      <w:pPr>
        <w:rPr>
          <w:b/>
          <w:color w:val="365F91" w:themeColor="accent1" w:themeShade="BF"/>
          <w:sz w:val="28"/>
          <w:szCs w:val="28"/>
        </w:rPr>
      </w:pPr>
      <w:r w:rsidRPr="000E6984">
        <w:rPr>
          <w:b/>
          <w:noProof/>
          <w:color w:val="365F91" w:themeColor="accent1" w:themeShade="BF"/>
          <w:sz w:val="28"/>
          <w:szCs w:val="28"/>
        </w:rPr>
        <w:pict>
          <v:roundrect id="AutoShape 204" o:spid="_x0000_s1027" style="position:absolute;margin-left:244.95pt;margin-top:362.55pt;width:189pt;height:186pt;z-index:251791360;visibility:visible;mso-position-horizontal-relative:margin;mso-position-vertical-relative:margin;mso-width-relative:margin;mso-height-relative:margin" arcsize="2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eQvSQMAABkHAAAOAAAAZHJzL2Uyb0RvYy54bWysVcuO2zgQvAfIPxC8a/Sw/JAwmmDssYMA&#10;k02Q2UXOtEhZTCRSIWnLk8X++zZb8mN2L0ESHQQ2RRW7qovN2zfHtiEHYazUqqDxTUSJUKXmUu0K&#10;+tefm2BBiXVMcdZoJQr6LCx9c/f61W3f5SLRtW64MARAlM37rqC1c10ehrasRcvsje6Ego+VNi1z&#10;EJpdyA3rAb1twiSKZmGvDe+MLoW1MPswfKR3iF9VonQfqsoKR5qCQm4O3wbfW/8O725ZvjOsq2U5&#10;psF+IouWSQWbnqEemGNkb+T/oFpZGm115W5K3Ya6qmQpkAOwiaP/sHmqWSeQC4hju7NM9vfBln8c&#10;PhoieUHTJKFEsRaKdL93GvcmSZR6ifrO5rDyqftoPEnbPeryqyVKr2qmduLeGN3XgnFILPbrwxc/&#10;+MDCr2Tbv9cc8Bngo1rHyrTEaKhKkMSzyD84D7qQIxbp+VwkcXSkhMkkjaIJrCMlfEsmswRsgHuy&#10;3MP5/Dpj3VuhW+IHBTV6r/gnsAJis8OjdVgqPtJl/AslVdtA4Q+sIZMom4yA49rwAon0dSP5RjYN&#10;Bt6pYtUYAv8WdLtLcJdm3wLXYS4eiKHVYB4MOcyf0kazewgQDsS9Rm+U30Npv5vXleXDjEBrAxEE&#10;BWlGTl4ktN3fWQxCLZMs2MwW8yDdpNMgm0eLIIqzZTaL0ix92PzjU43TvJacC/UolTgdgTj9MYuN&#10;h3EwLx4C0hc0myZTVOEFF2t227NOKMlZgGvKWC2k5R21VhzHjslmGIcvM0ZRgLbX6cL+fjON5ulk&#10;Eczn00mQTtZRsFxsVsH9Kp7N5uvlarmOX7Jfo6L21wXARE7l8YHeO2Geat4TLr0d43k2iykE0IaS&#10;+eANwpod9M/SGerPw2fpajyA3v0e42yRn3QZNCbWtgyltDXjYsDBI+e9znKpDm/HJd6EJ1ejvGcG&#10;g9gXcle1GPW7lANQTr7EduA7wNBJ3HF7xJaDvcJ3h63mz9AfsBPAyYb7BHSqtflOSQ+9uaD2254Z&#10;QUnzTkGPyeI09c38OjDXwfY6YKoEqII6Sobhyg0XwL4zclf7iqDGSvu+V0l/pjDjIasxgP6L3Ma7&#10;wjf46xhXXW60u38BAAD//wMAUEsDBBQABgAIAAAAIQA0F6S74QAAAAwBAAAPAAAAZHJzL2Rvd25y&#10;ZXYueG1sTI9NT8MwDIbvSPyHyEhcEEs7jX7RdEJInBASK0hcvSa0hcbpmqwr/HrMCY62H73v43K7&#10;2EHMZvK9IwXxKgJhqHG6p1bB68vDdQbCBySNgyOj4Mt42FbnZyUW2p1oZ+Y6tIJDyBeooAthLKT0&#10;TWcs+pUbDfHt3U0WA49TK/WEJw63g1xHUSIt9sQNHY7mvjPNZ3203Ht1eJseRz9/53KjnxOLH/XT&#10;QanLi+XuFkQwS/iD4Vef1aFip707kvZiULDJ8pxRBen6JgbBRJakvNkzGuVpDLIq5f8nqh8AAAD/&#10;/wMAUEsBAi0AFAAGAAgAAAAhALaDOJL+AAAA4QEAABMAAAAAAAAAAAAAAAAAAAAAAFtDb250ZW50&#10;X1R5cGVzXS54bWxQSwECLQAUAAYACAAAACEAOP0h/9YAAACUAQAACwAAAAAAAAAAAAAAAAAvAQAA&#10;X3JlbHMvLnJlbHNQSwECLQAUAAYACAAAACEAdNXkL0kDAAAZBwAADgAAAAAAAAAAAAAAAAAuAgAA&#10;ZHJzL2Uyb0RvYy54bWxQSwECLQAUAAYACAAAACEANBeku+EAAAAMAQAADwAAAAAAAAAAAAAAAACj&#10;BQAAZHJzL2Rvd25yZXYueG1sUEsFBgAAAAAEAAQA8wAAALEGAAAAAA==&#10;" o:allowincell="f" fillcolor="#eeece1 [3214]" stroked="f">
            <v:shadow color="#aba06a [1934]" offset="1pt,1pt"/>
            <v:textbox inset=",7.2pt,,7.2pt">
              <w:txbxContent>
                <w:p w:rsidR="00954F30" w:rsidRPr="008B4742" w:rsidRDefault="00954F30" w:rsidP="008B4742">
                  <w:pPr>
                    <w:pBdr>
                      <w:top w:val="single" w:sz="8" w:space="10" w:color="4F81BD" w:themeColor="accent1"/>
                      <w:bottom w:val="single" w:sz="8" w:space="1" w:color="4F81BD" w:themeColor="accent1"/>
                      <w:between w:val="dotted" w:sz="4" w:space="10" w:color="A7BFDE" w:themeColor="accent1" w:themeTint="7F"/>
                    </w:pBdr>
                    <w:rPr>
                      <w:b/>
                      <w:color w:val="365F91" w:themeColor="accent1" w:themeShade="BF"/>
                      <w:sz w:val="24"/>
                      <w:szCs w:val="28"/>
                    </w:rPr>
                  </w:pPr>
                  <w:r w:rsidRPr="008B4742">
                    <w:rPr>
                      <w:b/>
                      <w:color w:val="365F91" w:themeColor="accent1" w:themeShade="BF"/>
                      <w:sz w:val="24"/>
                      <w:szCs w:val="28"/>
                    </w:rPr>
                    <w:t>‘Environmental mainstrea</w:t>
                  </w:r>
                  <w:r>
                    <w:rPr>
                      <w:b/>
                      <w:color w:val="365F91" w:themeColor="accent1" w:themeShade="BF"/>
                      <w:sz w:val="24"/>
                      <w:szCs w:val="28"/>
                    </w:rPr>
                    <w:t xml:space="preserve">ming’ is defined by the IIED as  </w:t>
                  </w:r>
                  <w:r w:rsidRPr="008B4742">
                    <w:rPr>
                      <w:b/>
                      <w:color w:val="365F91" w:themeColor="accent1" w:themeShade="BF"/>
                      <w:sz w:val="24"/>
                      <w:szCs w:val="28"/>
                    </w:rPr>
                    <w:t>the informed inclusion of relevant environmental concerns into the decisions of institutions that drive national, local and sectoral development policy, rules, plans, investment and action</w:t>
                  </w:r>
                  <w:r>
                    <w:rPr>
                      <w:b/>
                      <w:color w:val="365F91" w:themeColor="accent1" w:themeShade="BF"/>
                      <w:sz w:val="24"/>
                      <w:szCs w:val="28"/>
                    </w:rPr>
                    <w:t>.</w:t>
                  </w:r>
                  <w:r w:rsidRPr="008B4742">
                    <w:rPr>
                      <w:b/>
                      <w:color w:val="365F91" w:themeColor="accent1" w:themeShade="BF"/>
                      <w:sz w:val="24"/>
                      <w:szCs w:val="28"/>
                    </w:rPr>
                    <w:t xml:space="preserve"> </w:t>
                  </w:r>
                </w:p>
                <w:p w:rsidR="00954F30" w:rsidRPr="009746E2" w:rsidRDefault="00954F30">
                  <w:pPr>
                    <w:rPr>
                      <w:lang w:val="en-GB"/>
                    </w:rPr>
                  </w:pPr>
                  <w:r w:rsidRPr="008B4742">
                    <w:rPr>
                      <w:b/>
                      <w:color w:val="365F91" w:themeColor="accent1" w:themeShade="BF"/>
                      <w:sz w:val="18"/>
                      <w:szCs w:val="18"/>
                    </w:rPr>
                    <w:t>IIED, www.environmental</w:t>
                  </w:r>
                  <w:r>
                    <w:rPr>
                      <w:b/>
                      <w:color w:val="365F91" w:themeColor="accent1" w:themeShade="BF"/>
                      <w:sz w:val="18"/>
                      <w:szCs w:val="18"/>
                    </w:rPr>
                    <w:t>-</w:t>
                  </w:r>
                  <w:r w:rsidRPr="008B4742">
                    <w:rPr>
                      <w:b/>
                      <w:color w:val="365F91" w:themeColor="accent1" w:themeShade="BF"/>
                      <w:sz w:val="18"/>
                      <w:szCs w:val="28"/>
                    </w:rPr>
                    <w:t>mainstreaming.org</w:t>
                  </w:r>
                </w:p>
                <w:p w:rsidR="00954F30" w:rsidRDefault="00954F30"/>
              </w:txbxContent>
            </v:textbox>
            <w10:wrap type="square" anchorx="margin" anchory="margin"/>
          </v:roundrect>
        </w:pict>
      </w:r>
      <w:r w:rsidR="00BC226A">
        <w:rPr>
          <w:b/>
          <w:color w:val="365F91" w:themeColor="accent1" w:themeShade="BF"/>
          <w:sz w:val="28"/>
          <w:szCs w:val="28"/>
        </w:rPr>
        <w:t>1.</w:t>
      </w:r>
      <w:r w:rsidR="00062CC1">
        <w:rPr>
          <w:b/>
          <w:color w:val="365F91" w:themeColor="accent1" w:themeShade="BF"/>
          <w:sz w:val="28"/>
          <w:szCs w:val="28"/>
        </w:rPr>
        <w:t>3</w:t>
      </w:r>
      <w:r w:rsidR="00B81FF3" w:rsidRPr="00B81FF3">
        <w:rPr>
          <w:b/>
          <w:color w:val="365F91" w:themeColor="accent1" w:themeShade="BF"/>
          <w:sz w:val="28"/>
          <w:szCs w:val="28"/>
        </w:rPr>
        <w:t xml:space="preserve"> </w:t>
      </w:r>
      <w:r w:rsidR="00D4586B">
        <w:rPr>
          <w:b/>
          <w:color w:val="365F91" w:themeColor="accent1" w:themeShade="BF"/>
          <w:sz w:val="28"/>
          <w:szCs w:val="28"/>
        </w:rPr>
        <w:t xml:space="preserve">  </w:t>
      </w:r>
      <w:r w:rsidR="00B81FF3" w:rsidRPr="00B81FF3">
        <w:rPr>
          <w:b/>
          <w:color w:val="365F91" w:themeColor="accent1" w:themeShade="BF"/>
          <w:sz w:val="28"/>
          <w:szCs w:val="28"/>
        </w:rPr>
        <w:t>MAINSTREAMING</w:t>
      </w:r>
      <w:r w:rsidR="00310B1F">
        <w:rPr>
          <w:b/>
          <w:color w:val="365F91" w:themeColor="accent1" w:themeShade="BF"/>
          <w:sz w:val="28"/>
          <w:szCs w:val="28"/>
        </w:rPr>
        <w:t>, SCALING UP</w:t>
      </w:r>
      <w:r w:rsidR="00B81FF3" w:rsidRPr="00B81FF3">
        <w:rPr>
          <w:b/>
          <w:color w:val="365F91" w:themeColor="accent1" w:themeShade="BF"/>
          <w:sz w:val="28"/>
          <w:szCs w:val="28"/>
        </w:rPr>
        <w:t xml:space="preserve"> AND SCALING OUT</w:t>
      </w:r>
      <w:r w:rsidR="00062CC1">
        <w:rPr>
          <w:b/>
          <w:color w:val="365F91" w:themeColor="accent1" w:themeShade="BF"/>
          <w:sz w:val="28"/>
          <w:szCs w:val="28"/>
        </w:rPr>
        <w:t xml:space="preserve"> DEFINITIONS</w:t>
      </w:r>
      <w:r w:rsidR="00B81FF3" w:rsidRPr="00B81FF3">
        <w:rPr>
          <w:b/>
          <w:color w:val="365F91" w:themeColor="accent1" w:themeShade="BF"/>
          <w:sz w:val="28"/>
          <w:szCs w:val="28"/>
        </w:rPr>
        <w:t xml:space="preserve"> </w:t>
      </w:r>
      <w:r w:rsidR="00D4586B">
        <w:rPr>
          <w:b/>
          <w:color w:val="365F91" w:themeColor="accent1" w:themeShade="BF"/>
          <w:sz w:val="28"/>
          <w:szCs w:val="28"/>
        </w:rPr>
        <w:t xml:space="preserve"> </w:t>
      </w:r>
      <w:r w:rsidR="00B81FF3">
        <w:rPr>
          <w:b/>
          <w:color w:val="365F91" w:themeColor="accent1" w:themeShade="BF"/>
          <w:sz w:val="28"/>
          <w:szCs w:val="28"/>
        </w:rPr>
        <w:t xml:space="preserve"> </w:t>
      </w:r>
    </w:p>
    <w:p w:rsidR="00310B1F" w:rsidRDefault="00310B1F" w:rsidP="00310B1F">
      <w:pPr>
        <w:jc w:val="both"/>
      </w:pPr>
      <w:r w:rsidRPr="00B81FF3">
        <w:t>There is a wide range of definitions and appr</w:t>
      </w:r>
      <w:r>
        <w:t xml:space="preserve">oaches for </w:t>
      </w:r>
      <w:r w:rsidR="00AC0EFD">
        <w:rPr>
          <w:i/>
        </w:rPr>
        <w:t>mainstreaming and scaling out</w:t>
      </w:r>
      <w:r>
        <w:t xml:space="preserve">, and discussions regarding their specific meaning indicate that </w:t>
      </w:r>
      <w:r w:rsidRPr="00B81FF3">
        <w:rPr>
          <w:sz w:val="20"/>
          <w:szCs w:val="18"/>
        </w:rPr>
        <w:t xml:space="preserve">although existing differences between </w:t>
      </w:r>
      <w:r w:rsidR="00AC0EFD">
        <w:rPr>
          <w:sz w:val="20"/>
          <w:szCs w:val="18"/>
        </w:rPr>
        <w:t xml:space="preserve">mainstreaming and scaling </w:t>
      </w:r>
      <w:r w:rsidR="00B46227">
        <w:rPr>
          <w:sz w:val="20"/>
          <w:szCs w:val="18"/>
        </w:rPr>
        <w:t>up</w:t>
      </w:r>
      <w:r w:rsidRPr="00B81FF3">
        <w:rPr>
          <w:sz w:val="20"/>
          <w:szCs w:val="18"/>
        </w:rPr>
        <w:t xml:space="preserve">, </w:t>
      </w:r>
      <w:r>
        <w:rPr>
          <w:sz w:val="20"/>
        </w:rPr>
        <w:t xml:space="preserve">both concepts </w:t>
      </w:r>
      <w:r w:rsidR="00550397">
        <w:t>are sometimes used indistinctly.</w:t>
      </w:r>
      <w:r>
        <w:t xml:space="preserve"> </w:t>
      </w:r>
      <w:r w:rsidR="00550397">
        <w:t>Both mainstreaming and scaling up in many cases point</w:t>
      </w:r>
      <w:r>
        <w:t xml:space="preserve"> out to the integration of a certain issue into </w:t>
      </w:r>
      <w:r w:rsidR="00FE6026">
        <w:t xml:space="preserve">the current of thought and into </w:t>
      </w:r>
      <w:r>
        <w:t>main decisions</w:t>
      </w:r>
      <w:r w:rsidRPr="00B81FF3">
        <w:t xml:space="preserve">. </w:t>
      </w:r>
      <w:r w:rsidR="00B46227">
        <w:t xml:space="preserve">   </w:t>
      </w:r>
    </w:p>
    <w:p w:rsidR="00FE6026" w:rsidRDefault="00FE6026" w:rsidP="00310B1F">
      <w:pPr>
        <w:jc w:val="both"/>
      </w:pPr>
      <w:r>
        <w:t xml:space="preserve">Mainstreaming has been mainly developed for gender issues:  </w:t>
      </w:r>
      <w:r w:rsidRPr="00FE6026">
        <w:rPr>
          <w:i/>
        </w:rPr>
        <w:t xml:space="preserve">Mainstreaming involves ensuring that gender perspectives and attention to the goal of gender equality are central to all activities - policy development, research, advocacy/ dialogue, legislation, resource allocation, and planning, implementation and monitoring of programmes and projects </w:t>
      </w:r>
      <w:r>
        <w:t>(</w:t>
      </w:r>
      <w:proofErr w:type="spellStart"/>
      <w:r>
        <w:t>UNWomen</w:t>
      </w:r>
      <w:proofErr w:type="spellEnd"/>
      <w:r>
        <w:t>)</w:t>
      </w:r>
      <w:r w:rsidRPr="00FE6026">
        <w:t>.</w:t>
      </w:r>
      <w:r>
        <w:t xml:space="preserve"> This concept can be extrapolated to Sustainable Land Management. </w:t>
      </w:r>
    </w:p>
    <w:p w:rsidR="00F61BE9" w:rsidRDefault="00F61BE9" w:rsidP="00310B1F">
      <w:pPr>
        <w:jc w:val="both"/>
      </w:pPr>
      <w:r>
        <w:t xml:space="preserve">A scaled up intervention or investment can deliver multiplier effects at a larger scale, including spurring policy and institutional reforms. </w:t>
      </w:r>
      <w:r w:rsidR="00B46227">
        <w:t xml:space="preserve">Scaling up entails the following dimensions: social (social inclusiveness), physical (replication), political (policy and budget commitments) and conceptual (changing the mind set and power relations — a deep </w:t>
      </w:r>
      <w:r>
        <w:t xml:space="preserve">transformation of power and administrative structures) (UNDP, 2013). </w:t>
      </w:r>
    </w:p>
    <w:p w:rsidR="00DB2A56" w:rsidRDefault="00B46227" w:rsidP="00310B1F">
      <w:pPr>
        <w:jc w:val="both"/>
      </w:pPr>
      <w:r>
        <w:t>Scaling up makes reference to</w:t>
      </w:r>
      <w:r w:rsidR="00DB2A56">
        <w:t xml:space="preserve"> increasing the policy scope by influencing policy, development and funds as well as increasing the institutional scale of a certain issue or practice,  as well as widening its geographical application.</w:t>
      </w:r>
      <w:r w:rsidR="00F61BE9" w:rsidRPr="00F61BE9">
        <w:t xml:space="preserve"> </w:t>
      </w:r>
      <w:r w:rsidR="00F61BE9">
        <w:t>It can also serve as an entry point for the development and scaling up of a multidimensional approach.</w:t>
      </w:r>
    </w:p>
    <w:p w:rsidR="008F0F14" w:rsidRDefault="006A6F79" w:rsidP="00062CC1">
      <w:pPr>
        <w:jc w:val="both"/>
      </w:pPr>
      <w:r>
        <w:t xml:space="preserve"> </w:t>
      </w:r>
      <w:r w:rsidR="00DB2A56">
        <w:t xml:space="preserve">In order to simplify the use and application of scaling up and mainstreaming concepts, </w:t>
      </w:r>
      <w:r w:rsidR="00062CC1" w:rsidRPr="00B81FF3">
        <w:t>in the context of the DS-SLM project</w:t>
      </w:r>
      <w:r w:rsidR="00062CC1">
        <w:t xml:space="preserve"> it is suggested to </w:t>
      </w:r>
      <w:r w:rsidR="00590A8C">
        <w:t xml:space="preserve">merge “mainstreaming” and </w:t>
      </w:r>
      <w:r w:rsidR="00062CC1" w:rsidRPr="00B81FF3">
        <w:t>“</w:t>
      </w:r>
      <w:r w:rsidR="00062CC1" w:rsidRPr="00062CC1">
        <w:rPr>
          <w:i/>
        </w:rPr>
        <w:t>scaling up</w:t>
      </w:r>
      <w:r w:rsidR="00062CC1" w:rsidRPr="00B81FF3">
        <w:t xml:space="preserve">” </w:t>
      </w:r>
      <w:r w:rsidR="004D1002">
        <w:t xml:space="preserve">(to be called </w:t>
      </w:r>
      <w:r w:rsidR="004D1002" w:rsidRPr="004D1002">
        <w:rPr>
          <w:i/>
        </w:rPr>
        <w:t>Mainstreaming</w:t>
      </w:r>
      <w:r w:rsidR="004D1002">
        <w:t xml:space="preserve">) </w:t>
      </w:r>
      <w:r w:rsidR="00590A8C">
        <w:t>and</w:t>
      </w:r>
      <w:r w:rsidR="00DB2A56">
        <w:t xml:space="preserve"> to</w:t>
      </w:r>
      <w:r w:rsidR="00590A8C">
        <w:t xml:space="preserve"> replace </w:t>
      </w:r>
      <w:r w:rsidR="00DB2A56">
        <w:t xml:space="preserve">“scaling up “  </w:t>
      </w:r>
      <w:r w:rsidR="00062CC1" w:rsidRPr="00B81FF3">
        <w:t>by “</w:t>
      </w:r>
      <w:r w:rsidR="00062CC1" w:rsidRPr="00062CC1">
        <w:rPr>
          <w:i/>
        </w:rPr>
        <w:t>scaling out</w:t>
      </w:r>
      <w:r w:rsidR="00062CC1" w:rsidRPr="00B81FF3">
        <w:t xml:space="preserve">”. </w:t>
      </w:r>
      <w:r w:rsidR="00062CC1">
        <w:t xml:space="preserve"> </w:t>
      </w:r>
      <w:r w:rsidR="004D1002">
        <w:t>This means that in the context of the DS-SLM, two main concepts shall</w:t>
      </w:r>
      <w:r w:rsidR="004D1002" w:rsidRPr="004006B4">
        <w:t xml:space="preserve"> be addressed:</w:t>
      </w:r>
      <w:r w:rsidR="004D1002" w:rsidRPr="004006B4">
        <w:rPr>
          <w:b/>
        </w:rPr>
        <w:t xml:space="preserve"> MAINSTREAMING AND SCALING OUT</w:t>
      </w:r>
      <w:r w:rsidR="00955C5F">
        <w:t xml:space="preserve"> (see </w:t>
      </w:r>
      <w:r w:rsidR="00955C5F" w:rsidRPr="001522AA">
        <w:rPr>
          <w:i/>
        </w:rPr>
        <w:t xml:space="preserve">Figure1. </w:t>
      </w:r>
      <w:proofErr w:type="gramStart"/>
      <w:r w:rsidR="00955C5F" w:rsidRPr="001522AA">
        <w:rPr>
          <w:i/>
        </w:rPr>
        <w:t>Mainstreaming and scaling out definitions</w:t>
      </w:r>
      <w:r w:rsidR="00955C5F">
        <w:t>)</w:t>
      </w:r>
      <w:r w:rsidR="0083562D">
        <w:t>.</w:t>
      </w:r>
      <w:proofErr w:type="gramEnd"/>
      <w:r w:rsidR="004D1002" w:rsidRPr="002412FD">
        <w:rPr>
          <w:szCs w:val="28"/>
        </w:rPr>
        <w:t xml:space="preserve"> </w:t>
      </w:r>
      <w:r w:rsidR="00E23EF8">
        <w:t xml:space="preserve">By doing so, mainstreaming </w:t>
      </w:r>
      <w:r w:rsidR="0083562D">
        <w:t>is</w:t>
      </w:r>
      <w:r w:rsidR="00E23EF8">
        <w:t xml:space="preserve"> considered as the process for scaling up SLM and scaling out would refer to the replication</w:t>
      </w:r>
      <w:r w:rsidR="0083562D">
        <w:t xml:space="preserve"> and wide adoption</w:t>
      </w:r>
      <w:r w:rsidR="00E23EF8">
        <w:t xml:space="preserve"> of SLM best practices. </w:t>
      </w:r>
      <w:r w:rsidR="00664B22">
        <w:t>Throughout the module, mainstreaming will be considered the main project activity for scaling up SLM, and as one of the processes for promoting the replication of SLM (scaling out).</w:t>
      </w:r>
    </w:p>
    <w:p w:rsidR="003A5232" w:rsidRPr="00955C5F" w:rsidRDefault="000E6984" w:rsidP="003A5232">
      <w:pPr>
        <w:rPr>
          <w:b/>
          <w:sz w:val="24"/>
          <w:szCs w:val="28"/>
        </w:rPr>
      </w:pPr>
      <w:r w:rsidRPr="000E6984">
        <w:rPr>
          <w:b/>
          <w:noProof/>
          <w:szCs w:val="28"/>
        </w:rPr>
        <w:pict>
          <v:group id="Group 190" o:spid="_x0000_s1028" style="position:absolute;margin-left:-1.2pt;margin-top:23.45pt;width:437.15pt;height:252pt;z-index:251692544" coordorigin="1677,7852" coordsize="8743,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OQTQQAAP0VAAAOAAAAZHJzL2Uyb0RvYy54bWzsWNuO2zYQfS+QfyD0nrWpu4X1BukmuyiQ&#10;tEGTfgAtUZdWElWSXnnz9RkOJVl7ARbruk4CrB8MSaSGnJlzzox4/mbX1OSGS1WJdu3Qs6VDeJuK&#10;rGqLtfPXl6vXsUOUZm3GatHytXPLlfPm4tUv532XcFeUos64JGCkVUnfrZ1S6y5ZLFRa8oapM9Hx&#10;FgZzIRum4VYWi0yyHqw39cJdLsNFL2TWSZFypeDpOzvoXKD9POep/iPPFdekXjuwN43/Ev835n9x&#10;cc6SQrKurNJhG+yAXTSsamHRydQ7phnZyuqBqaZKpVAi12epaBYiz6uUow/gDV3e8+Zaim2HvhRJ&#10;X3RTmCC09+J0sNn095tPklQZ5C6kDmlZA0nCdQldYXj6rkhg1rXsPnefpPURLj+I9B8F0VvcHzf3&#10;hZ1MNv1HkYFBttUCw7PLZWNMgONkh1m4nbLAd5qk8DAIAhovA4ekMOZBkv3lkKe0hGSa92gYRQ6B&#10;4SgOXJvDtHw/vB9HvmdfDuBVM7pgiV0YNztszkAEMKf2YVX/LayfS9ZxzJYyARvC6tNwDOsX4+Gv&#10;Ykc8symzOkwzQSV6B4/BLYyRsrElrbgsWVvwt1KKvuQsg/1RdGf2qrWjjJGngh3GoQ1aHHtDQMeQ&#10;e0EwhMzzg/BOyFjSSaWvuWiIuVg7EjiF+2Q3H5S20R2nmNQqUVfZVVXXeCOLzWUtyQ0D/l3hb7B+&#10;Z1rdkh6ccyPI9EMbRgv4ZGVTuDin3jYALms5CpYjRuCxAQkuOCYf1cRYQCjcWbmpNOhPXTVrJwYb&#10;oxUT7vdtBt6xRLOqtteAo7pFyKvEhNwGX+82O2QQItHkZiOyW0iIFFZuQB7hohTyq0N6kJq1o/7d&#10;MskdUv/WQlJX1AecEo03fhC5cCPnI5v5CGtTMLV2tEPs5aW2erbtZFWUsJKFUSveAuvyClO039Ww&#10;fcD9yQgAqLO6MhEAITZD8WkIQCMKEgeqQakXxAaHLBkZ4NMlVCqjODTw/GMy4Gn0rva4eyZ6LW9W&#10;gRs8Qps59RDaEx3mDD0mASZdeyHAnQoAyLIE+NMQlKCgE3eSi6EKoPAdU/utALle5MaBjwAZym4Q&#10;xbYSrPwQsb7nAdAA1MfwwIcSbNV9LNqjyo+FwDiDvqBtLAfGhyIbvGXZ38C3vKmhowI9Jkakh8Iz&#10;n+M+Oge0drAIV+PKGKI5eidlt4J/3Npg2eUGpv84ZOWZv8/k9RFIeRIKplr+NFVoNZJwqkKRwff3&#10;q0IPyTcrQq7/FPue1YY9XYQOb6F+sCKEgrbvd166MOxNfdNU3uvCEGGnx//Db7d9E0aH4kP9EJuJ&#10;6cttXwPG6nNk/B8u1j8Y/qesnqQC/DRfIe50umE+i/BbnYTYjcwY8D+1YK9d6nthZL9bxx4splCR&#10;Hv8YeWnC9icIL03Y7Ijg0YOAozRheDIGZ4x4QjKch5pDzPk9Hh3sT20vvgEAAP//AwBQSwMEFAAG&#10;AAgAAAAhAI0C097hAAAACQEAAA8AAABkcnMvZG93bnJldi54bWxMj0FPwkAQhe8m/ofNmHiDbZEi&#10;1E4JIeqJkAgmxtvQHdqG7m7TXdry711PenuT9/LeN9l61I3ouXO1NQjxNALBprCqNiXC5/FtsgTh&#10;PBlFjTWMcGMH6/z+LqNU2cF8cH/wpQglxqWEUHnfplK6omJNbmpbNsE7206TD2dXStXREMp1I2dR&#10;tJCaahMWKmp5W3FxOVw1wvtAw+Ypfu13l/P29n1M9l+7mBEfH8bNCwjPo/8Lwy9+QIc8MJ3s1Sgn&#10;GoTJbB6SCPPFCkTwl89xECeEJIlWIPNM/v8g/wEAAP//AwBQSwECLQAUAAYACAAAACEAtoM4kv4A&#10;AADhAQAAEwAAAAAAAAAAAAAAAAAAAAAAW0NvbnRlbnRfVHlwZXNdLnhtbFBLAQItABQABgAIAAAA&#10;IQA4/SH/1gAAAJQBAAALAAAAAAAAAAAAAAAAAC8BAABfcmVscy8ucmVsc1BLAQItABQABgAIAAAA&#10;IQCMOAOQTQQAAP0VAAAOAAAAAAAAAAAAAAAAAC4CAABkcnMvZTJvRG9jLnhtbFBLAQItABQABgAI&#10;AAAAIQCNAtPe4QAAAAkBAAAPAAAAAAAAAAAAAAAAAKcGAABkcnMvZG93bnJldi54bWxQSwUGAAAA&#10;AAQABADzAAAAtQcAAAAA&#10;">
            <v:shapetype id="_x0000_t202" coordsize="21600,21600" o:spt="202" path="m,l,21600r21600,l21600,xe">
              <v:stroke joinstyle="miter"/>
              <v:path gradientshapeok="t" o:connecttype="rect"/>
            </v:shapetype>
            <v:shape id="_x0000_s1029" type="#_x0000_t202" style="position:absolute;left:6867;top:8830;width:3553;height:3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L9cUA&#10;AADcAAAADwAAAGRycy9kb3ducmV2LnhtbESP0WrCQBRE3wv+w3ILfdONwUqNriKltoIPVs0HXLI3&#10;2dDs3ZBdY/x7t1Do4zAzZ5jVZrCN6KnztWMF00kCgrhwuuZKQX7Zjd9A+ICssXFMCu7kYbMePa0w&#10;0+7GJ+rPoRIRwj5DBSaENpPSF4Ys+olriaNXus5iiLKrpO7wFuG2kWmSzKXFmuOCwZbeDRU/56tV&#10;kJaHr+/e5K+p+yzzBV7LO30clXp5HrZLEIGG8B/+a++1gtl0Dr9n4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Uv1xQAAANwAAAAPAAAAAAAAAAAAAAAAAJgCAABkcnMv&#10;ZG93bnJldi54bWxQSwUGAAAAAAQABAD1AAAAigMAAAAA&#10;" strokecolor="#c4bc96 [2414]" strokeweight="1pt">
              <v:textbox>
                <w:txbxContent>
                  <w:p w:rsidR="00954F30" w:rsidRPr="006119B8" w:rsidRDefault="00954F30" w:rsidP="004D1002">
                    <w:pPr>
                      <w:jc w:val="center"/>
                      <w:rPr>
                        <w:b/>
                        <w:sz w:val="20"/>
                        <w:szCs w:val="18"/>
                      </w:rPr>
                    </w:pPr>
                    <w:r w:rsidRPr="006119B8">
                      <w:rPr>
                        <w:b/>
                        <w:sz w:val="20"/>
                        <w:szCs w:val="18"/>
                      </w:rPr>
                      <w:t>MAINSTREAMING/SCALING UP</w:t>
                    </w:r>
                  </w:p>
                  <w:p w:rsidR="00954F30" w:rsidRPr="006119B8" w:rsidRDefault="00954F30" w:rsidP="004D1002">
                    <w:pPr>
                      <w:jc w:val="center"/>
                      <w:rPr>
                        <w:b/>
                        <w:sz w:val="20"/>
                        <w:szCs w:val="18"/>
                      </w:rPr>
                    </w:pPr>
                    <w:r w:rsidRPr="006119B8">
                      <w:rPr>
                        <w:b/>
                        <w:sz w:val="20"/>
                        <w:szCs w:val="18"/>
                      </w:rPr>
                      <w:t>+</w:t>
                    </w:r>
                  </w:p>
                  <w:p w:rsidR="00954F30" w:rsidRPr="006119B8" w:rsidRDefault="00954F30" w:rsidP="004D1002">
                    <w:pPr>
                      <w:jc w:val="center"/>
                      <w:rPr>
                        <w:b/>
                        <w:sz w:val="20"/>
                        <w:szCs w:val="18"/>
                      </w:rPr>
                    </w:pPr>
                    <w:r w:rsidRPr="006119B8">
                      <w:rPr>
                        <w:b/>
                        <w:sz w:val="20"/>
                        <w:szCs w:val="18"/>
                      </w:rPr>
                      <w:t>SCALING OUT</w:t>
                    </w:r>
                  </w:p>
                  <w:p w:rsidR="00954F30" w:rsidRPr="006119B8" w:rsidRDefault="00954F30" w:rsidP="00310B1F">
                    <w:pPr>
                      <w:pStyle w:val="Prrafodelista"/>
                      <w:spacing w:line="276" w:lineRule="auto"/>
                      <w:ind w:left="0"/>
                      <w:jc w:val="both"/>
                      <w:rPr>
                        <w:rFonts w:asciiTheme="minorHAnsi" w:eastAsiaTheme="minorEastAsia" w:hAnsiTheme="minorHAnsi" w:cstheme="minorBidi"/>
                        <w:sz w:val="18"/>
                        <w:szCs w:val="18"/>
                        <w:lang w:val="en-US"/>
                      </w:rPr>
                    </w:pPr>
                    <w:r w:rsidRPr="006119B8">
                      <w:rPr>
                        <w:rFonts w:asciiTheme="minorHAnsi" w:eastAsiaTheme="minorEastAsia" w:hAnsiTheme="minorHAnsi" w:cstheme="minorBidi"/>
                        <w:b/>
                        <w:sz w:val="18"/>
                        <w:szCs w:val="18"/>
                        <w:lang w:val="en-US"/>
                      </w:rPr>
                      <w:t xml:space="preserve">Mainstreaming/scaling up </w:t>
                    </w:r>
                    <w:r w:rsidRPr="006119B8">
                      <w:rPr>
                        <w:rFonts w:asciiTheme="minorHAnsi" w:eastAsiaTheme="minorEastAsia" w:hAnsiTheme="minorHAnsi" w:cstheme="minorBidi"/>
                        <w:sz w:val="18"/>
                        <w:szCs w:val="18"/>
                        <w:lang w:val="en-US"/>
                      </w:rPr>
                      <w:t xml:space="preserve">can be considered as to integrate and scale vertically to wider levels of intervention, while </w:t>
                    </w:r>
                    <w:r w:rsidRPr="006119B8">
                      <w:rPr>
                        <w:rFonts w:asciiTheme="minorHAnsi" w:eastAsiaTheme="minorEastAsia" w:hAnsiTheme="minorHAnsi" w:cstheme="minorBidi"/>
                        <w:b/>
                        <w:sz w:val="18"/>
                        <w:szCs w:val="18"/>
                        <w:lang w:val="en-US"/>
                      </w:rPr>
                      <w:t>scale out</w:t>
                    </w:r>
                    <w:r w:rsidRPr="006119B8">
                      <w:rPr>
                        <w:rFonts w:asciiTheme="minorHAnsi" w:eastAsiaTheme="minorEastAsia" w:hAnsiTheme="minorHAnsi" w:cstheme="minorBidi"/>
                        <w:sz w:val="18"/>
                        <w:szCs w:val="18"/>
                        <w:lang w:val="en-US"/>
                      </w:rPr>
                      <w:t xml:space="preserve"> shall be considered as to scale horizontally or replicate a practice</w:t>
                    </w:r>
                    <w:r>
                      <w:rPr>
                        <w:rFonts w:asciiTheme="minorHAnsi" w:eastAsiaTheme="minorEastAsia" w:hAnsiTheme="minorHAnsi" w:cstheme="minorBidi"/>
                        <w:sz w:val="18"/>
                        <w:szCs w:val="18"/>
                        <w:lang w:val="en-US"/>
                      </w:rPr>
                      <w:t xml:space="preserve"> at a large scale</w:t>
                    </w:r>
                    <w:r w:rsidRPr="006119B8">
                      <w:rPr>
                        <w:rFonts w:asciiTheme="minorHAnsi" w:eastAsiaTheme="minorEastAsia" w:hAnsiTheme="minorHAnsi" w:cstheme="minorBidi"/>
                        <w:sz w:val="18"/>
                        <w:szCs w:val="18"/>
                        <w:lang w:val="en-US"/>
                      </w:rPr>
                      <w:t xml:space="preserve">. </w:t>
                    </w:r>
                  </w:p>
                  <w:p w:rsidR="00954F30" w:rsidRPr="006119B8" w:rsidRDefault="00954F30" w:rsidP="002412FD">
                    <w:pPr>
                      <w:rPr>
                        <w:b/>
                        <w:szCs w:val="18"/>
                      </w:rPr>
                    </w:pPr>
                  </w:p>
                  <w:p w:rsidR="00954F30" w:rsidRPr="006119B8" w:rsidRDefault="00954F30" w:rsidP="002412FD">
                    <w:pPr>
                      <w:rPr>
                        <w:b/>
                        <w:sz w:val="24"/>
                        <w:lang w:val="en-GB"/>
                      </w:rPr>
                    </w:pPr>
                  </w:p>
                </w:txbxContent>
              </v:textbox>
            </v:shape>
            <v:shape id="Text Box 6" o:spid="_x0000_s1030" type="#_x0000_t202" style="position:absolute;left:1711;top:11358;width:4108;height:15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GPcYA&#10;AADcAAAADwAAAGRycy9kb3ducmV2LnhtbESPS4sCMRCE74L/IfTCXpY14wOV2YniCoKexAcs3ppJ&#10;zwMnnWESdfTXG2HBY1FVX1HJvDWVuFLjSssK+r0IBHFqdcm5guNh9T0F4TyyxsoyKbiTg/ms20kw&#10;1vbGO7rufS4ChF2MCgrv61hKlxZk0PVsTRy8zDYGfZBNLnWDtwA3lRxE0VgaLDksFFjTsqD0vL8Y&#10;BYff8yn/cubxdzlG6XYzyIbLVir1+dEufkB4av07/N9eawWj/gReZ8IR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yGPcYAAADcAAAADwAAAAAAAAAAAAAAAACYAgAAZHJz&#10;L2Rvd25yZXYueG1sUEsFBgAAAAAEAAQA9QAAAIsDAAAAAA==&#10;" fillcolor="#ddd8c2 [2894]">
              <v:textbox>
                <w:txbxContent>
                  <w:p w:rsidR="00954F30" w:rsidRPr="004006B4" w:rsidRDefault="00954F30" w:rsidP="004006B4">
                    <w:pPr>
                      <w:pStyle w:val="Prrafodelista"/>
                      <w:spacing w:line="276" w:lineRule="auto"/>
                      <w:ind w:left="142"/>
                      <w:jc w:val="both"/>
                      <w:rPr>
                        <w:rFonts w:asciiTheme="minorHAnsi" w:hAnsiTheme="minorHAnsi"/>
                        <w:i/>
                        <w:sz w:val="20"/>
                        <w:szCs w:val="18"/>
                      </w:rPr>
                    </w:pPr>
                    <w:r w:rsidRPr="00A93B87">
                      <w:rPr>
                        <w:rFonts w:asciiTheme="minorHAnsi" w:hAnsiTheme="minorHAnsi"/>
                        <w:b/>
                        <w:i/>
                        <w:sz w:val="20"/>
                        <w:szCs w:val="18"/>
                      </w:rPr>
                      <w:t>Scaling out SLM</w:t>
                    </w:r>
                    <w:r>
                      <w:rPr>
                        <w:rFonts w:asciiTheme="minorHAnsi" w:hAnsiTheme="minorHAnsi"/>
                        <w:i/>
                        <w:sz w:val="20"/>
                        <w:szCs w:val="18"/>
                      </w:rPr>
                      <w:t xml:space="preserve"> means to</w:t>
                    </w:r>
                    <w:r w:rsidRPr="004006B4">
                      <w:rPr>
                        <w:rFonts w:asciiTheme="minorHAnsi" w:hAnsiTheme="minorHAnsi"/>
                        <w:i/>
                        <w:sz w:val="20"/>
                        <w:szCs w:val="18"/>
                      </w:rPr>
                      <w:t xml:space="preserve"> replicate and spread out practices in wider geographical spaces, </w:t>
                    </w:r>
                    <w:r>
                      <w:rPr>
                        <w:rFonts w:asciiTheme="minorHAnsi" w:hAnsiTheme="minorHAnsi"/>
                        <w:i/>
                        <w:sz w:val="20"/>
                        <w:szCs w:val="18"/>
                      </w:rPr>
                      <w:t>expanding</w:t>
                    </w:r>
                    <w:r w:rsidRPr="00EF681C">
                      <w:rPr>
                        <w:rFonts w:asciiTheme="minorHAnsi" w:hAnsiTheme="minorHAnsi"/>
                        <w:i/>
                        <w:sz w:val="20"/>
                        <w:szCs w:val="18"/>
                      </w:rPr>
                      <w:t xml:space="preserve"> the number of people and organizations who are effectively applying SLM practices.</w:t>
                    </w:r>
                    <w:r>
                      <w:rPr>
                        <w:rFonts w:asciiTheme="minorHAnsi" w:hAnsiTheme="minorHAnsi"/>
                        <w:i/>
                        <w:sz w:val="20"/>
                        <w:szCs w:val="18"/>
                      </w:rPr>
                      <w:t xml:space="preserve"> </w:t>
                    </w:r>
                    <w:r w:rsidRPr="004006B4">
                      <w:rPr>
                        <w:rFonts w:asciiTheme="minorHAnsi" w:hAnsiTheme="minorHAnsi"/>
                        <w:i/>
                        <w:sz w:val="20"/>
                        <w:szCs w:val="18"/>
                      </w:rPr>
                      <w:t xml:space="preserve">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 o:spid="_x0000_s1031" type="#_x0000_t13" style="position:absolute;left:5787;top:9464;width:1080;height:405;rotation:259178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p+cIA&#10;AADcAAAADwAAAGRycy9kb3ducmV2LnhtbERP3WrCMBS+H/gO4QjeDE06hkhnlNHiGGO7qPoAh+as&#10;KWtOShPb+vbLxWCXH9///ji7Tow0hNazhmyjQBDX3rTcaLheTusdiBCRDXaeScOdAhwPi4c95sZP&#10;XNF4jo1IIRxy1GBj7HMpQ23JYdj4njhx335wGBMcGmkGnFK46+STUlvpsOXUYLGnwlL9c745DVXZ&#10;FF9FFedSFdtH59Tnx5vdab1azq8vICLN8V/85343Gp6ztDadSUdAH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en5wgAAANwAAAAPAAAAAAAAAAAAAAAAAJgCAABkcnMvZG93&#10;bnJldi54bWxQSwUGAAAAAAQABAD1AAAAhwMAAAAA&#10;" adj="17550" fillcolor="#c4bc96 [2414]" strokecolor="#938953 [1614]" strokeweight="2pt"/>
            <v:shape id="Text Box 7" o:spid="_x0000_s1032" type="#_x0000_t202" style="position:absolute;left:1711;top:9464;width:4108;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OQcUA&#10;AADcAAAADwAAAGRycy9kb3ducmV2LnhtbESPzWrDMBCE74G+g9hCbrHsUErqWgmh4FJoLnF76HGx&#10;traxtTKW/JM+fVQI5DjMzDdMdlhMJyYaXGNZQRLFIIhLqxuuFHx/5ZsdCOeRNXaWScGFHBz2D6sM&#10;U21nPtNU+EoECLsUFdTe96mUrqzJoItsTxy8XzsY9EEOldQDzgFuOrmN42dpsOGwUGNPbzWVbTEa&#10;Be2xnf9G8/PuzKcvtvmpS5IqV2r9uBxfQXha/D18a39oBU/JC/yfCUdA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k5BxQAAANwAAAAPAAAAAAAAAAAAAAAAAJgCAABkcnMv&#10;ZG93bnJldi54bWxQSwUGAAAAAAQABAD1AAAAigMAAAAA&#10;" fillcolor="#c4bc96 [2414]">
              <v:textbox>
                <w:txbxContent>
                  <w:p w:rsidR="00954F30" w:rsidRDefault="00954F30" w:rsidP="004006B4">
                    <w:pPr>
                      <w:pStyle w:val="Prrafodelista"/>
                      <w:spacing w:line="276" w:lineRule="auto"/>
                      <w:ind w:left="142"/>
                      <w:jc w:val="both"/>
                      <w:rPr>
                        <w:rFonts w:asciiTheme="minorHAnsi" w:hAnsiTheme="minorHAnsi"/>
                        <w:i/>
                        <w:sz w:val="20"/>
                        <w:szCs w:val="18"/>
                      </w:rPr>
                    </w:pPr>
                    <w:r w:rsidRPr="00EF681C">
                      <w:rPr>
                        <w:rFonts w:asciiTheme="minorHAnsi" w:hAnsiTheme="minorHAnsi"/>
                        <w:b/>
                        <w:i/>
                        <w:sz w:val="20"/>
                        <w:szCs w:val="18"/>
                      </w:rPr>
                      <w:t>Scaling up</w:t>
                    </w:r>
                    <w:r>
                      <w:rPr>
                        <w:rFonts w:asciiTheme="minorHAnsi" w:hAnsiTheme="minorHAnsi"/>
                        <w:b/>
                        <w:i/>
                        <w:sz w:val="20"/>
                        <w:szCs w:val="18"/>
                      </w:rPr>
                      <w:t xml:space="preserve"> </w:t>
                    </w:r>
                    <w:r w:rsidRPr="00EF681C">
                      <w:rPr>
                        <w:rFonts w:asciiTheme="minorHAnsi" w:hAnsiTheme="minorHAnsi"/>
                        <w:b/>
                        <w:i/>
                        <w:sz w:val="20"/>
                        <w:szCs w:val="18"/>
                      </w:rPr>
                      <w:t>SLM</w:t>
                    </w:r>
                    <w:r w:rsidRPr="00EF681C">
                      <w:rPr>
                        <w:rFonts w:asciiTheme="minorHAnsi" w:hAnsiTheme="minorHAnsi"/>
                        <w:i/>
                        <w:sz w:val="20"/>
                        <w:szCs w:val="18"/>
                      </w:rPr>
                      <w:t xml:space="preserve"> </w:t>
                    </w:r>
                    <w:r>
                      <w:rPr>
                        <w:rFonts w:asciiTheme="minorHAnsi" w:hAnsiTheme="minorHAnsi"/>
                        <w:i/>
                        <w:sz w:val="20"/>
                        <w:szCs w:val="18"/>
                      </w:rPr>
                      <w:t xml:space="preserve">refers </w:t>
                    </w:r>
                    <w:r w:rsidRPr="00EF681C">
                      <w:rPr>
                        <w:rFonts w:asciiTheme="minorHAnsi" w:hAnsiTheme="minorHAnsi"/>
                        <w:i/>
                        <w:sz w:val="20"/>
                        <w:szCs w:val="18"/>
                      </w:rPr>
                      <w:t>to increase proportionality, inc</w:t>
                    </w:r>
                    <w:r>
                      <w:rPr>
                        <w:rFonts w:asciiTheme="minorHAnsi" w:hAnsiTheme="minorHAnsi"/>
                        <w:i/>
                        <w:sz w:val="20"/>
                        <w:szCs w:val="18"/>
                      </w:rPr>
                      <w:t xml:space="preserve">rease in size, </w:t>
                    </w:r>
                    <w:r w:rsidRPr="00EF681C">
                      <w:rPr>
                        <w:rFonts w:asciiTheme="minorHAnsi" w:hAnsiTheme="minorHAnsi"/>
                        <w:i/>
                        <w:sz w:val="20"/>
                        <w:szCs w:val="18"/>
                      </w:rPr>
                      <w:t>establishing the application of a SLM mo</w:t>
                    </w:r>
                    <w:r>
                      <w:rPr>
                        <w:rFonts w:asciiTheme="minorHAnsi" w:hAnsiTheme="minorHAnsi"/>
                        <w:i/>
                        <w:sz w:val="20"/>
                        <w:szCs w:val="18"/>
                      </w:rPr>
                      <w:t>del or practice on a new scale.</w:t>
                    </w:r>
                  </w:p>
                  <w:p w:rsidR="00954F30" w:rsidRPr="00EF681C" w:rsidRDefault="00954F30" w:rsidP="009B092C">
                    <w:pPr>
                      <w:pStyle w:val="Prrafodelista"/>
                      <w:ind w:left="142"/>
                      <w:jc w:val="both"/>
                      <w:rPr>
                        <w:rFonts w:asciiTheme="minorHAnsi" w:hAnsiTheme="minorHAnsi"/>
                        <w:i/>
                        <w:color w:val="000000" w:themeColor="text1"/>
                        <w:sz w:val="20"/>
                        <w:szCs w:val="22"/>
                      </w:rPr>
                    </w:pPr>
                  </w:p>
                  <w:p w:rsidR="00954F30" w:rsidRDefault="00954F30" w:rsidP="009B092C">
                    <w:pPr>
                      <w:pStyle w:val="Prrafodelista"/>
                      <w:ind w:left="142"/>
                      <w:jc w:val="both"/>
                      <w:rPr>
                        <w:rFonts w:asciiTheme="minorHAnsi" w:hAnsiTheme="minorHAnsi"/>
                        <w:b/>
                        <w:i/>
                        <w:color w:val="000000" w:themeColor="text1"/>
                        <w:szCs w:val="22"/>
                      </w:rPr>
                    </w:pPr>
                  </w:p>
                  <w:p w:rsidR="00954F30" w:rsidRPr="00EF681C" w:rsidRDefault="00954F30" w:rsidP="009B092C">
                    <w:pPr>
                      <w:pStyle w:val="Prrafodelista"/>
                      <w:ind w:left="142"/>
                      <w:jc w:val="both"/>
                      <w:rPr>
                        <w:rFonts w:asciiTheme="minorHAnsi" w:hAnsiTheme="minorHAnsi"/>
                        <w:sz w:val="18"/>
                        <w:szCs w:val="20"/>
                      </w:rPr>
                    </w:pPr>
                  </w:p>
                </w:txbxContent>
              </v:textbox>
            </v:shape>
            <v:shape id="Text Box 5" o:spid="_x0000_s1033" type="#_x0000_t202" style="position:absolute;left:1677;top:7852;width:4110;height:1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1K8EA&#10;AADcAAAADwAAAGRycy9kb3ducmV2LnhtbERPy4rCMBTdC/5DuII7Ta0ySMcoQ0WchQtfCLO7NHea&#10;YnNTmqjt308WwiwP573adLYWT2p95VjBbJqAIC6crrhUcL3sJksQPiBrrB2Tgp48bNbDwQoz7V58&#10;ouc5lCKGsM9QgQmhyaT0hSGLfuoa4sj9utZiiLAtpW7xFcNtLdMk+ZAWK44NBhvKDRX388Mq6H76&#10;7R5tPz/62f1SG2nyw+2k1HjUfX2CCNSFf/Hb/a0VLNI4P5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m9SvBAAAA3AAAAA8AAAAAAAAAAAAAAAAAmAIAAGRycy9kb3du&#10;cmV2LnhtbFBLBQYAAAAABAAEAPUAAACGAwAAAAA=&#10;" fillcolor="#938953 [1614]">
              <v:textbox>
                <w:txbxContent>
                  <w:p w:rsidR="00954F30" w:rsidRPr="00FD692D" w:rsidRDefault="00954F30" w:rsidP="003A5232">
                    <w:pPr>
                      <w:pStyle w:val="Prrafodelista"/>
                      <w:ind w:left="142"/>
                      <w:jc w:val="both"/>
                      <w:rPr>
                        <w:rFonts w:asciiTheme="minorHAnsi" w:hAnsiTheme="minorHAnsi"/>
                        <w:sz w:val="20"/>
                        <w:szCs w:val="20"/>
                      </w:rPr>
                    </w:pPr>
                    <w:r w:rsidRPr="004006B4">
                      <w:rPr>
                        <w:rFonts w:asciiTheme="minorHAnsi" w:hAnsiTheme="minorHAnsi"/>
                        <w:b/>
                        <w:i/>
                        <w:color w:val="FFFFFF" w:themeColor="background1"/>
                        <w:sz w:val="20"/>
                        <w:szCs w:val="18"/>
                      </w:rPr>
                      <w:t>Mainstreaming SLM</w:t>
                    </w:r>
                    <w:r w:rsidRPr="004006B4">
                      <w:rPr>
                        <w:rFonts w:asciiTheme="minorHAnsi" w:hAnsiTheme="minorHAnsi"/>
                        <w:i/>
                        <w:color w:val="FFFFFF" w:themeColor="background1"/>
                        <w:sz w:val="20"/>
                        <w:szCs w:val="18"/>
                      </w:rPr>
                      <w:t xml:space="preserve"> means integrating and institutionalizing SLM practices into the prevailing current of thought as well as including actions leading to SLM </w:t>
                    </w:r>
                    <w:proofErr w:type="gramStart"/>
                    <w:r w:rsidRPr="004006B4">
                      <w:rPr>
                        <w:rFonts w:asciiTheme="minorHAnsi" w:hAnsiTheme="minorHAnsi"/>
                        <w:i/>
                        <w:color w:val="FFFFFF" w:themeColor="background1"/>
                        <w:sz w:val="20"/>
                        <w:szCs w:val="18"/>
                      </w:rPr>
                      <w:t xml:space="preserve">into </w:t>
                    </w:r>
                    <w:r>
                      <w:rPr>
                        <w:rFonts w:asciiTheme="minorHAnsi" w:hAnsiTheme="minorHAnsi"/>
                        <w:i/>
                        <w:color w:val="FFFFFF" w:themeColor="background1"/>
                        <w:sz w:val="20"/>
                        <w:szCs w:val="18"/>
                      </w:rPr>
                      <w:t xml:space="preserve"> policy</w:t>
                    </w:r>
                    <w:proofErr w:type="gramEnd"/>
                    <w:r>
                      <w:rPr>
                        <w:rFonts w:asciiTheme="minorHAnsi" w:hAnsiTheme="minorHAnsi"/>
                        <w:i/>
                        <w:color w:val="FFFFFF" w:themeColor="background1"/>
                        <w:sz w:val="20"/>
                        <w:szCs w:val="18"/>
                      </w:rPr>
                      <w:t xml:space="preserve">, planning, economic al, educational </w:t>
                    </w:r>
                    <w:r w:rsidRPr="004006B4">
                      <w:rPr>
                        <w:rFonts w:asciiTheme="minorHAnsi" w:hAnsiTheme="minorHAnsi"/>
                        <w:i/>
                        <w:color w:val="FFFFFF" w:themeColor="background1"/>
                        <w:sz w:val="20"/>
                        <w:szCs w:val="18"/>
                      </w:rPr>
                      <w:t>processes</w:t>
                    </w:r>
                    <w:r>
                      <w:rPr>
                        <w:rFonts w:asciiTheme="minorHAnsi" w:hAnsiTheme="minorHAnsi"/>
                        <w:i/>
                        <w:color w:val="FFFFFF" w:themeColor="background1"/>
                        <w:sz w:val="20"/>
                        <w:szCs w:val="18"/>
                      </w:rPr>
                      <w:t xml:space="preserve"> </w:t>
                    </w:r>
                  </w:p>
                  <w:p w:rsidR="00954F30" w:rsidRPr="006F7A14" w:rsidRDefault="00954F30" w:rsidP="003A5232"/>
                </w:txbxContent>
              </v:textbox>
            </v:shape>
            <v:shape id="AutoShape 60" o:spid="_x0000_s1034" type="#_x0000_t13" style="position:absolute;left:5819;top:11358;width:1080;height:405;rotation:-234146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IKocUA&#10;AADcAAAADwAAAGRycy9kb3ducmV2LnhtbESPQYvCMBSE7wv+h/AEL4umiqvSNYosLHhStCIeH83b&#10;ttq8lCba6q83woLHYWa+YebL1pTiRrUrLCsYDiIQxKnVBWcKDslvfwbCeWSNpWVScCcHy0XnY46x&#10;tg3v6Lb3mQgQdjEqyL2vYildmpNBN7AVcfD+bG3QB1lnUtfYBLgp5SiKJtJgwWEhx4p+ckov+6tR&#10;8HnYNNd0c0qS81Geptv2Mf26PJTqddvVNwhPrX+H/9trrWA8GsLr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gqhxQAAANwAAAAPAAAAAAAAAAAAAAAAAJgCAABkcnMv&#10;ZG93bnJldi54bWxQSwUGAAAAAAQABAD1AAAAigMAAAAA&#10;" adj="17550" fillcolor="#c4bc96 [2414]" strokecolor="#938953 [1614]" strokeweight="2pt"/>
          </v:group>
        </w:pict>
      </w:r>
      <w:r w:rsidR="00DB59AE" w:rsidRPr="006E6248">
        <w:rPr>
          <w:b/>
          <w:szCs w:val="28"/>
        </w:rPr>
        <w:t xml:space="preserve"> </w:t>
      </w:r>
      <w:r w:rsidR="00DD798E" w:rsidRPr="006E6248">
        <w:rPr>
          <w:b/>
          <w:szCs w:val="28"/>
        </w:rPr>
        <w:t xml:space="preserve"> </w:t>
      </w:r>
      <w:r w:rsidR="00955C5F" w:rsidRPr="006E6248">
        <w:rPr>
          <w:b/>
          <w:sz w:val="20"/>
          <w:szCs w:val="28"/>
        </w:rPr>
        <w:t>Figure1.</w:t>
      </w:r>
      <w:r w:rsidR="00955C5F" w:rsidRPr="00955C5F">
        <w:rPr>
          <w:sz w:val="20"/>
          <w:szCs w:val="28"/>
        </w:rPr>
        <w:t xml:space="preserve"> </w:t>
      </w:r>
      <w:r w:rsidR="00955C5F" w:rsidRPr="00955C5F">
        <w:rPr>
          <w:sz w:val="20"/>
        </w:rPr>
        <w:t>Mainstreaming and scaling out definitions</w:t>
      </w:r>
    </w:p>
    <w:p w:rsidR="009B092C" w:rsidRDefault="009B092C" w:rsidP="003A5232">
      <w:pPr>
        <w:rPr>
          <w:sz w:val="24"/>
          <w:szCs w:val="28"/>
        </w:rPr>
      </w:pPr>
    </w:p>
    <w:p w:rsidR="009B092C" w:rsidRDefault="009B092C" w:rsidP="003A5232">
      <w:pPr>
        <w:rPr>
          <w:sz w:val="24"/>
          <w:szCs w:val="28"/>
        </w:rPr>
      </w:pPr>
    </w:p>
    <w:p w:rsidR="009B092C" w:rsidRDefault="009B092C" w:rsidP="003A5232">
      <w:pPr>
        <w:rPr>
          <w:sz w:val="24"/>
          <w:szCs w:val="28"/>
        </w:rPr>
      </w:pPr>
    </w:p>
    <w:p w:rsidR="009B092C" w:rsidRDefault="009B092C" w:rsidP="003A5232">
      <w:pPr>
        <w:rPr>
          <w:sz w:val="24"/>
          <w:szCs w:val="28"/>
        </w:rPr>
      </w:pPr>
    </w:p>
    <w:p w:rsidR="009B092C" w:rsidRDefault="009B092C" w:rsidP="003A5232">
      <w:pPr>
        <w:rPr>
          <w:sz w:val="24"/>
          <w:szCs w:val="28"/>
        </w:rPr>
      </w:pPr>
    </w:p>
    <w:p w:rsidR="003A5232" w:rsidRDefault="003A5232" w:rsidP="003A5232">
      <w:pPr>
        <w:rPr>
          <w:b/>
          <w:sz w:val="28"/>
          <w:szCs w:val="28"/>
        </w:rPr>
      </w:pPr>
    </w:p>
    <w:p w:rsidR="00A848B7" w:rsidRDefault="00A848B7" w:rsidP="00196B70">
      <w:pPr>
        <w:jc w:val="both"/>
        <w:rPr>
          <w:sz w:val="20"/>
        </w:rPr>
      </w:pPr>
    </w:p>
    <w:p w:rsidR="00B81FF3" w:rsidRPr="006765FF" w:rsidRDefault="00B81FF3" w:rsidP="00196B70">
      <w:pPr>
        <w:jc w:val="both"/>
        <w:rPr>
          <w:sz w:val="20"/>
        </w:rPr>
      </w:pPr>
    </w:p>
    <w:p w:rsidR="00B81FF3" w:rsidRDefault="00B81FF3" w:rsidP="00AA26AA">
      <w:pPr>
        <w:spacing w:line="240" w:lineRule="auto"/>
        <w:jc w:val="both"/>
      </w:pPr>
    </w:p>
    <w:p w:rsidR="004006B4" w:rsidRDefault="004006B4" w:rsidP="00AA26AA">
      <w:pPr>
        <w:spacing w:line="240" w:lineRule="auto"/>
        <w:jc w:val="both"/>
      </w:pPr>
    </w:p>
    <w:p w:rsidR="00D32184" w:rsidRDefault="00D32184" w:rsidP="0077179C">
      <w:pPr>
        <w:jc w:val="both"/>
      </w:pPr>
      <w:r>
        <w:t xml:space="preserve">It is worth note that much information gathered in this module refers to “scaling up”, which in some cases will be addressing the institutional and policy scale, while in some cases it will be rather tight to replication and scale out processes.  </w:t>
      </w:r>
    </w:p>
    <w:p w:rsidR="00A1044C" w:rsidRDefault="00A1044C" w:rsidP="00AA26AA">
      <w:pPr>
        <w:spacing w:line="240" w:lineRule="auto"/>
        <w:jc w:val="both"/>
        <w:sectPr w:rsidR="00A1044C" w:rsidSect="00D631E0">
          <w:headerReference w:type="default" r:id="rId14"/>
          <w:pgSz w:w="12240" w:h="15840"/>
          <w:pgMar w:top="1417" w:right="1701" w:bottom="1417" w:left="1701" w:header="708" w:footer="708" w:gutter="0"/>
          <w:cols w:space="320"/>
          <w:docGrid w:linePitch="360"/>
        </w:sectPr>
      </w:pPr>
    </w:p>
    <w:p w:rsidR="00DA11C1" w:rsidRPr="001B469B" w:rsidRDefault="00DA11C1" w:rsidP="00DA11C1">
      <w:pPr>
        <w:ind w:left="567" w:hanging="567"/>
        <w:rPr>
          <w:b/>
          <w:color w:val="365F91" w:themeColor="accent1" w:themeShade="BF"/>
          <w:sz w:val="28"/>
          <w:szCs w:val="28"/>
        </w:rPr>
      </w:pPr>
      <w:r>
        <w:rPr>
          <w:b/>
          <w:color w:val="365F91" w:themeColor="accent1" w:themeShade="BF"/>
          <w:sz w:val="28"/>
          <w:szCs w:val="28"/>
        </w:rPr>
        <w:t xml:space="preserve">1.4   </w:t>
      </w:r>
      <w:r w:rsidRPr="001B469B">
        <w:rPr>
          <w:b/>
          <w:color w:val="365F91" w:themeColor="accent1" w:themeShade="BF"/>
          <w:sz w:val="28"/>
          <w:szCs w:val="28"/>
        </w:rPr>
        <w:t xml:space="preserve">UNCCD </w:t>
      </w:r>
      <w:r w:rsidR="00B63584">
        <w:rPr>
          <w:b/>
          <w:color w:val="365F91" w:themeColor="accent1" w:themeShade="BF"/>
          <w:sz w:val="28"/>
          <w:szCs w:val="28"/>
        </w:rPr>
        <w:t>10-</w:t>
      </w:r>
      <w:r w:rsidR="007D364A">
        <w:rPr>
          <w:b/>
          <w:color w:val="365F91" w:themeColor="accent1" w:themeShade="BF"/>
          <w:sz w:val="28"/>
          <w:szCs w:val="28"/>
        </w:rPr>
        <w:t>YEAR STRATEGY</w:t>
      </w:r>
      <w:r w:rsidR="00550397">
        <w:rPr>
          <w:b/>
          <w:color w:val="365F91" w:themeColor="accent1" w:themeShade="BF"/>
          <w:sz w:val="28"/>
          <w:szCs w:val="28"/>
        </w:rPr>
        <w:t xml:space="preserve"> </w:t>
      </w:r>
      <w:r w:rsidRPr="001B469B">
        <w:rPr>
          <w:b/>
          <w:color w:val="365F91" w:themeColor="accent1" w:themeShade="BF"/>
          <w:sz w:val="28"/>
          <w:szCs w:val="28"/>
        </w:rPr>
        <w:t>CALL FOR MAINSTREAMING SLM</w:t>
      </w:r>
      <w:r w:rsidR="00B63584">
        <w:rPr>
          <w:b/>
          <w:color w:val="365F91" w:themeColor="accent1" w:themeShade="BF"/>
          <w:sz w:val="28"/>
          <w:szCs w:val="28"/>
        </w:rPr>
        <w:t xml:space="preserve"> </w:t>
      </w:r>
      <w:r>
        <w:rPr>
          <w:b/>
          <w:color w:val="365F91" w:themeColor="accent1" w:themeShade="BF"/>
          <w:sz w:val="28"/>
          <w:szCs w:val="28"/>
        </w:rPr>
        <w:t xml:space="preserve"> </w:t>
      </w:r>
    </w:p>
    <w:p w:rsidR="00DA11C1" w:rsidRPr="00DA11C1" w:rsidRDefault="00DA11C1" w:rsidP="00DA11C1">
      <w:pPr>
        <w:pStyle w:val="Prrafodelista"/>
        <w:spacing w:line="276" w:lineRule="auto"/>
        <w:ind w:left="0"/>
        <w:jc w:val="both"/>
        <w:rPr>
          <w:rFonts w:asciiTheme="minorHAnsi" w:hAnsiTheme="minorHAnsi"/>
          <w:sz w:val="20"/>
          <w:szCs w:val="22"/>
          <w:lang w:val="en-US"/>
        </w:rPr>
      </w:pPr>
    </w:p>
    <w:p w:rsidR="00DA11C1" w:rsidRDefault="000E6984" w:rsidP="00DA11C1">
      <w:pPr>
        <w:pStyle w:val="Prrafodelista"/>
        <w:spacing w:line="276" w:lineRule="auto"/>
        <w:ind w:left="0"/>
        <w:jc w:val="both"/>
        <w:rPr>
          <w:rFonts w:asciiTheme="minorHAnsi" w:hAnsiTheme="minorHAnsi"/>
          <w:sz w:val="20"/>
          <w:szCs w:val="22"/>
        </w:rPr>
      </w:pPr>
      <w:r w:rsidRPr="000E6984">
        <w:rPr>
          <w:rFonts w:asciiTheme="minorHAnsi" w:hAnsiTheme="minorHAnsi"/>
          <w:noProof/>
          <w:sz w:val="20"/>
          <w:szCs w:val="22"/>
          <w:lang w:val="en-US"/>
        </w:rPr>
        <w:pict>
          <v:shape id="Text Box 4" o:spid="_x0000_s1035" type="#_x0000_t202" style="position:absolute;left:0;text-align:left;margin-left:.3pt;margin-top:82.35pt;width:233.4pt;height:528pt;z-index:25177395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uOTwIAAJgEAAAOAAAAZHJzL2Uyb0RvYy54bWysVNtu2zAMfR+wfxD0vjrJkjQx6hRduw4D&#10;ugvQ7gNoWY6FSaImKbG7rx8lJ1m6vQ17MSSSOrycQ19dD0azvfRBoa349GLCmbQCG2W3Ff/2dP9m&#10;xVmIYBvQaGXFn2Xg15vXr656V8oZdqgb6RmB2FD2ruJdjK4siiA6aSBcoJOWnC16A5Gufls0HnpC&#10;N7qYTSbLokffOI9ChkDWu9HJNxm/baWIX9o2yMh0xam2mL8+f+v0LTZXUG49uE6JQxnwD1UYUJaS&#10;nqDuIALbefUXlFHCY8A2Xgg0BbatEjL3QN1MJ39089iBk7kXGk5wpzGF/wcrPu+/eqYa4m5J87Fg&#10;iKQnOUT2Dgc2T/PpXSgp7NFRYBzITLG51+AeUHwPzOJtB3Yrb7zHvpPQUH3T9LI4ezrihARS95+w&#10;oTSwi5iBhtabNDwaByN0quP5xE0qRZBxtl7OpytyCfItLyeL5SSzV0B5fO58iB8kGpYOFfdEfoaH&#10;/UOIqRwojyEpW0Ctmnuldb4kwclb7dkeSCoghLTxbX6ud4bqHe0kuTEtlGQmaY3m1dFMKbJ0E1JO&#10;+CKJtqyv+HoxW2TgF77gt/UpfYI7tfcizKhI+6KVqXhOelBwmvp722Q1R1B6PFM12h5oSJMfOYhD&#10;PWTGl0d2a2yeiReP43rQOtOhQ/+Ts55Wo+Lhxw685Ex/tMTtejqfp13Kl/nickYXf+6pzz1gBUFV&#10;PHI2Hm/juH8759W2o0yjmizekB5alZlKwhmrOpRP8s/zPKxq2q/ze476/UPZ/AIAAP//AwBQSwME&#10;FAAGAAgAAAAhAN/QQODeAAAACQEAAA8AAABkcnMvZG93bnJldi54bWxMj81OwzAQhO9IvIO1SNyo&#10;QxQlKI1TQfkTp6oFqVc3XpyIeB3FbhLenuUEx50ZzX5TbRbXiwnH0HlScLtKQCA13nRkFXy8P9/c&#10;gQhRk9G9J1TwjQE29eVFpUvjZ9rjdIhWcAmFUitoYxxKKUPTotNh5Qck9j796HTkc7TSjHrmctfL&#10;NEly6XRH/KHVA25bbL4OZ6fg8WV63Zkl7R/cfmvs9DQf33ZWqeur5X4NIuIS/8Lwi8/oUDPTyZ/J&#10;BNEryDnHap4VINjO8iIDcWIlTZMCZF3J/wvqHwAAAP//AwBQSwECLQAUAAYACAAAACEAtoM4kv4A&#10;AADhAQAAEwAAAAAAAAAAAAAAAAAAAAAAW0NvbnRlbnRfVHlwZXNdLnhtbFBLAQItABQABgAIAAAA&#10;IQA4/SH/1gAAAJQBAAALAAAAAAAAAAAAAAAAAC8BAABfcmVscy8ucmVsc1BLAQItABQABgAIAAAA&#10;IQC4MKuOTwIAAJgEAAAOAAAAAAAAAAAAAAAAAC4CAABkcnMvZTJvRG9jLnhtbFBLAQItABQABgAI&#10;AAAAIQDf0EDg3gAAAAkBAAAPAAAAAAAAAAAAAAAAAKkEAABkcnMvZG93bnJldi54bWxQSwUGAAAA&#10;AAQABADzAAAAtAUAAAAA&#10;" fillcolor="#eaf1dd [662]">
            <v:textbox>
              <w:txbxContent>
                <w:p w:rsidR="00954F30" w:rsidRDefault="00954F30" w:rsidP="00DA11C1">
                  <w:pPr>
                    <w:pStyle w:val="Prrafodelista"/>
                    <w:ind w:left="142"/>
                    <w:jc w:val="both"/>
                    <w:rPr>
                      <w:rFonts w:asciiTheme="minorHAnsi" w:hAnsiTheme="minorHAnsi"/>
                      <w:i/>
                      <w:sz w:val="20"/>
                      <w:szCs w:val="20"/>
                      <w:lang w:val="en-US"/>
                    </w:rPr>
                  </w:pPr>
                </w:p>
                <w:p w:rsidR="00954F30" w:rsidRPr="005E046E" w:rsidRDefault="00954F30" w:rsidP="00DA11C1">
                  <w:pPr>
                    <w:pStyle w:val="Prrafodelista"/>
                    <w:ind w:left="142"/>
                    <w:jc w:val="both"/>
                    <w:rPr>
                      <w:rFonts w:asciiTheme="minorHAnsi" w:hAnsiTheme="minorHAnsi"/>
                      <w:b/>
                      <w:sz w:val="20"/>
                      <w:szCs w:val="20"/>
                      <w:lang w:val="en-US"/>
                    </w:rPr>
                  </w:pPr>
                  <w:proofErr w:type="gramStart"/>
                  <w:r w:rsidRPr="005E046E">
                    <w:rPr>
                      <w:rFonts w:asciiTheme="minorHAnsi" w:hAnsiTheme="minorHAnsi"/>
                      <w:b/>
                      <w:sz w:val="20"/>
                      <w:szCs w:val="20"/>
                      <w:lang w:val="en-US"/>
                    </w:rPr>
                    <w:t>BOX  1</w:t>
                  </w:r>
                  <w:proofErr w:type="gramEnd"/>
                  <w:r w:rsidRPr="005E046E">
                    <w:rPr>
                      <w:rFonts w:asciiTheme="minorHAnsi" w:hAnsiTheme="minorHAnsi"/>
                      <w:b/>
                      <w:sz w:val="20"/>
                      <w:szCs w:val="20"/>
                      <w:lang w:val="en-US"/>
                    </w:rPr>
                    <w:t>.</w:t>
                  </w:r>
                </w:p>
                <w:p w:rsidR="00954F30" w:rsidRPr="00182871" w:rsidRDefault="00954F30" w:rsidP="00DA11C1">
                  <w:pPr>
                    <w:pStyle w:val="Prrafodelista"/>
                    <w:ind w:left="142"/>
                    <w:jc w:val="both"/>
                    <w:rPr>
                      <w:rFonts w:asciiTheme="minorHAnsi" w:hAnsiTheme="minorHAnsi"/>
                      <w:i/>
                      <w:sz w:val="20"/>
                      <w:szCs w:val="20"/>
                      <w:lang w:val="en-US"/>
                    </w:rPr>
                  </w:pPr>
                  <w:r w:rsidRPr="00182871">
                    <w:rPr>
                      <w:rFonts w:asciiTheme="minorHAnsi" w:hAnsiTheme="minorHAnsi"/>
                      <w:i/>
                      <w:sz w:val="20"/>
                      <w:szCs w:val="20"/>
                      <w:lang w:val="en-US"/>
                    </w:rPr>
                    <w:t xml:space="preserve">UNCCD 10-Year Strategy calls for integrating SLM in national policy development: </w:t>
                  </w:r>
                </w:p>
                <w:p w:rsidR="00954F30" w:rsidRPr="00182871" w:rsidRDefault="00954F30" w:rsidP="00DA11C1">
                  <w:pPr>
                    <w:autoSpaceDE w:val="0"/>
                    <w:autoSpaceDN w:val="0"/>
                    <w:adjustRightInd w:val="0"/>
                    <w:spacing w:after="0" w:line="240" w:lineRule="auto"/>
                    <w:ind w:left="426"/>
                    <w:rPr>
                      <w:rFonts w:eastAsia="Times New Roman" w:cs="Times New Roman"/>
                      <w:b/>
                      <w:sz w:val="10"/>
                      <w:szCs w:val="20"/>
                      <w:lang w:val="en-GB"/>
                    </w:rPr>
                  </w:pPr>
                </w:p>
                <w:p w:rsidR="00954F30" w:rsidRPr="00182871" w:rsidRDefault="00954F30" w:rsidP="00DA11C1">
                  <w:pPr>
                    <w:autoSpaceDE w:val="0"/>
                    <w:autoSpaceDN w:val="0"/>
                    <w:adjustRightInd w:val="0"/>
                    <w:spacing w:after="0" w:line="240" w:lineRule="auto"/>
                    <w:ind w:left="284"/>
                    <w:rPr>
                      <w:rFonts w:eastAsia="Times New Roman" w:cs="Times New Roman"/>
                      <w:b/>
                      <w:sz w:val="20"/>
                      <w:szCs w:val="20"/>
                      <w:lang w:val="en-GB"/>
                    </w:rPr>
                  </w:pPr>
                  <w:r w:rsidRPr="00182871">
                    <w:rPr>
                      <w:rFonts w:eastAsia="Times New Roman" w:cs="Times New Roman"/>
                      <w:b/>
                      <w:sz w:val="20"/>
                      <w:szCs w:val="20"/>
                      <w:lang w:val="en-GB"/>
                    </w:rPr>
                    <w:t>Operational objective 2: Policy framework.</w:t>
                  </w:r>
                </w:p>
                <w:p w:rsidR="00954F30" w:rsidRPr="00182871" w:rsidRDefault="00954F30" w:rsidP="00DA11C1">
                  <w:pPr>
                    <w:autoSpaceDE w:val="0"/>
                    <w:autoSpaceDN w:val="0"/>
                    <w:adjustRightInd w:val="0"/>
                    <w:spacing w:line="240" w:lineRule="auto"/>
                    <w:ind w:left="284"/>
                    <w:rPr>
                      <w:rFonts w:eastAsia="Times New Roman" w:cs="Times New Roman"/>
                      <w:b/>
                      <w:sz w:val="18"/>
                      <w:szCs w:val="20"/>
                      <w:lang w:val="en-GB"/>
                    </w:rPr>
                  </w:pPr>
                  <w:r w:rsidRPr="00182871">
                    <w:rPr>
                      <w:rFonts w:eastAsia="Times New Roman" w:cs="Times New Roman"/>
                      <w:sz w:val="18"/>
                      <w:szCs w:val="20"/>
                      <w:lang w:val="en-GB"/>
                    </w:rPr>
                    <w:t xml:space="preserve"> This objective</w:t>
                  </w:r>
                  <w:r w:rsidRPr="00182871">
                    <w:rPr>
                      <w:rFonts w:eastAsia="Times New Roman" w:cs="Times New Roman"/>
                      <w:b/>
                      <w:sz w:val="18"/>
                      <w:szCs w:val="20"/>
                      <w:lang w:val="en-GB"/>
                    </w:rPr>
                    <w:t xml:space="preserve"> </w:t>
                  </w:r>
                  <w:r w:rsidRPr="00182871">
                    <w:rPr>
                      <w:rFonts w:eastAsia="Times New Roman" w:cs="Times New Roman"/>
                      <w:sz w:val="18"/>
                      <w:szCs w:val="20"/>
                      <w:lang w:val="en-GB"/>
                    </w:rPr>
                    <w:t>aims at supporting the creation of enabling environments for promoting solutions to combat desertification/land degradation and mitigate the effects of drought.</w:t>
                  </w:r>
                </w:p>
                <w:p w:rsidR="00954F30" w:rsidRPr="00182871" w:rsidRDefault="00954F30" w:rsidP="00DA11C1">
                  <w:pPr>
                    <w:autoSpaceDE w:val="0"/>
                    <w:autoSpaceDN w:val="0"/>
                    <w:adjustRightInd w:val="0"/>
                    <w:spacing w:after="0" w:line="240" w:lineRule="auto"/>
                    <w:ind w:left="284"/>
                    <w:rPr>
                      <w:rFonts w:eastAsia="Times New Roman" w:cs="Times New Roman"/>
                      <w:sz w:val="20"/>
                      <w:szCs w:val="20"/>
                      <w:lang w:val="en-GB"/>
                    </w:rPr>
                  </w:pPr>
                  <w:r w:rsidRPr="00182871">
                    <w:rPr>
                      <w:rFonts w:eastAsia="Times New Roman" w:cs="Times New Roman"/>
                      <w:sz w:val="20"/>
                      <w:szCs w:val="20"/>
                      <w:u w:val="single"/>
                      <w:lang w:val="en-GB"/>
                    </w:rPr>
                    <w:t>Outcome 2.1:</w:t>
                  </w:r>
                  <w:r w:rsidRPr="00182871">
                    <w:rPr>
                      <w:rFonts w:eastAsia="Times New Roman" w:cs="Times New Roman"/>
                      <w:sz w:val="20"/>
                      <w:szCs w:val="20"/>
                      <w:lang w:val="en-GB"/>
                    </w:rPr>
                    <w:t xml:space="preserve"> Policy, institutional, financial and socio-economic drivers of desertification/land degradation and barriers to sustainable land management are assessed, and appropriate measures to remove these barriers are recommended.</w:t>
                  </w:r>
                </w:p>
                <w:p w:rsidR="00954F30" w:rsidRDefault="00954F30" w:rsidP="00DA11C1">
                  <w:pPr>
                    <w:autoSpaceDE w:val="0"/>
                    <w:autoSpaceDN w:val="0"/>
                    <w:adjustRightInd w:val="0"/>
                    <w:spacing w:after="0" w:line="240" w:lineRule="auto"/>
                    <w:ind w:left="284"/>
                    <w:rPr>
                      <w:rFonts w:eastAsia="Times New Roman" w:cs="Times New Roman"/>
                      <w:sz w:val="20"/>
                      <w:szCs w:val="20"/>
                      <w:u w:val="single"/>
                      <w:lang w:val="en-GB"/>
                    </w:rPr>
                  </w:pPr>
                </w:p>
                <w:p w:rsidR="00954F30" w:rsidRPr="00182871" w:rsidRDefault="00954F30" w:rsidP="00DA11C1">
                  <w:pPr>
                    <w:autoSpaceDE w:val="0"/>
                    <w:autoSpaceDN w:val="0"/>
                    <w:adjustRightInd w:val="0"/>
                    <w:spacing w:after="0" w:line="240" w:lineRule="auto"/>
                    <w:ind w:left="284"/>
                    <w:rPr>
                      <w:rFonts w:eastAsia="Times New Roman" w:cs="Times New Roman"/>
                      <w:sz w:val="20"/>
                      <w:szCs w:val="20"/>
                      <w:lang w:val="en-GB"/>
                    </w:rPr>
                  </w:pPr>
                  <w:r w:rsidRPr="00182871">
                    <w:rPr>
                      <w:rFonts w:eastAsia="Times New Roman" w:cs="Times New Roman"/>
                      <w:sz w:val="20"/>
                      <w:szCs w:val="20"/>
                      <w:u w:val="single"/>
                      <w:lang w:val="en-GB"/>
                    </w:rPr>
                    <w:t>Outcome 2.2:</w:t>
                  </w:r>
                  <w:r w:rsidRPr="00182871">
                    <w:rPr>
                      <w:rFonts w:eastAsia="Times New Roman" w:cs="Times New Roman"/>
                      <w:sz w:val="20"/>
                      <w:szCs w:val="20"/>
                      <w:lang w:val="en-GB"/>
                    </w:rPr>
                    <w:t xml:space="preserve"> Affected country Parties revise their national action programmes (NAPs) into strategic documents supported by biophysical and socio-economic baseline information and include them in integrated investment frameworks.</w:t>
                  </w:r>
                </w:p>
                <w:p w:rsidR="00954F30" w:rsidRDefault="00954F30" w:rsidP="00DA11C1">
                  <w:pPr>
                    <w:autoSpaceDE w:val="0"/>
                    <w:autoSpaceDN w:val="0"/>
                    <w:adjustRightInd w:val="0"/>
                    <w:spacing w:after="0" w:line="240" w:lineRule="auto"/>
                    <w:ind w:left="284"/>
                    <w:rPr>
                      <w:rFonts w:eastAsia="Times New Roman" w:cs="Times New Roman"/>
                      <w:sz w:val="20"/>
                      <w:szCs w:val="20"/>
                      <w:u w:val="single"/>
                      <w:lang w:val="en-GB"/>
                    </w:rPr>
                  </w:pPr>
                </w:p>
                <w:p w:rsidR="00954F30" w:rsidRPr="00182871" w:rsidRDefault="00954F30" w:rsidP="00DA11C1">
                  <w:pPr>
                    <w:autoSpaceDE w:val="0"/>
                    <w:autoSpaceDN w:val="0"/>
                    <w:adjustRightInd w:val="0"/>
                    <w:spacing w:after="0" w:line="240" w:lineRule="auto"/>
                    <w:ind w:left="284"/>
                    <w:rPr>
                      <w:sz w:val="20"/>
                      <w:szCs w:val="20"/>
                    </w:rPr>
                  </w:pPr>
                  <w:r w:rsidRPr="00182871">
                    <w:rPr>
                      <w:rFonts w:eastAsia="Times New Roman" w:cs="Times New Roman"/>
                      <w:sz w:val="20"/>
                      <w:szCs w:val="20"/>
                      <w:u w:val="single"/>
                      <w:lang w:val="en-GB"/>
                    </w:rPr>
                    <w:t>Outcome 2.3</w:t>
                  </w:r>
                  <w:r w:rsidRPr="00182871">
                    <w:rPr>
                      <w:rFonts w:eastAsia="Times New Roman" w:cs="Times New Roman"/>
                      <w:sz w:val="20"/>
                      <w:szCs w:val="20"/>
                      <w:lang w:val="en-GB"/>
                    </w:rPr>
                    <w:t xml:space="preserve">: Affected country Parties integrate their NAPs and sustainable land management and land degradation issues into development planning and relevant sectoral and investment </w:t>
                  </w:r>
                  <w:r w:rsidRPr="00182871">
                    <w:rPr>
                      <w:rFonts w:cs="Times New Roman"/>
                      <w:sz w:val="20"/>
                      <w:szCs w:val="20"/>
                    </w:rPr>
                    <w:t>plans and policies.</w:t>
                  </w:r>
                </w:p>
                <w:p w:rsidR="00954F30" w:rsidRDefault="00954F30" w:rsidP="00DA11C1">
                  <w:pPr>
                    <w:autoSpaceDE w:val="0"/>
                    <w:autoSpaceDN w:val="0"/>
                    <w:adjustRightInd w:val="0"/>
                    <w:spacing w:after="0" w:line="240" w:lineRule="auto"/>
                    <w:ind w:left="284"/>
                    <w:rPr>
                      <w:rFonts w:eastAsia="Times New Roman" w:cs="Times New Roman"/>
                      <w:sz w:val="20"/>
                      <w:szCs w:val="20"/>
                      <w:u w:val="single"/>
                      <w:lang w:val="en-GB"/>
                    </w:rPr>
                  </w:pPr>
                </w:p>
                <w:p w:rsidR="00954F30" w:rsidRDefault="00954F30" w:rsidP="00DA11C1">
                  <w:pPr>
                    <w:autoSpaceDE w:val="0"/>
                    <w:autoSpaceDN w:val="0"/>
                    <w:adjustRightInd w:val="0"/>
                    <w:spacing w:after="0" w:line="240" w:lineRule="auto"/>
                    <w:ind w:left="284"/>
                    <w:rPr>
                      <w:rFonts w:eastAsia="Times New Roman" w:cs="Times New Roman"/>
                      <w:sz w:val="20"/>
                      <w:szCs w:val="20"/>
                      <w:lang w:val="en-GB"/>
                    </w:rPr>
                  </w:pPr>
                  <w:r w:rsidRPr="00182871">
                    <w:rPr>
                      <w:rFonts w:eastAsia="Times New Roman" w:cs="Times New Roman"/>
                      <w:sz w:val="20"/>
                      <w:szCs w:val="20"/>
                      <w:u w:val="single"/>
                      <w:lang w:val="en-GB"/>
                    </w:rPr>
                    <w:t>Outcome 2.4</w:t>
                  </w:r>
                  <w:r w:rsidRPr="00182871">
                    <w:rPr>
                      <w:rFonts w:eastAsia="Times New Roman" w:cs="Times New Roman"/>
                      <w:sz w:val="20"/>
                      <w:szCs w:val="20"/>
                      <w:lang w:val="en-GB"/>
                    </w:rPr>
                    <w:t>: Developed country Parties mainstream UNCCD objectives and sustainable land management interventions into their development cooperation programmes/projects in line with their support to national sectoral and investment plans.</w:t>
                  </w:r>
                </w:p>
                <w:p w:rsidR="00954F30" w:rsidRPr="00182871" w:rsidRDefault="00954F30" w:rsidP="00DA11C1">
                  <w:pPr>
                    <w:autoSpaceDE w:val="0"/>
                    <w:autoSpaceDN w:val="0"/>
                    <w:adjustRightInd w:val="0"/>
                    <w:spacing w:after="0" w:line="240" w:lineRule="auto"/>
                    <w:ind w:left="284"/>
                    <w:rPr>
                      <w:rFonts w:eastAsia="Times New Roman" w:cs="Times New Roman"/>
                      <w:sz w:val="20"/>
                      <w:szCs w:val="20"/>
                      <w:lang w:val="en-GB"/>
                    </w:rPr>
                  </w:pPr>
                </w:p>
                <w:p w:rsidR="00954F30" w:rsidRPr="00182871" w:rsidRDefault="00954F30" w:rsidP="00DA11C1">
                  <w:pPr>
                    <w:autoSpaceDE w:val="0"/>
                    <w:autoSpaceDN w:val="0"/>
                    <w:adjustRightInd w:val="0"/>
                    <w:spacing w:after="0" w:line="240" w:lineRule="auto"/>
                    <w:ind w:left="284"/>
                    <w:rPr>
                      <w:rFonts w:eastAsia="Times New Roman" w:cs="Times New Roman"/>
                      <w:sz w:val="20"/>
                      <w:szCs w:val="20"/>
                      <w:lang w:val="en-GB"/>
                    </w:rPr>
                  </w:pPr>
                  <w:r w:rsidRPr="00182871">
                    <w:rPr>
                      <w:rFonts w:eastAsia="Times New Roman" w:cs="Times New Roman"/>
                      <w:sz w:val="20"/>
                      <w:szCs w:val="20"/>
                      <w:u w:val="single"/>
                      <w:lang w:val="en-GB"/>
                    </w:rPr>
                    <w:t>Outcome 2.5:</w:t>
                  </w:r>
                  <w:r w:rsidRPr="00182871">
                    <w:rPr>
                      <w:rFonts w:eastAsia="Times New Roman" w:cs="Times New Roman"/>
                      <w:sz w:val="20"/>
                      <w:szCs w:val="20"/>
                      <w:lang w:val="en-GB"/>
                    </w:rPr>
                    <w:t xml:space="preserve"> Mutually reinforcing measures among desertification/land degradation action programmes and biodiversity and climate change mitigation.</w:t>
                  </w:r>
                </w:p>
                <w:p w:rsidR="00954F30" w:rsidRPr="00182871" w:rsidRDefault="00954F30" w:rsidP="00DA11C1">
                  <w:pPr>
                    <w:autoSpaceDE w:val="0"/>
                    <w:autoSpaceDN w:val="0"/>
                    <w:adjustRightInd w:val="0"/>
                    <w:spacing w:after="0" w:line="240" w:lineRule="auto"/>
                    <w:ind w:left="426"/>
                    <w:rPr>
                      <w:rFonts w:eastAsia="Times New Roman" w:cs="Times New Roman"/>
                      <w:sz w:val="20"/>
                      <w:szCs w:val="20"/>
                      <w:lang w:val="en-GB"/>
                    </w:rPr>
                  </w:pPr>
                </w:p>
              </w:txbxContent>
            </v:textbox>
            <w10:wrap type="square" anchorx="margin" anchory="margin"/>
          </v:shape>
        </w:pict>
      </w:r>
      <w:r w:rsidR="00DA11C1">
        <w:rPr>
          <w:rFonts w:asciiTheme="minorHAnsi" w:hAnsiTheme="minorHAnsi"/>
          <w:sz w:val="20"/>
          <w:szCs w:val="22"/>
        </w:rPr>
        <w:t xml:space="preserve">The United Nations Convention to Combat Desertification, UNCCD, established during its COP8 held in Madrid in 2007, a </w:t>
      </w:r>
      <w:r w:rsidR="00DA11C1" w:rsidRPr="00A1030E">
        <w:rPr>
          <w:rFonts w:asciiTheme="minorHAnsi" w:hAnsiTheme="minorHAnsi"/>
          <w:sz w:val="20"/>
          <w:szCs w:val="22"/>
        </w:rPr>
        <w:t>strategic plan and framework to enhance the</w:t>
      </w:r>
      <w:r w:rsidR="00DA11C1">
        <w:rPr>
          <w:rFonts w:asciiTheme="minorHAnsi" w:hAnsiTheme="minorHAnsi"/>
          <w:sz w:val="20"/>
          <w:szCs w:val="22"/>
        </w:rPr>
        <w:t xml:space="preserve"> </w:t>
      </w:r>
      <w:r w:rsidR="00DA11C1" w:rsidRPr="00A1030E">
        <w:rPr>
          <w:rFonts w:asciiTheme="minorHAnsi" w:hAnsiTheme="minorHAnsi"/>
          <w:sz w:val="20"/>
          <w:szCs w:val="22"/>
        </w:rPr>
        <w:t>implementatio</w:t>
      </w:r>
      <w:r w:rsidR="00DA11C1">
        <w:rPr>
          <w:rFonts w:asciiTheme="minorHAnsi" w:hAnsiTheme="minorHAnsi"/>
          <w:sz w:val="20"/>
          <w:szCs w:val="22"/>
        </w:rPr>
        <w:t xml:space="preserve">n of the Convention (2008–2018), called the “10-Year Strategy”. </w:t>
      </w:r>
    </w:p>
    <w:p w:rsidR="00DA11C1" w:rsidRDefault="00DA11C1" w:rsidP="00DA11C1">
      <w:pPr>
        <w:pStyle w:val="Prrafodelista"/>
        <w:spacing w:line="276" w:lineRule="auto"/>
        <w:ind w:left="0"/>
        <w:jc w:val="both"/>
        <w:rPr>
          <w:rFonts w:asciiTheme="minorHAnsi" w:hAnsiTheme="minorHAnsi"/>
          <w:sz w:val="20"/>
          <w:szCs w:val="22"/>
        </w:rPr>
      </w:pPr>
      <w:r>
        <w:rPr>
          <w:rFonts w:asciiTheme="minorHAnsi" w:hAnsiTheme="minorHAnsi"/>
          <w:sz w:val="20"/>
          <w:szCs w:val="22"/>
        </w:rPr>
        <w:t xml:space="preserve">The UNCCD 10-Year Strategy highlights the need for country Parties to integrate SLM in national policy development frameworks.  To this end, mainstreaming SLM is a key process for attaining the UNCCD 10-Year Strategy. (See box. 3.1).  </w:t>
      </w:r>
    </w:p>
    <w:p w:rsidR="00DA11C1" w:rsidRDefault="00DA11C1" w:rsidP="00DA11C1">
      <w:pPr>
        <w:pStyle w:val="Prrafodelista"/>
        <w:spacing w:line="276" w:lineRule="auto"/>
        <w:ind w:left="0"/>
        <w:jc w:val="both"/>
        <w:rPr>
          <w:rFonts w:asciiTheme="minorHAnsi" w:hAnsiTheme="minorHAnsi"/>
          <w:sz w:val="20"/>
          <w:szCs w:val="22"/>
        </w:rPr>
      </w:pPr>
    </w:p>
    <w:p w:rsidR="00DA11C1" w:rsidRDefault="00DA11C1" w:rsidP="00DA11C1">
      <w:pPr>
        <w:pStyle w:val="Prrafodelista"/>
        <w:spacing w:line="276" w:lineRule="auto"/>
        <w:ind w:left="0"/>
        <w:jc w:val="both"/>
        <w:rPr>
          <w:rFonts w:asciiTheme="minorHAnsi" w:hAnsiTheme="minorHAnsi"/>
          <w:sz w:val="20"/>
          <w:szCs w:val="22"/>
        </w:rPr>
      </w:pPr>
      <w:r>
        <w:rPr>
          <w:rFonts w:asciiTheme="minorHAnsi" w:hAnsiTheme="minorHAnsi"/>
          <w:sz w:val="20"/>
          <w:szCs w:val="22"/>
        </w:rPr>
        <w:t xml:space="preserve">The implementation of the DS-SLM project will help the countries to align their national programmes to the UNCCD 10-Year Strategy. </w:t>
      </w:r>
      <w:r w:rsidRPr="003E6354">
        <w:rPr>
          <w:rFonts w:asciiTheme="minorHAnsi" w:hAnsiTheme="minorHAnsi"/>
          <w:sz w:val="20"/>
          <w:szCs w:val="22"/>
        </w:rPr>
        <w:t xml:space="preserve">The </w:t>
      </w:r>
      <w:r>
        <w:rPr>
          <w:rFonts w:asciiTheme="minorHAnsi" w:hAnsiTheme="minorHAnsi"/>
          <w:sz w:val="20"/>
          <w:szCs w:val="22"/>
        </w:rPr>
        <w:t xml:space="preserve">DS-SLM </w:t>
      </w:r>
      <w:r w:rsidRPr="003E6354">
        <w:rPr>
          <w:rFonts w:asciiTheme="minorHAnsi" w:hAnsiTheme="minorHAnsi"/>
          <w:sz w:val="20"/>
          <w:szCs w:val="22"/>
        </w:rPr>
        <w:t>project is consistent with several operational objectives of the UNCCD 10-year Strategy, such as (1) advocacy, awareness raising and education; (2) policy framework to support the creation of an enabling environment; (3) science, technology and knowledge; (4) capacity building; and (5) financing and technology transfer.</w:t>
      </w:r>
      <w:r>
        <w:rPr>
          <w:rFonts w:asciiTheme="minorHAnsi" w:hAnsiTheme="minorHAnsi"/>
          <w:sz w:val="20"/>
          <w:szCs w:val="22"/>
        </w:rPr>
        <w:t xml:space="preserve"> </w:t>
      </w:r>
    </w:p>
    <w:p w:rsidR="00DA11C1" w:rsidRDefault="00DA11C1" w:rsidP="00DA11C1">
      <w:pPr>
        <w:pStyle w:val="Prrafodelista"/>
        <w:spacing w:after="240" w:line="276" w:lineRule="auto"/>
        <w:ind w:left="0"/>
        <w:jc w:val="both"/>
        <w:rPr>
          <w:rFonts w:asciiTheme="minorHAnsi" w:hAnsiTheme="minorHAnsi"/>
          <w:sz w:val="20"/>
          <w:szCs w:val="22"/>
        </w:rPr>
      </w:pPr>
    </w:p>
    <w:p w:rsidR="00DA11C1" w:rsidRDefault="00DA11C1" w:rsidP="00DA11C1">
      <w:pPr>
        <w:pStyle w:val="Prrafodelista"/>
        <w:spacing w:after="240" w:line="276" w:lineRule="auto"/>
        <w:ind w:left="0"/>
        <w:jc w:val="both"/>
        <w:rPr>
          <w:rFonts w:asciiTheme="minorHAnsi" w:hAnsiTheme="minorHAnsi"/>
          <w:sz w:val="18"/>
          <w:szCs w:val="20"/>
        </w:rPr>
      </w:pPr>
      <w:r>
        <w:rPr>
          <w:rFonts w:asciiTheme="minorHAnsi" w:hAnsiTheme="minorHAnsi"/>
          <w:sz w:val="20"/>
          <w:szCs w:val="22"/>
        </w:rPr>
        <w:t>The DS/SLM project shall be an instrument contributing to align National Action Programmes to the UNCCD 10-year Strategy.</w:t>
      </w:r>
      <w:r w:rsidRPr="00171B64">
        <w:rPr>
          <w:rFonts w:asciiTheme="minorHAnsi" w:hAnsiTheme="minorHAnsi"/>
          <w:sz w:val="18"/>
          <w:szCs w:val="20"/>
        </w:rPr>
        <w:t xml:space="preserve"> </w:t>
      </w:r>
    </w:p>
    <w:p w:rsidR="00DA11C1" w:rsidRDefault="00DA11C1" w:rsidP="00DA11C1">
      <w:pPr>
        <w:pStyle w:val="Prrafodelista"/>
        <w:spacing w:after="240" w:line="276" w:lineRule="auto"/>
        <w:ind w:left="0"/>
        <w:jc w:val="both"/>
        <w:rPr>
          <w:rFonts w:asciiTheme="minorHAnsi" w:hAnsiTheme="minorHAnsi"/>
          <w:sz w:val="18"/>
          <w:szCs w:val="20"/>
        </w:rPr>
      </w:pPr>
    </w:p>
    <w:p w:rsidR="00DA11C1" w:rsidRDefault="00DA11C1" w:rsidP="00DA11C1">
      <w:pPr>
        <w:pStyle w:val="Prrafodelista"/>
        <w:spacing w:line="276" w:lineRule="auto"/>
        <w:ind w:left="0"/>
        <w:jc w:val="both"/>
        <w:rPr>
          <w:rFonts w:asciiTheme="minorHAnsi" w:hAnsiTheme="minorHAnsi"/>
          <w:sz w:val="20"/>
          <w:szCs w:val="22"/>
        </w:rPr>
      </w:pPr>
      <w:r>
        <w:rPr>
          <w:rFonts w:asciiTheme="minorHAnsi" w:hAnsiTheme="minorHAnsi"/>
          <w:sz w:val="20"/>
          <w:szCs w:val="22"/>
        </w:rPr>
        <w:t>It is also expected that the DS-SLM project findings serve not only to further integrating SLM into national processes, but also within the international scenario. This shall be promoted by the integration of project findings into regional and global database, donor budgets and international fora.</w:t>
      </w:r>
    </w:p>
    <w:p w:rsidR="00E54AFC" w:rsidRDefault="00E54AFC" w:rsidP="00DA11C1">
      <w:pPr>
        <w:pStyle w:val="Prrafodelista"/>
        <w:spacing w:line="276" w:lineRule="auto"/>
        <w:ind w:left="0"/>
        <w:jc w:val="both"/>
        <w:rPr>
          <w:rFonts w:asciiTheme="minorHAnsi" w:hAnsiTheme="minorHAnsi"/>
          <w:sz w:val="20"/>
          <w:szCs w:val="22"/>
        </w:rPr>
      </w:pPr>
    </w:p>
    <w:p w:rsidR="00E54AFC" w:rsidRDefault="00E54AFC" w:rsidP="00DA11C1">
      <w:pPr>
        <w:pStyle w:val="Prrafodelista"/>
        <w:spacing w:line="276" w:lineRule="auto"/>
        <w:ind w:left="0"/>
        <w:jc w:val="both"/>
        <w:rPr>
          <w:rFonts w:asciiTheme="minorHAnsi" w:hAnsiTheme="minorHAnsi"/>
          <w:sz w:val="20"/>
          <w:szCs w:val="22"/>
        </w:rPr>
      </w:pPr>
      <w:r>
        <w:rPr>
          <w:rFonts w:asciiTheme="minorHAnsi" w:hAnsiTheme="minorHAnsi"/>
          <w:sz w:val="20"/>
          <w:szCs w:val="22"/>
        </w:rPr>
        <w:t xml:space="preserve">In conclusion, the DS-SLM provides a clear contribution to the alignment of national action programmes to the UNCCD 10-Year Strategy. </w:t>
      </w:r>
    </w:p>
    <w:p w:rsidR="00DA11C1" w:rsidRDefault="00DA11C1" w:rsidP="00DA11C1">
      <w:pPr>
        <w:pStyle w:val="Prrafodelista"/>
        <w:spacing w:line="276" w:lineRule="auto"/>
        <w:ind w:left="0"/>
        <w:jc w:val="both"/>
        <w:rPr>
          <w:rFonts w:asciiTheme="minorHAnsi" w:hAnsiTheme="minorHAnsi"/>
          <w:sz w:val="20"/>
          <w:szCs w:val="22"/>
        </w:rPr>
      </w:pPr>
    </w:p>
    <w:p w:rsidR="001E2999" w:rsidRDefault="00DA11C1" w:rsidP="00DA11C1">
      <w:pPr>
        <w:pStyle w:val="Prrafodelista"/>
        <w:spacing w:line="276" w:lineRule="auto"/>
        <w:ind w:left="0"/>
        <w:jc w:val="both"/>
        <w:rPr>
          <w:rFonts w:asciiTheme="minorHAnsi" w:hAnsiTheme="minorHAnsi"/>
          <w:sz w:val="20"/>
          <w:szCs w:val="22"/>
        </w:rPr>
      </w:pPr>
      <w:r>
        <w:rPr>
          <w:rFonts w:asciiTheme="minorHAnsi" w:hAnsiTheme="minorHAnsi"/>
          <w:sz w:val="20"/>
          <w:szCs w:val="22"/>
        </w:rPr>
        <w:t xml:space="preserve"> </w:t>
      </w:r>
    </w:p>
    <w:p w:rsidR="008F0F14" w:rsidRDefault="000E6984" w:rsidP="002019CD">
      <w:pPr>
        <w:pStyle w:val="Prrafodelista"/>
        <w:spacing w:line="276" w:lineRule="auto"/>
        <w:ind w:left="0"/>
        <w:jc w:val="both"/>
        <w:rPr>
          <w:rFonts w:asciiTheme="minorHAnsi" w:hAnsiTheme="minorHAnsi"/>
          <w:b/>
          <w:color w:val="365F91" w:themeColor="accent1" w:themeShade="BF"/>
          <w:sz w:val="28"/>
          <w:szCs w:val="28"/>
        </w:rPr>
      </w:pPr>
      <w:r w:rsidRPr="000E6984">
        <w:rPr>
          <w:rFonts w:asciiTheme="minorHAnsi" w:hAnsiTheme="minorHAnsi"/>
          <w:b/>
          <w:noProof/>
          <w:color w:val="365F91" w:themeColor="accent1" w:themeShade="BF"/>
          <w:sz w:val="28"/>
          <w:szCs w:val="28"/>
          <w:lang w:val="en-US"/>
        </w:rPr>
      </w:r>
      <w:r w:rsidRPr="000E6984">
        <w:rPr>
          <w:rFonts w:asciiTheme="minorHAnsi" w:hAnsiTheme="minorHAnsi"/>
          <w:b/>
          <w:noProof/>
          <w:color w:val="365F91" w:themeColor="accent1" w:themeShade="BF"/>
          <w:sz w:val="28"/>
          <w:szCs w:val="28"/>
          <w:lang w:val="en-US"/>
        </w:rPr>
        <w:pict>
          <v:roundrect id="AutoShape 554" o:spid="_x0000_s1131" style="width:438.8pt;height:72.6pt;visibility:visible;mso-position-horizontal-relative:char;mso-position-vertical-relative:line" arcsize="10923f" fillcolor="#ddd8c2 [2894]" stroked="f" strokecolor="#365f91 [2404]" strokeweight="2pt">
            <v:textbox>
              <w:txbxContent>
                <w:p w:rsidR="00954F30" w:rsidRPr="00E23EF8" w:rsidRDefault="00954F30" w:rsidP="00A8172E">
                  <w:pPr>
                    <w:pStyle w:val="Ttulo2"/>
                    <w:numPr>
                      <w:ilvl w:val="0"/>
                      <w:numId w:val="16"/>
                    </w:numPr>
                    <w:ind w:left="851" w:hanging="567"/>
                    <w:rPr>
                      <w:color w:val="365F91" w:themeColor="accent1" w:themeShade="BF"/>
                      <w:sz w:val="32"/>
                    </w:rPr>
                  </w:pPr>
                  <w:r w:rsidRPr="00E23EF8">
                    <w:rPr>
                      <w:color w:val="365F91" w:themeColor="accent1" w:themeShade="BF"/>
                      <w:sz w:val="32"/>
                    </w:rPr>
                    <w:t xml:space="preserve">THE </w:t>
                  </w:r>
                  <w:r>
                    <w:rPr>
                      <w:color w:val="365F91" w:themeColor="accent1" w:themeShade="BF"/>
                      <w:sz w:val="32"/>
                    </w:rPr>
                    <w:t xml:space="preserve">DS-SLM </w:t>
                  </w:r>
                  <w:r w:rsidRPr="00E23EF8">
                    <w:rPr>
                      <w:color w:val="365F91" w:themeColor="accent1" w:themeShade="BF"/>
                      <w:sz w:val="32"/>
                    </w:rPr>
                    <w:t>OPERATIONAL STRATEGY FOR SLM</w:t>
                  </w:r>
                  <w:r>
                    <w:rPr>
                      <w:color w:val="365F91" w:themeColor="accent1" w:themeShade="BF"/>
                      <w:sz w:val="32"/>
                    </w:rPr>
                    <w:t xml:space="preserve"> MAINSTREAMING AND SCALING OUT  </w:t>
                  </w:r>
                </w:p>
              </w:txbxContent>
            </v:textbox>
            <w10:wrap type="none"/>
            <w10:anchorlock/>
          </v:roundrect>
        </w:pict>
      </w:r>
    </w:p>
    <w:p w:rsidR="008F0F14" w:rsidRDefault="008F0F14" w:rsidP="002019CD">
      <w:pPr>
        <w:pStyle w:val="Prrafodelista"/>
        <w:spacing w:line="276" w:lineRule="auto"/>
        <w:ind w:left="0"/>
        <w:jc w:val="both"/>
        <w:rPr>
          <w:rFonts w:asciiTheme="minorHAnsi" w:hAnsiTheme="minorHAnsi"/>
          <w:b/>
          <w:color w:val="365F91" w:themeColor="accent1" w:themeShade="BF"/>
          <w:sz w:val="28"/>
          <w:szCs w:val="28"/>
        </w:rPr>
      </w:pPr>
    </w:p>
    <w:p w:rsidR="00F93E85" w:rsidRDefault="002A6DDF" w:rsidP="002019CD">
      <w:pPr>
        <w:pStyle w:val="Prrafodelista"/>
        <w:spacing w:line="276" w:lineRule="auto"/>
        <w:ind w:left="0"/>
        <w:jc w:val="both"/>
        <w:rPr>
          <w:rFonts w:asciiTheme="minorHAnsi" w:hAnsiTheme="minorHAnsi"/>
          <w:b/>
          <w:color w:val="365F91" w:themeColor="accent1" w:themeShade="BF"/>
          <w:sz w:val="28"/>
          <w:szCs w:val="28"/>
        </w:rPr>
      </w:pPr>
      <w:r w:rsidRPr="008B5B69">
        <w:rPr>
          <w:rFonts w:asciiTheme="minorHAnsi" w:hAnsiTheme="minorHAnsi"/>
          <w:b/>
          <w:color w:val="365F91" w:themeColor="accent1" w:themeShade="BF"/>
          <w:sz w:val="28"/>
          <w:szCs w:val="28"/>
        </w:rPr>
        <w:t>2.1 OVERVIEW</w:t>
      </w:r>
      <w:r w:rsidR="00F93E85" w:rsidRPr="008B5B69">
        <w:rPr>
          <w:rFonts w:asciiTheme="minorHAnsi" w:hAnsiTheme="minorHAnsi"/>
          <w:b/>
          <w:color w:val="365F91" w:themeColor="accent1" w:themeShade="BF"/>
          <w:sz w:val="28"/>
          <w:szCs w:val="28"/>
        </w:rPr>
        <w:t xml:space="preserve"> OF THE OPERATIONAL STRATEGY FOR SUSTAINABLE LAND </w:t>
      </w:r>
      <w:r w:rsidR="002448FA" w:rsidRPr="008B5B69">
        <w:rPr>
          <w:rFonts w:asciiTheme="minorHAnsi" w:hAnsiTheme="minorHAnsi"/>
          <w:b/>
          <w:color w:val="365F91" w:themeColor="accent1" w:themeShade="BF"/>
          <w:sz w:val="28"/>
          <w:szCs w:val="28"/>
        </w:rPr>
        <w:t>MANAGEMENT MAINSTREAMING</w:t>
      </w:r>
      <w:r w:rsidR="00B94B5A" w:rsidRPr="008B5B69">
        <w:rPr>
          <w:rFonts w:asciiTheme="minorHAnsi" w:hAnsiTheme="minorHAnsi"/>
          <w:b/>
          <w:color w:val="365F91" w:themeColor="accent1" w:themeShade="BF"/>
          <w:sz w:val="28"/>
          <w:szCs w:val="28"/>
        </w:rPr>
        <w:t xml:space="preserve"> AND SCALING OUT</w:t>
      </w:r>
    </w:p>
    <w:p w:rsidR="006E560C" w:rsidRDefault="006E560C" w:rsidP="002019CD">
      <w:pPr>
        <w:pStyle w:val="Prrafodelista"/>
        <w:spacing w:line="276" w:lineRule="auto"/>
        <w:ind w:left="0"/>
        <w:jc w:val="both"/>
        <w:rPr>
          <w:rFonts w:asciiTheme="minorHAnsi" w:hAnsiTheme="minorHAnsi"/>
          <w:b/>
          <w:color w:val="365F91" w:themeColor="accent1" w:themeShade="BF"/>
          <w:sz w:val="28"/>
          <w:szCs w:val="28"/>
        </w:rPr>
      </w:pPr>
    </w:p>
    <w:p w:rsidR="00F93E85" w:rsidRDefault="00F93E85" w:rsidP="00F93E85">
      <w:pPr>
        <w:jc w:val="both"/>
        <w:rPr>
          <w:rFonts w:eastAsia="Times New Roman" w:cs="Times New Roman"/>
          <w:szCs w:val="18"/>
          <w:lang w:val="en-GB"/>
        </w:rPr>
      </w:pPr>
      <w:r>
        <w:rPr>
          <w:rFonts w:eastAsia="Times New Roman" w:cs="Times New Roman"/>
          <w:szCs w:val="18"/>
          <w:lang w:val="en-GB"/>
        </w:rPr>
        <w:t>The DS-SLM project document states that d</w:t>
      </w:r>
      <w:r w:rsidRPr="001B4BC8">
        <w:rPr>
          <w:rFonts w:eastAsia="Times New Roman" w:cs="Times New Roman"/>
          <w:szCs w:val="18"/>
          <w:lang w:val="en-GB"/>
        </w:rPr>
        <w:t xml:space="preserve">uring project implementation national review/planning workshops will be organized to prepare an </w:t>
      </w:r>
      <w:r>
        <w:rPr>
          <w:rFonts w:eastAsia="Times New Roman" w:cs="Times New Roman"/>
          <w:i/>
          <w:szCs w:val="18"/>
          <w:lang w:val="en-GB"/>
        </w:rPr>
        <w:t>Operational Strategy and Targeted Action P</w:t>
      </w:r>
      <w:r w:rsidRPr="00062CC1">
        <w:rPr>
          <w:rFonts w:eastAsia="Times New Roman" w:cs="Times New Roman"/>
          <w:i/>
          <w:szCs w:val="18"/>
          <w:lang w:val="en-GB"/>
        </w:rPr>
        <w:t>lan</w:t>
      </w:r>
      <w:r w:rsidRPr="001B4BC8">
        <w:rPr>
          <w:rFonts w:eastAsia="Times New Roman" w:cs="Times New Roman"/>
          <w:szCs w:val="18"/>
          <w:lang w:val="en-GB"/>
        </w:rPr>
        <w:t xml:space="preserve"> (national/subnational and local) for SLM upscaling and mainstreaming in each country (</w:t>
      </w:r>
      <w:r w:rsidRPr="00590A8C">
        <w:rPr>
          <w:rFonts w:eastAsia="Times New Roman" w:cs="Times New Roman"/>
          <w:i/>
          <w:szCs w:val="18"/>
          <w:lang w:val="en-GB"/>
        </w:rPr>
        <w:t xml:space="preserve">See </w:t>
      </w:r>
      <w:proofErr w:type="spellStart"/>
      <w:r w:rsidRPr="00590A8C">
        <w:rPr>
          <w:rFonts w:eastAsia="Times New Roman" w:cs="Times New Roman"/>
          <w:i/>
          <w:szCs w:val="18"/>
          <w:lang w:val="en-GB"/>
        </w:rPr>
        <w:t>Prodoc</w:t>
      </w:r>
      <w:proofErr w:type="spellEnd"/>
      <w:r w:rsidRPr="00590A8C">
        <w:rPr>
          <w:rFonts w:eastAsia="Times New Roman" w:cs="Times New Roman"/>
          <w:i/>
          <w:szCs w:val="18"/>
          <w:lang w:val="en-GB"/>
        </w:rPr>
        <w:t xml:space="preserve"> p.66</w:t>
      </w:r>
      <w:r w:rsidRPr="001B4BC8">
        <w:rPr>
          <w:rFonts w:eastAsia="Times New Roman" w:cs="Times New Roman"/>
          <w:szCs w:val="18"/>
          <w:lang w:val="en-GB"/>
        </w:rPr>
        <w:t>).</w:t>
      </w:r>
    </w:p>
    <w:p w:rsidR="00DD798E" w:rsidRDefault="005A6107" w:rsidP="00955C5F">
      <w:pPr>
        <w:jc w:val="both"/>
        <w:rPr>
          <w:szCs w:val="20"/>
        </w:rPr>
      </w:pPr>
      <w:r w:rsidRPr="001B4BC8">
        <w:rPr>
          <w:szCs w:val="18"/>
        </w:rPr>
        <w:t xml:space="preserve">The </w:t>
      </w:r>
      <w:r w:rsidR="00062CC1">
        <w:rPr>
          <w:i/>
          <w:szCs w:val="18"/>
        </w:rPr>
        <w:t>Operational Strategy for SLM Upscaling and M</w:t>
      </w:r>
      <w:r w:rsidRPr="00062CC1">
        <w:rPr>
          <w:i/>
          <w:szCs w:val="18"/>
        </w:rPr>
        <w:t>ainstreaming</w:t>
      </w:r>
      <w:r w:rsidRPr="001B4BC8">
        <w:rPr>
          <w:szCs w:val="18"/>
        </w:rPr>
        <w:t xml:space="preserve"> shall define </w:t>
      </w:r>
      <w:r w:rsidR="001B4BC8" w:rsidRPr="001B4BC8">
        <w:rPr>
          <w:szCs w:val="18"/>
        </w:rPr>
        <w:t xml:space="preserve">the mechanism for the country to </w:t>
      </w:r>
      <w:r w:rsidRPr="001B4BC8">
        <w:rPr>
          <w:szCs w:val="18"/>
        </w:rPr>
        <w:t xml:space="preserve">strengthen the contribution of the DLDD/SLM methodological assessments, tools and project findings </w:t>
      </w:r>
      <w:r w:rsidR="00942C8A" w:rsidRPr="001B4BC8">
        <w:rPr>
          <w:szCs w:val="18"/>
        </w:rPr>
        <w:t xml:space="preserve">to </w:t>
      </w:r>
      <w:r w:rsidRPr="001B4BC8">
        <w:rPr>
          <w:szCs w:val="18"/>
        </w:rPr>
        <w:t xml:space="preserve">key </w:t>
      </w:r>
      <w:r w:rsidR="00942C8A" w:rsidRPr="001B4BC8">
        <w:rPr>
          <w:szCs w:val="18"/>
        </w:rPr>
        <w:t>decision-</w:t>
      </w:r>
      <w:r w:rsidRPr="001B4BC8">
        <w:rPr>
          <w:szCs w:val="18"/>
        </w:rPr>
        <w:t>making</w:t>
      </w:r>
      <w:r w:rsidR="00942C8A" w:rsidRPr="001B4BC8">
        <w:rPr>
          <w:szCs w:val="18"/>
        </w:rPr>
        <w:t xml:space="preserve"> </w:t>
      </w:r>
      <w:r w:rsidRPr="001B4BC8">
        <w:rPr>
          <w:szCs w:val="18"/>
        </w:rPr>
        <w:t>processes (main</w:t>
      </w:r>
      <w:r w:rsidR="001B4BC8">
        <w:rPr>
          <w:szCs w:val="18"/>
        </w:rPr>
        <w:t>streaming)</w:t>
      </w:r>
      <w:r w:rsidR="00E55C6A">
        <w:rPr>
          <w:szCs w:val="18"/>
        </w:rPr>
        <w:t xml:space="preserve"> in order to promote the </w:t>
      </w:r>
      <w:r w:rsidR="00062CC1">
        <w:rPr>
          <w:szCs w:val="18"/>
        </w:rPr>
        <w:t>dissemination</w:t>
      </w:r>
      <w:r w:rsidR="00E55C6A">
        <w:rPr>
          <w:szCs w:val="18"/>
        </w:rPr>
        <w:t xml:space="preserve"> of </w:t>
      </w:r>
      <w:r w:rsidRPr="001B4BC8">
        <w:rPr>
          <w:szCs w:val="18"/>
        </w:rPr>
        <w:t>identified SLM practices</w:t>
      </w:r>
      <w:r w:rsidR="00942C8A" w:rsidRPr="001B4BC8">
        <w:rPr>
          <w:szCs w:val="18"/>
        </w:rPr>
        <w:t xml:space="preserve"> </w:t>
      </w:r>
      <w:r w:rsidRPr="001B4BC8">
        <w:rPr>
          <w:szCs w:val="18"/>
        </w:rPr>
        <w:t>(scaling out)</w:t>
      </w:r>
      <w:r w:rsidR="00942C8A" w:rsidRPr="001B4BC8">
        <w:rPr>
          <w:szCs w:val="18"/>
        </w:rPr>
        <w:t>.</w:t>
      </w:r>
      <w:r w:rsidR="0077179C">
        <w:rPr>
          <w:szCs w:val="18"/>
        </w:rPr>
        <w:t xml:space="preserve"> </w:t>
      </w:r>
      <w:r w:rsidR="0077179C">
        <w:rPr>
          <w:szCs w:val="20"/>
        </w:rPr>
        <w:t xml:space="preserve">The Operational strategy is a fundamental component of </w:t>
      </w:r>
      <w:proofErr w:type="gramStart"/>
      <w:r w:rsidR="0077179C">
        <w:rPr>
          <w:szCs w:val="20"/>
        </w:rPr>
        <w:t>the  DS</w:t>
      </w:r>
      <w:proofErr w:type="gramEnd"/>
      <w:r w:rsidR="0077179C">
        <w:rPr>
          <w:szCs w:val="20"/>
        </w:rPr>
        <w:t>-SLM methodological framework,  shown in Figure 2.</w:t>
      </w:r>
    </w:p>
    <w:p w:rsidR="00955C5F" w:rsidRPr="00CB614F" w:rsidRDefault="00955C5F" w:rsidP="00955C5F">
      <w:pPr>
        <w:spacing w:after="0"/>
        <w:jc w:val="both"/>
        <w:rPr>
          <w:b/>
          <w:sz w:val="20"/>
          <w:szCs w:val="20"/>
        </w:rPr>
      </w:pPr>
      <w:proofErr w:type="gramStart"/>
      <w:r w:rsidRPr="00CB614F">
        <w:rPr>
          <w:b/>
          <w:sz w:val="20"/>
          <w:szCs w:val="20"/>
        </w:rPr>
        <w:t>Figure 2.</w:t>
      </w:r>
      <w:proofErr w:type="gramEnd"/>
      <w:r w:rsidR="006E6248">
        <w:rPr>
          <w:b/>
          <w:sz w:val="20"/>
          <w:szCs w:val="20"/>
        </w:rPr>
        <w:t xml:space="preserve"> DS-SLM methodological framework</w:t>
      </w:r>
    </w:p>
    <w:p w:rsidR="00FE7951" w:rsidRDefault="009746E2" w:rsidP="00955C5F">
      <w:pPr>
        <w:spacing w:after="0"/>
        <w:jc w:val="center"/>
        <w:rPr>
          <w:szCs w:val="20"/>
        </w:rPr>
      </w:pPr>
      <w:r>
        <w:rPr>
          <w:noProof/>
          <w:szCs w:val="20"/>
          <w:lang w:val="es-EC" w:eastAsia="es-EC"/>
        </w:rPr>
        <w:drawing>
          <wp:inline distT="0" distB="0" distL="0" distR="0">
            <wp:extent cx="4730866" cy="3548417"/>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LM FINAL graph.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27560" cy="3545938"/>
                    </a:xfrm>
                    <a:prstGeom prst="rect">
                      <a:avLst/>
                    </a:prstGeom>
                  </pic:spPr>
                </pic:pic>
              </a:graphicData>
            </a:graphic>
          </wp:inline>
        </w:drawing>
      </w:r>
    </w:p>
    <w:p w:rsidR="008B4742" w:rsidRDefault="00F93E85" w:rsidP="008B4742">
      <w:pPr>
        <w:jc w:val="both"/>
        <w:rPr>
          <w:szCs w:val="18"/>
        </w:rPr>
      </w:pPr>
      <w:r>
        <w:rPr>
          <w:szCs w:val="20"/>
        </w:rPr>
        <w:t xml:space="preserve">The DS-SLM methodological framework </w:t>
      </w:r>
      <w:r w:rsidR="00955C5F">
        <w:rPr>
          <w:szCs w:val="20"/>
        </w:rPr>
        <w:t xml:space="preserve">(Figure 2) </w:t>
      </w:r>
      <w:r>
        <w:rPr>
          <w:szCs w:val="20"/>
        </w:rPr>
        <w:t>envisages that the operational strategy for SLM mainstreaming and scaling out serves as a national oper</w:t>
      </w:r>
      <w:r w:rsidR="00A252D8">
        <w:rPr>
          <w:szCs w:val="20"/>
        </w:rPr>
        <w:t xml:space="preserve">ational framework defining how </w:t>
      </w:r>
      <w:r>
        <w:rPr>
          <w:szCs w:val="20"/>
        </w:rPr>
        <w:t>each country will</w:t>
      </w:r>
      <w:r w:rsidR="00197531">
        <w:rPr>
          <w:szCs w:val="20"/>
        </w:rPr>
        <w:t xml:space="preserve"> make use of nat</w:t>
      </w:r>
      <w:r>
        <w:rPr>
          <w:szCs w:val="20"/>
        </w:rPr>
        <w:t xml:space="preserve">ional /subnational and landscape/local level land use and land management assessments will be integrated into national and decentralized decision making processes.  </w:t>
      </w:r>
      <w:r w:rsidR="007B25DB" w:rsidRPr="00D17DD3">
        <w:rPr>
          <w:szCs w:val="18"/>
        </w:rPr>
        <w:t xml:space="preserve">Each country, according to their situation, needs, </w:t>
      </w:r>
      <w:r w:rsidR="000E6984" w:rsidRPr="000E6984">
        <w:rPr>
          <w:b/>
          <w:noProof/>
          <w:sz w:val="28"/>
          <w:szCs w:val="28"/>
        </w:rPr>
        <w:pict>
          <v:shape id="Text Box 355" o:spid="_x0000_s1038" type="#_x0000_t202" style="position:absolute;left:0;text-align:left;margin-left:-3.55pt;margin-top:50.55pt;width:184.5pt;height:99.6pt;z-index:2518394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mTgIAAJYEAAAOAAAAZHJzL2Uyb0RvYy54bWysVF1v2yAUfZ+0/4B4XxynSddYcaquXaZJ&#10;3YfU7gdgjGM04DIgsbtf3wskWdq9TfMDAi4czj3nXq+uR63IXjgvwdS0nEwpEYZDK822pj8eN++u&#10;KPGBmZYpMKKmT8LT6/XbN6vBVmIGPahWOIIgxleDrWkfgq2KwvNeaOYnYIXBYAdOs4BLty1axwZE&#10;16qYTaeXxQCutQ648B5373KQrhN+1wkevnWdF4GomiK3kEaXxiaOxXrFqq1jtpf8QIP9AwvNpMFH&#10;T1B3LDCyc/IvKC25Aw9dmHDQBXSd5CLlgNmU01fZPPTMipQLiuPtSSb//2D51/13R2Rb08uSEsM0&#10;evQoxkA+wEguFoso0GB9heceLJ4MIwbQ6JSst/fAf3pi4LZnZitunIOhF6xFgmW8WZxdzTg+gjTD&#10;F2jxIbYLkIDGzumoHupBEB2NejqZE8lw3JxdzC/KBYY4xsrZ5Xw5S/YVrDpet86HTwI0iZOaOnQ/&#10;wbP9vQ+RDquOR+JrHpRsN1KptHDb5lY5smdYKZv0pQxeHVOGDDVdLmaLrMALiFi04gTCOBcmZKXU&#10;TmPKGbycxi9XHu5jfeb9Yzap9iNMIvyCpJYBu0VJXdOrM5Qo+UfTploOTKo8x2yVOXgQZc8GhLEZ&#10;k9/Lo7UNtE9oioPcHNjMOOnB/aZkwMaoqf+1Y05Qoj4bNHZZzuexk9JivniPLhB3HmnOI8xwhKpp&#10;oCRPb0Puvp11ctvjS1kgAzdYDJ1MNsWqyawO9LH4kxiHRo3ddb5Op/78TtbPAAAA//8DAFBLAwQU&#10;AAYACAAAACEAwCA6auEAAAAKAQAADwAAAGRycy9kb3ducmV2LnhtbEyPS0/DMBCE70j8B2uRuLV2&#10;aOkjxKkQj94qaIoERzdekoh4HWK3Dfx6lhPcZndGs99mq8G14oh9aDxpSMYKBFLpbUOVhpfd42gB&#10;IkRD1rSeUMMXBljl52eZSa0/0RaPRawEl1BIjYY6xi6VMpQ1OhPGvkNi7933zkQe+0ra3py43LXy&#10;SqmZdKYhvlCbDu9qLD+Kg9PwML2eL+Wi2Hy/vn0+36873z6tp1pfXgy3NyAiDvEvDL/4jA45M+39&#10;gWwQrYbRPOEk71XCggOTWbIEsWeh1ARknsn/L+Q/AAAA//8DAFBLAQItABQABgAIAAAAIQC2gziS&#10;/gAAAOEBAAATAAAAAAAAAAAAAAAAAAAAAABbQ29udGVudF9UeXBlc10ueG1sUEsBAi0AFAAGAAgA&#10;AAAhADj9If/WAAAAlAEAAAsAAAAAAAAAAAAAAAAALwEAAF9yZWxzLy5yZWxzUEsBAi0AFAAGAAgA&#10;AAAhAEH56KZOAgAAlgQAAA4AAAAAAAAAAAAAAAAALgIAAGRycy9lMm9Eb2MueG1sUEsBAi0AFAAG&#10;AAgAAAAhAMAgOmrhAAAACgEAAA8AAAAAAAAAAAAAAAAAqAQAAGRycy9kb3ducmV2LnhtbFBLBQYA&#10;AAAABAAEAPMAAAC2BQAAAAA=&#10;" strokecolor="#4f81bd [3204]">
            <v:textbox>
              <w:txbxContent>
                <w:p w:rsidR="00954F30" w:rsidRPr="001A1259" w:rsidRDefault="00954F30" w:rsidP="00DE3CEC">
                  <w:pPr>
                    <w:jc w:val="center"/>
                    <w:rPr>
                      <w:b/>
                      <w:color w:val="365F91" w:themeColor="accent1" w:themeShade="BF"/>
                      <w:sz w:val="20"/>
                      <w:szCs w:val="20"/>
                      <w:lang w:eastAsia="en-GB"/>
                    </w:rPr>
                  </w:pPr>
                  <w:r w:rsidRPr="001A1259">
                    <w:rPr>
                      <w:b/>
                      <w:color w:val="365F91" w:themeColor="accent1" w:themeShade="BF"/>
                      <w:sz w:val="20"/>
                      <w:szCs w:val="20"/>
                      <w:lang w:eastAsia="en-GB"/>
                    </w:rPr>
                    <w:t>The</w:t>
                  </w:r>
                  <w:r>
                    <w:rPr>
                      <w:b/>
                      <w:color w:val="365F91" w:themeColor="accent1" w:themeShade="BF"/>
                      <w:sz w:val="20"/>
                      <w:szCs w:val="20"/>
                      <w:lang w:eastAsia="en-GB"/>
                    </w:rPr>
                    <w:t xml:space="preserve"> DS-SLM</w:t>
                  </w:r>
                  <w:r w:rsidRPr="001A1259">
                    <w:rPr>
                      <w:b/>
                      <w:color w:val="365F91" w:themeColor="accent1" w:themeShade="BF"/>
                      <w:sz w:val="20"/>
                      <w:szCs w:val="20"/>
                      <w:lang w:eastAsia="en-GB"/>
                    </w:rPr>
                    <w:t xml:space="preserve"> Project strategy</w:t>
                  </w:r>
                </w:p>
                <w:p w:rsidR="00954F30" w:rsidRPr="001A1259" w:rsidRDefault="00954F30" w:rsidP="00DE3CEC">
                  <w:pPr>
                    <w:jc w:val="center"/>
                    <w:rPr>
                      <w:b/>
                      <w:color w:val="365F91" w:themeColor="accent1" w:themeShade="BF"/>
                      <w:sz w:val="20"/>
                      <w:szCs w:val="20"/>
                    </w:rPr>
                  </w:pPr>
                  <w:proofErr w:type="gramStart"/>
                  <w:r w:rsidRPr="001A1259">
                    <w:rPr>
                      <w:b/>
                      <w:color w:val="365F91" w:themeColor="accent1" w:themeShade="BF"/>
                      <w:sz w:val="20"/>
                      <w:szCs w:val="20"/>
                      <w:lang w:eastAsia="en-GB"/>
                    </w:rPr>
                    <w:t>is</w:t>
                  </w:r>
                  <w:proofErr w:type="gramEnd"/>
                  <w:r w:rsidRPr="001A1259">
                    <w:rPr>
                      <w:b/>
                      <w:color w:val="365F91" w:themeColor="accent1" w:themeShade="BF"/>
                      <w:sz w:val="20"/>
                      <w:szCs w:val="20"/>
                      <w:lang w:eastAsia="en-GB"/>
                    </w:rPr>
                    <w:t xml:space="preserve"> to </w:t>
                  </w:r>
                  <w:r>
                    <w:rPr>
                      <w:b/>
                      <w:color w:val="365F91" w:themeColor="accent1" w:themeShade="BF"/>
                      <w:sz w:val="20"/>
                      <w:szCs w:val="20"/>
                      <w:lang w:eastAsia="en-GB"/>
                    </w:rPr>
                    <w:t>“</w:t>
                  </w:r>
                  <w:r w:rsidRPr="001A1259">
                    <w:rPr>
                      <w:b/>
                      <w:color w:val="365F91" w:themeColor="accent1" w:themeShade="BF"/>
                      <w:sz w:val="20"/>
                      <w:szCs w:val="20"/>
                      <w:lang w:eastAsia="en-GB"/>
                    </w:rPr>
                    <w:t xml:space="preserve">remove key global, regional and national barriers to </w:t>
                  </w:r>
                  <w:r w:rsidRPr="00CB614F">
                    <w:rPr>
                      <w:b/>
                      <w:color w:val="365F91" w:themeColor="accent1" w:themeShade="BF"/>
                      <w:sz w:val="20"/>
                      <w:szCs w:val="20"/>
                      <w:lang w:eastAsia="en-GB"/>
                    </w:rPr>
                    <w:t>scaling up</w:t>
                  </w:r>
                  <w:r w:rsidRPr="001A1259">
                    <w:rPr>
                      <w:b/>
                      <w:color w:val="365F91" w:themeColor="accent1" w:themeShade="BF"/>
                      <w:sz w:val="20"/>
                      <w:szCs w:val="20"/>
                      <w:lang w:eastAsia="en-GB"/>
                    </w:rPr>
                    <w:t xml:space="preserve"> of </w:t>
                  </w:r>
                  <w:r>
                    <w:rPr>
                      <w:b/>
                      <w:color w:val="365F91" w:themeColor="accent1" w:themeShade="BF"/>
                      <w:sz w:val="20"/>
                      <w:szCs w:val="20"/>
                      <w:lang w:eastAsia="en-GB"/>
                    </w:rPr>
                    <w:t xml:space="preserve"> SLM</w:t>
                  </w:r>
                  <w:r w:rsidRPr="001A1259">
                    <w:rPr>
                      <w:b/>
                      <w:color w:val="365F91" w:themeColor="accent1" w:themeShade="BF"/>
                      <w:sz w:val="20"/>
                      <w:szCs w:val="20"/>
                      <w:lang w:eastAsia="en-GB"/>
                    </w:rPr>
                    <w:t xml:space="preserve"> through improved </w:t>
                  </w:r>
                  <w:r>
                    <w:rPr>
                      <w:b/>
                      <w:color w:val="365F91" w:themeColor="accent1" w:themeShade="BF"/>
                      <w:sz w:val="20"/>
                      <w:szCs w:val="20"/>
                      <w:lang w:eastAsia="en-GB"/>
                    </w:rPr>
                    <w:t xml:space="preserve">, evidence-based </w:t>
                  </w:r>
                  <w:r w:rsidRPr="001A1259">
                    <w:rPr>
                      <w:b/>
                      <w:color w:val="365F91" w:themeColor="accent1" w:themeShade="BF"/>
                      <w:sz w:val="20"/>
                      <w:szCs w:val="20"/>
                      <w:lang w:eastAsia="en-GB"/>
                    </w:rPr>
                    <w:t>decision support</w:t>
                  </w:r>
                  <w:r>
                    <w:rPr>
                      <w:b/>
                      <w:color w:val="365F91" w:themeColor="accent1" w:themeShade="BF"/>
                      <w:sz w:val="20"/>
                      <w:szCs w:val="20"/>
                      <w:lang w:eastAsia="en-GB"/>
                    </w:rPr>
                    <w:t>”</w:t>
                  </w:r>
                  <w:r w:rsidRPr="001A1259">
                    <w:rPr>
                      <w:b/>
                      <w:color w:val="365F91" w:themeColor="accent1" w:themeShade="BF"/>
                      <w:sz w:val="20"/>
                      <w:szCs w:val="20"/>
                      <w:lang w:eastAsia="en-GB"/>
                    </w:rPr>
                    <w:t>.</w:t>
                  </w:r>
                </w:p>
              </w:txbxContent>
            </v:textbox>
            <w10:wrap type="square"/>
          </v:shape>
        </w:pict>
      </w:r>
      <w:r w:rsidR="007B25DB" w:rsidRPr="00D17DD3">
        <w:rPr>
          <w:szCs w:val="18"/>
        </w:rPr>
        <w:t xml:space="preserve">priorities and expected contribution from the DS-SLM project shall </w:t>
      </w:r>
      <w:r w:rsidR="00C015DB">
        <w:rPr>
          <w:szCs w:val="18"/>
        </w:rPr>
        <w:t>formulate a strategic approach</w:t>
      </w:r>
      <w:r w:rsidR="007B25DB" w:rsidRPr="00D17DD3">
        <w:rPr>
          <w:szCs w:val="18"/>
        </w:rPr>
        <w:t xml:space="preserve"> </w:t>
      </w:r>
      <w:r w:rsidR="00C015DB">
        <w:rPr>
          <w:szCs w:val="18"/>
        </w:rPr>
        <w:t xml:space="preserve">defining </w:t>
      </w:r>
      <w:r w:rsidR="007B25DB" w:rsidRPr="00D17DD3">
        <w:rPr>
          <w:szCs w:val="18"/>
        </w:rPr>
        <w:t>ho</w:t>
      </w:r>
      <w:r w:rsidR="00D17DD3" w:rsidRPr="00D17DD3">
        <w:rPr>
          <w:szCs w:val="18"/>
        </w:rPr>
        <w:t>w the evaluations based on tools</w:t>
      </w:r>
      <w:r w:rsidR="00C015DB">
        <w:rPr>
          <w:szCs w:val="18"/>
        </w:rPr>
        <w:t>,</w:t>
      </w:r>
      <w:r w:rsidR="00D17DD3" w:rsidRPr="00D17DD3">
        <w:rPr>
          <w:szCs w:val="18"/>
        </w:rPr>
        <w:t xml:space="preserve"> developed and provided through the project at national, subnational and/or </w:t>
      </w:r>
      <w:r w:rsidR="00092641" w:rsidRPr="00D17DD3">
        <w:rPr>
          <w:szCs w:val="18"/>
        </w:rPr>
        <w:t xml:space="preserve">local </w:t>
      </w:r>
      <w:r w:rsidR="00D17DD3" w:rsidRPr="00D17DD3">
        <w:rPr>
          <w:szCs w:val="18"/>
        </w:rPr>
        <w:t>landscape levels</w:t>
      </w:r>
      <w:r w:rsidR="00C015DB">
        <w:rPr>
          <w:szCs w:val="18"/>
        </w:rPr>
        <w:t>,</w:t>
      </w:r>
      <w:r w:rsidR="00D17DD3" w:rsidRPr="00D17DD3">
        <w:rPr>
          <w:szCs w:val="18"/>
        </w:rPr>
        <w:t xml:space="preserve"> will contribute to</w:t>
      </w:r>
      <w:r w:rsidR="00D34DF3">
        <w:rPr>
          <w:szCs w:val="18"/>
        </w:rPr>
        <w:t xml:space="preserve"> </w:t>
      </w:r>
      <w:r w:rsidR="00D17DD3" w:rsidRPr="00D17DD3">
        <w:rPr>
          <w:szCs w:val="18"/>
        </w:rPr>
        <w:t>mainstreaming SLM into national processes and how</w:t>
      </w:r>
      <w:r w:rsidR="00D34DF3">
        <w:rPr>
          <w:szCs w:val="18"/>
        </w:rPr>
        <w:t xml:space="preserve"> decisions may be improved for promoting SLM implementation and scaling out of </w:t>
      </w:r>
      <w:r w:rsidR="00D17DD3" w:rsidRPr="00D17DD3">
        <w:rPr>
          <w:szCs w:val="18"/>
        </w:rPr>
        <w:t xml:space="preserve">SLM best </w:t>
      </w:r>
      <w:r w:rsidR="00D34DF3">
        <w:rPr>
          <w:szCs w:val="18"/>
        </w:rPr>
        <w:t xml:space="preserve">practices. </w:t>
      </w:r>
      <w:r w:rsidR="00D17DD3">
        <w:rPr>
          <w:szCs w:val="18"/>
        </w:rPr>
        <w:t xml:space="preserve">This national approach, objectives and activities shall be planned and expressed in </w:t>
      </w:r>
      <w:r w:rsidR="00C015DB">
        <w:rPr>
          <w:szCs w:val="18"/>
        </w:rPr>
        <w:t>an</w:t>
      </w:r>
      <w:r w:rsidR="00D17DD3">
        <w:rPr>
          <w:szCs w:val="18"/>
        </w:rPr>
        <w:t xml:space="preserve"> </w:t>
      </w:r>
      <w:r w:rsidR="00D34DF3" w:rsidRPr="00D17DD3">
        <w:rPr>
          <w:i/>
          <w:szCs w:val="18"/>
        </w:rPr>
        <w:t>Operational Strategy</w:t>
      </w:r>
      <w:r w:rsidR="00D34DF3">
        <w:rPr>
          <w:i/>
          <w:szCs w:val="18"/>
        </w:rPr>
        <w:t xml:space="preserve"> for SLM mainstreaming and scaling out, </w:t>
      </w:r>
      <w:r w:rsidR="00D34DF3">
        <w:rPr>
          <w:szCs w:val="18"/>
        </w:rPr>
        <w:t>which shall be a short strategic living document guiding the overall national DS-SLM project implementation.</w:t>
      </w:r>
    </w:p>
    <w:p w:rsidR="00D34DF3" w:rsidRPr="008B4742" w:rsidRDefault="000E6984" w:rsidP="008B4742">
      <w:pPr>
        <w:pStyle w:val="Prrafodelista"/>
        <w:spacing w:line="276" w:lineRule="auto"/>
        <w:ind w:left="0"/>
        <w:jc w:val="both"/>
        <w:rPr>
          <w:rFonts w:asciiTheme="minorHAnsi" w:eastAsiaTheme="minorEastAsia" w:hAnsiTheme="minorHAnsi" w:cstheme="minorBidi"/>
          <w:sz w:val="22"/>
          <w:szCs w:val="18"/>
          <w:lang w:val="en-US"/>
        </w:rPr>
      </w:pPr>
      <w:r w:rsidRPr="000E6984">
        <w:rPr>
          <w:noProof/>
        </w:rPr>
        <w:pict>
          <v:shape id="Text Box 21" o:spid="_x0000_s1037" type="#_x0000_t202" style="position:absolute;left:0;text-align:left;margin-left:233.35pt;margin-top:165.75pt;width:215.6pt;height:474.4pt;z-index:251876352;visibility:visible;mso-wrap-distance-left:17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ZNNgIAAFsEAAAOAAAAZHJzL2Uyb0RvYy54bWysVNuO2yAQfa/Uf0C8N3bcJJtYcVbbbLaq&#10;tL1Iu/0AjLGNihkKJHb69R1wkqa3l6p+QAwzHGbOmfH6dugUOQjrJOiCTicpJUJzqKRuCvr5+eHV&#10;khLnma6YAi0KehSO3m5evlj3JhcZtKAqYQmCaJf3pqCt9yZPEsdb0TE3ASM0OmuwHfNo2iapLOsR&#10;vVNJlqaLpAdbGQtcOIen96OTbiJ+XQvuP9a1E56ogmJuPq42rmVYk82a5Y1lppX8lAb7hyw6JjU+&#10;eoG6Z56RvZW/QXWSW3BQ+wmHLoG6llzEGrCaafpLNU8tMyLWguQ4c6HJ/T9Y/uHwyRJZFXSRUaJZ&#10;hxo9i8GTNzCQbBr46Y3LMezJYKAf8Bx1jrU68wj8iyMati3TjbizFvpWsArzizeTq6sjjgsgZf8e&#10;KnyH7T1EoKG2XSAP6SCIjjodL9qEXDgeZqvZYpaii6NvvkpvZuk8ZJew/HzdWOffCuhI2BTUovgR&#10;nh0enR9DzyHhNQdKVg9SqWjYptwqSw4MG2W32KW77Qn9pzClSV/Q1Tybjwz8FSKN358gOumx45Xs&#10;Crq8BLE88LbTVexHz6Qa91id0lhkIDJwN7Loh3KImi3P+pRQHZFZC2OD40DipgX7jZIem7ug7uue&#10;WUGJeqdRndV0NgvTEI3Z/CZDw0Yje40ko1Veu5jmiFVQT8m43fpxhPbGyqbFp8aG0HCHktYykh1S&#10;HtM65Y8dHOU6TVsYkWs7Rv34J2y+AwAA//8DAFBLAwQUAAYACAAAACEA/wCI098AAAAMAQAADwAA&#10;AGRycy9kb3ducmV2LnhtbEyPTU/DMAyG70j8h8hI3Fj6wUZXmk4VggPHlglxTFvTVjRO1GRb+feY&#10;ExxtP3rfx8VhNbM44+InSwriTQQCqbP9RIOC49vLXQbCB029ni2hgm/0cCivrwqd9/ZCNZ6bMAgO&#10;IZ9rBWMILpfSdyMa7TfWIfHt0y5GBx6XQfaLvnC4mWUSRTtp9ETcMGqHTyN2X83JcElSfXT1al/d&#10;e91S4rbHptLPSt3erNUjiIBr+IPhV5/VoWSn1p6o92JWcJ+me0YVpGm8BcFEtn/gTctososzkGUh&#10;/z9R/gAAAP//AwBQSwECLQAUAAYACAAAACEAtoM4kv4AAADhAQAAEwAAAAAAAAAAAAAAAAAAAAAA&#10;W0NvbnRlbnRfVHlwZXNdLnhtbFBLAQItABQABgAIAAAAIQA4/SH/1gAAAJQBAAALAAAAAAAAAAAA&#10;AAAAAC8BAABfcmVscy8ucmVsc1BLAQItABQABgAIAAAAIQBRmbZNNgIAAFsEAAAOAAAAAAAAAAAA&#10;AAAAAC4CAABkcnMvZTJvRG9jLnhtbFBLAQItABQABgAIAAAAIQD/AIjT3wAAAAwBAAAPAAAAAAAA&#10;AAAAAAAAAJAEAABkcnMvZG93bnJldi54bWxQSwUGAAAAAAQABADzAAAAnAUAAAAA&#10;" fillcolor="#e6e0ec">
            <v:textbox inset=",,6.5mm">
              <w:txbxContent>
                <w:p w:rsidR="00954F30" w:rsidRPr="005E046E" w:rsidRDefault="00954F30" w:rsidP="008B4742">
                  <w:pPr>
                    <w:spacing w:after="0"/>
                    <w:jc w:val="both"/>
                    <w:rPr>
                      <w:b/>
                      <w:sz w:val="20"/>
                      <w:szCs w:val="18"/>
                    </w:rPr>
                  </w:pPr>
                  <w:r w:rsidRPr="005E046E">
                    <w:rPr>
                      <w:b/>
                      <w:sz w:val="20"/>
                      <w:szCs w:val="18"/>
                    </w:rPr>
                    <w:t>BOX 2.</w:t>
                  </w:r>
                </w:p>
                <w:p w:rsidR="00954F30" w:rsidRPr="00C36294" w:rsidRDefault="00954F30" w:rsidP="008B4742">
                  <w:pPr>
                    <w:spacing w:after="0"/>
                    <w:jc w:val="both"/>
                    <w:rPr>
                      <w:b/>
                      <w:sz w:val="18"/>
                      <w:szCs w:val="18"/>
                    </w:rPr>
                  </w:pPr>
                  <w:r w:rsidRPr="00C36294">
                    <w:rPr>
                      <w:b/>
                      <w:sz w:val="18"/>
                      <w:szCs w:val="18"/>
                    </w:rPr>
                    <w:t>Lessons learned from scaling up in China</w:t>
                  </w:r>
                </w:p>
                <w:p w:rsidR="00954F30" w:rsidRPr="00C52A8E" w:rsidRDefault="00954F30" w:rsidP="008B4742">
                  <w:pPr>
                    <w:jc w:val="both"/>
                    <w:rPr>
                      <w:i/>
                      <w:sz w:val="18"/>
                      <w:szCs w:val="18"/>
                      <w:lang w:eastAsia="en-GB"/>
                    </w:rPr>
                  </w:pPr>
                  <w:r w:rsidRPr="00C36294">
                    <w:rPr>
                      <w:i/>
                      <w:sz w:val="18"/>
                      <w:szCs w:val="18"/>
                      <w:lang w:eastAsia="en-GB"/>
                    </w:rPr>
                    <w:t>Through its long and rich experience of combating and monitoring LD and implementing DLDD p</w:t>
                  </w:r>
                  <w:r>
                    <w:rPr>
                      <w:i/>
                      <w:sz w:val="18"/>
                      <w:szCs w:val="18"/>
                      <w:lang w:eastAsia="en-GB"/>
                    </w:rPr>
                    <w:t>rojects, not least under the</w:t>
                  </w:r>
                  <w:r w:rsidRPr="00C36294">
                    <w:rPr>
                      <w:i/>
                      <w:sz w:val="18"/>
                      <w:szCs w:val="18"/>
                      <w:lang w:eastAsia="en-GB"/>
                    </w:rPr>
                    <w:t xml:space="preserve"> PRC-GEF Partnership to Combat Land Degra</w:t>
                  </w:r>
                  <w:r>
                    <w:rPr>
                      <w:i/>
                      <w:sz w:val="18"/>
                      <w:szCs w:val="18"/>
                      <w:lang w:eastAsia="en-GB"/>
                    </w:rPr>
                    <w:t xml:space="preserve">dation in Dryland Ecosystems </w:t>
                  </w:r>
                  <w:r w:rsidRPr="00C36294">
                    <w:rPr>
                      <w:i/>
                      <w:sz w:val="18"/>
                      <w:szCs w:val="18"/>
                      <w:lang w:eastAsia="en-GB"/>
                    </w:rPr>
                    <w:t xml:space="preserve">China has learned a number of lessons. </w:t>
                  </w:r>
                  <w:r w:rsidRPr="00C52A8E">
                    <w:rPr>
                      <w:i/>
                      <w:sz w:val="18"/>
                      <w:szCs w:val="18"/>
                      <w:lang w:eastAsia="en-GB"/>
                    </w:rPr>
                    <w:t xml:space="preserve">These include: </w:t>
                  </w:r>
                </w:p>
                <w:p w:rsidR="00954F30" w:rsidRDefault="00954F30" w:rsidP="008B4742">
                  <w:pPr>
                    <w:pStyle w:val="Prrafodelista"/>
                    <w:numPr>
                      <w:ilvl w:val="0"/>
                      <w:numId w:val="5"/>
                    </w:numPr>
                    <w:ind w:left="426"/>
                    <w:jc w:val="both"/>
                    <w:rPr>
                      <w:rFonts w:asciiTheme="minorHAnsi" w:hAnsiTheme="minorHAnsi"/>
                      <w:i/>
                      <w:sz w:val="18"/>
                      <w:szCs w:val="18"/>
                    </w:rPr>
                  </w:pPr>
                  <w:r w:rsidRPr="00C52A8E">
                    <w:rPr>
                      <w:rFonts w:asciiTheme="minorHAnsi" w:hAnsiTheme="minorHAnsi"/>
                      <w:i/>
                      <w:sz w:val="18"/>
                      <w:szCs w:val="18"/>
                      <w:lang w:val="en-US"/>
                    </w:rPr>
                    <w:t>M</w:t>
                  </w:r>
                  <w:proofErr w:type="spellStart"/>
                  <w:r w:rsidRPr="00C52A8E">
                    <w:rPr>
                      <w:rFonts w:asciiTheme="minorHAnsi" w:hAnsiTheme="minorHAnsi"/>
                      <w:i/>
                      <w:sz w:val="18"/>
                      <w:szCs w:val="18"/>
                    </w:rPr>
                    <w:t>ainstreaming</w:t>
                  </w:r>
                  <w:proofErr w:type="spellEnd"/>
                  <w:r w:rsidRPr="00C52A8E">
                    <w:rPr>
                      <w:rFonts w:asciiTheme="minorHAnsi" w:hAnsiTheme="minorHAnsi"/>
                      <w:i/>
                      <w:sz w:val="18"/>
                      <w:szCs w:val="18"/>
                    </w:rPr>
                    <w:t xml:space="preserve"> of I</w:t>
                  </w:r>
                  <w:r>
                    <w:rPr>
                      <w:rFonts w:asciiTheme="minorHAnsi" w:hAnsiTheme="minorHAnsi"/>
                      <w:i/>
                      <w:sz w:val="18"/>
                      <w:szCs w:val="18"/>
                    </w:rPr>
                    <w:t xml:space="preserve">ntegrated </w:t>
                  </w:r>
                  <w:r w:rsidRPr="00C52A8E">
                    <w:rPr>
                      <w:rFonts w:asciiTheme="minorHAnsi" w:hAnsiTheme="minorHAnsi"/>
                      <w:i/>
                      <w:sz w:val="18"/>
                      <w:szCs w:val="18"/>
                    </w:rPr>
                    <w:t>E</w:t>
                  </w:r>
                  <w:r>
                    <w:rPr>
                      <w:rFonts w:asciiTheme="minorHAnsi" w:hAnsiTheme="minorHAnsi"/>
                      <w:i/>
                      <w:sz w:val="18"/>
                      <w:szCs w:val="18"/>
                    </w:rPr>
                    <w:t xml:space="preserve">cosystem </w:t>
                  </w:r>
                  <w:r w:rsidRPr="00C52A8E">
                    <w:rPr>
                      <w:rFonts w:asciiTheme="minorHAnsi" w:hAnsiTheme="minorHAnsi"/>
                      <w:i/>
                      <w:sz w:val="18"/>
                      <w:szCs w:val="18"/>
                    </w:rPr>
                    <w:t>M</w:t>
                  </w:r>
                  <w:r>
                    <w:rPr>
                      <w:rFonts w:asciiTheme="minorHAnsi" w:hAnsiTheme="minorHAnsi"/>
                      <w:i/>
                      <w:sz w:val="18"/>
                      <w:szCs w:val="18"/>
                    </w:rPr>
                    <w:t>anagement</w:t>
                  </w:r>
                  <w:r w:rsidRPr="00C52A8E">
                    <w:rPr>
                      <w:rFonts w:asciiTheme="minorHAnsi" w:hAnsiTheme="minorHAnsi"/>
                      <w:i/>
                      <w:sz w:val="18"/>
                      <w:szCs w:val="18"/>
                    </w:rPr>
                    <w:t xml:space="preserve"> into relevant policy and development frameworks has been the most effective way of mobilizing funding for scaling up of SLM; </w:t>
                  </w:r>
                </w:p>
                <w:p w:rsidR="00954F30" w:rsidRPr="00C52A8E" w:rsidRDefault="00954F30" w:rsidP="008B4742">
                  <w:pPr>
                    <w:pStyle w:val="Prrafodelista"/>
                    <w:ind w:left="426"/>
                    <w:jc w:val="both"/>
                    <w:rPr>
                      <w:rFonts w:asciiTheme="minorHAnsi" w:hAnsiTheme="minorHAnsi"/>
                      <w:i/>
                      <w:sz w:val="18"/>
                      <w:szCs w:val="18"/>
                    </w:rPr>
                  </w:pPr>
                </w:p>
                <w:p w:rsidR="00954F30" w:rsidRPr="00C52A8E" w:rsidRDefault="00954F30" w:rsidP="008B4742">
                  <w:pPr>
                    <w:pStyle w:val="Prrafodelista"/>
                    <w:numPr>
                      <w:ilvl w:val="0"/>
                      <w:numId w:val="5"/>
                    </w:numPr>
                    <w:ind w:left="426"/>
                    <w:jc w:val="both"/>
                    <w:rPr>
                      <w:rFonts w:asciiTheme="minorHAnsi" w:hAnsiTheme="minorHAnsi"/>
                      <w:i/>
                      <w:sz w:val="18"/>
                      <w:szCs w:val="18"/>
                    </w:rPr>
                  </w:pPr>
                  <w:r w:rsidRPr="00C52A8E">
                    <w:rPr>
                      <w:rFonts w:asciiTheme="minorHAnsi" w:hAnsiTheme="minorHAnsi"/>
                      <w:i/>
                      <w:sz w:val="18"/>
                      <w:szCs w:val="18"/>
                    </w:rPr>
                    <w:t xml:space="preserve">SLM best practices need to be combined with economic incentives for land users, and pilot demonstrations of SLM need to be integrated into larger investment programmes to achieve impacts and economies of scale; </w:t>
                  </w:r>
                </w:p>
                <w:p w:rsidR="00954F30" w:rsidRDefault="00954F30" w:rsidP="008B4742">
                  <w:pPr>
                    <w:pStyle w:val="Prrafodelista"/>
                    <w:ind w:left="426"/>
                    <w:jc w:val="both"/>
                    <w:rPr>
                      <w:rFonts w:asciiTheme="minorHAnsi" w:hAnsiTheme="minorHAnsi"/>
                      <w:i/>
                      <w:sz w:val="18"/>
                      <w:szCs w:val="18"/>
                    </w:rPr>
                  </w:pPr>
                </w:p>
                <w:p w:rsidR="00954F30" w:rsidRPr="00C52A8E" w:rsidRDefault="00954F30" w:rsidP="008B4742">
                  <w:pPr>
                    <w:pStyle w:val="Prrafodelista"/>
                    <w:numPr>
                      <w:ilvl w:val="0"/>
                      <w:numId w:val="5"/>
                    </w:numPr>
                    <w:ind w:left="426"/>
                    <w:jc w:val="both"/>
                    <w:rPr>
                      <w:rFonts w:asciiTheme="minorHAnsi" w:hAnsiTheme="minorHAnsi"/>
                      <w:i/>
                      <w:sz w:val="18"/>
                      <w:szCs w:val="18"/>
                    </w:rPr>
                  </w:pPr>
                  <w:r w:rsidRPr="00C52A8E">
                    <w:rPr>
                      <w:rFonts w:asciiTheme="minorHAnsi" w:hAnsiTheme="minorHAnsi"/>
                      <w:i/>
                      <w:sz w:val="18"/>
                      <w:szCs w:val="18"/>
                    </w:rPr>
                    <w:t xml:space="preserve">Market-based approaches to scaling up of SLM, such as payment for ecosystem services and public–private partnerships, have a role to play, but cost–benefit analysis need to be better integrated into payment schemes; </w:t>
                  </w:r>
                </w:p>
                <w:p w:rsidR="00954F30" w:rsidRDefault="00954F30" w:rsidP="008B4742">
                  <w:pPr>
                    <w:pStyle w:val="Prrafodelista"/>
                    <w:shd w:val="clear" w:color="auto" w:fill="E5DFEC" w:themeFill="accent4" w:themeFillTint="33"/>
                    <w:ind w:left="426"/>
                    <w:jc w:val="both"/>
                    <w:rPr>
                      <w:rFonts w:asciiTheme="minorHAnsi" w:hAnsiTheme="minorHAnsi"/>
                      <w:i/>
                      <w:sz w:val="18"/>
                      <w:szCs w:val="18"/>
                    </w:rPr>
                  </w:pPr>
                </w:p>
                <w:p w:rsidR="00954F30" w:rsidRPr="00C52A8E" w:rsidRDefault="00954F30" w:rsidP="008B4742">
                  <w:pPr>
                    <w:pStyle w:val="Prrafodelista"/>
                    <w:numPr>
                      <w:ilvl w:val="0"/>
                      <w:numId w:val="5"/>
                    </w:numPr>
                    <w:shd w:val="clear" w:color="auto" w:fill="E5DFEC" w:themeFill="accent4" w:themeFillTint="33"/>
                    <w:ind w:left="426"/>
                    <w:jc w:val="both"/>
                    <w:rPr>
                      <w:rFonts w:asciiTheme="minorHAnsi" w:hAnsiTheme="minorHAnsi"/>
                      <w:i/>
                      <w:sz w:val="18"/>
                      <w:szCs w:val="18"/>
                    </w:rPr>
                  </w:pPr>
                  <w:r w:rsidRPr="00C52A8E">
                    <w:rPr>
                      <w:rFonts w:asciiTheme="minorHAnsi" w:hAnsiTheme="minorHAnsi"/>
                      <w:i/>
                      <w:sz w:val="18"/>
                      <w:szCs w:val="18"/>
                      <w:lang w:eastAsia="en-GB"/>
                    </w:rPr>
                    <w:t xml:space="preserve">There is a need to integrate climate change resilience considerations into SLM upscaling, although </w:t>
                  </w:r>
                  <w:r w:rsidRPr="00C52A8E">
                    <w:rPr>
                      <w:rFonts w:asciiTheme="minorHAnsi" w:hAnsiTheme="minorHAnsi"/>
                      <w:i/>
                      <w:sz w:val="18"/>
                      <w:szCs w:val="18"/>
                    </w:rPr>
                    <w:t xml:space="preserve">the economic benefits of carbon sequestration are too low to fund eco-compensation schemes on their own but can provide supplementary funding; and </w:t>
                  </w:r>
                </w:p>
                <w:p w:rsidR="00954F30" w:rsidRDefault="00954F30" w:rsidP="008B4742">
                  <w:pPr>
                    <w:pStyle w:val="Prrafodelista"/>
                    <w:ind w:left="426"/>
                    <w:jc w:val="both"/>
                    <w:rPr>
                      <w:rFonts w:asciiTheme="minorHAnsi" w:hAnsiTheme="minorHAnsi"/>
                      <w:i/>
                      <w:sz w:val="18"/>
                      <w:szCs w:val="18"/>
                    </w:rPr>
                  </w:pPr>
                </w:p>
                <w:p w:rsidR="00954F30" w:rsidRPr="00C52A8E" w:rsidRDefault="00954F30" w:rsidP="008B4742">
                  <w:pPr>
                    <w:pStyle w:val="Prrafodelista"/>
                    <w:numPr>
                      <w:ilvl w:val="0"/>
                      <w:numId w:val="5"/>
                    </w:numPr>
                    <w:ind w:left="426"/>
                    <w:jc w:val="both"/>
                    <w:rPr>
                      <w:rFonts w:asciiTheme="minorHAnsi" w:hAnsiTheme="minorHAnsi"/>
                      <w:i/>
                      <w:sz w:val="18"/>
                      <w:szCs w:val="18"/>
                    </w:rPr>
                  </w:pPr>
                  <w:r w:rsidRPr="00C52A8E">
                    <w:rPr>
                      <w:rFonts w:asciiTheme="minorHAnsi" w:hAnsiTheme="minorHAnsi"/>
                      <w:i/>
                      <w:sz w:val="18"/>
                      <w:szCs w:val="18"/>
                    </w:rPr>
                    <w:t>Land degradation and SLM monitoring and assessment systems should be multiscale to support decision-making on SLM and to monitor impact from the local to the national level</w:t>
                  </w:r>
                </w:p>
                <w:p w:rsidR="00954F30" w:rsidRPr="00157D5A" w:rsidRDefault="00954F30" w:rsidP="008B4742">
                  <w:pPr>
                    <w:pStyle w:val="Prrafodelista"/>
                    <w:rPr>
                      <w:rFonts w:asciiTheme="minorHAnsi" w:hAnsiTheme="minorHAnsi"/>
                      <w:i/>
                      <w:sz w:val="8"/>
                      <w:szCs w:val="18"/>
                    </w:rPr>
                  </w:pPr>
                </w:p>
                <w:p w:rsidR="00954F30" w:rsidRDefault="00954F30" w:rsidP="008B4742">
                  <w:pPr>
                    <w:pStyle w:val="Prrafodelista"/>
                    <w:ind w:left="0"/>
                    <w:rPr>
                      <w:i/>
                      <w:sz w:val="16"/>
                    </w:rPr>
                  </w:pPr>
                  <w:proofErr w:type="spellStart"/>
                  <w:r w:rsidRPr="00303DC6">
                    <w:rPr>
                      <w:rFonts w:asciiTheme="minorHAnsi" w:hAnsiTheme="minorHAnsi"/>
                      <w:i/>
                      <w:sz w:val="16"/>
                      <w:szCs w:val="18"/>
                    </w:rPr>
                    <w:t>Tengberg</w:t>
                  </w:r>
                  <w:proofErr w:type="spellEnd"/>
                  <w:r w:rsidRPr="00303DC6">
                    <w:rPr>
                      <w:rFonts w:asciiTheme="minorHAnsi" w:hAnsiTheme="minorHAnsi"/>
                      <w:i/>
                      <w:sz w:val="16"/>
                      <w:szCs w:val="18"/>
                    </w:rPr>
                    <w:t xml:space="preserve"> et.al, 2014. </w:t>
                  </w:r>
                  <w:proofErr w:type="gramStart"/>
                  <w:r w:rsidRPr="00303DC6">
                    <w:rPr>
                      <w:rFonts w:asciiTheme="minorHAnsi" w:hAnsiTheme="minorHAnsi"/>
                      <w:i/>
                      <w:sz w:val="16"/>
                      <w:szCs w:val="18"/>
                    </w:rPr>
                    <w:t>Scaling up of sustainable land management in the Western People’s Republic of China: evaluation of a 10-year partnership</w:t>
                  </w:r>
                  <w:r w:rsidRPr="00303DC6">
                    <w:rPr>
                      <w:i/>
                      <w:sz w:val="16"/>
                    </w:rPr>
                    <w:t>.</w:t>
                  </w:r>
                  <w:proofErr w:type="gramEnd"/>
                </w:p>
                <w:p w:rsidR="00954F30" w:rsidRPr="00C52A8E" w:rsidRDefault="00954F30" w:rsidP="008B4742">
                  <w:pPr>
                    <w:rPr>
                      <w:lang w:val="en-GB"/>
                    </w:rPr>
                  </w:pPr>
                </w:p>
              </w:txbxContent>
            </v:textbox>
            <w10:wrap type="square" anchorx="margin" anchory="margin"/>
          </v:shape>
        </w:pict>
      </w:r>
      <w:r w:rsidR="00D34DF3" w:rsidRPr="008B4742">
        <w:rPr>
          <w:rFonts w:asciiTheme="minorHAnsi" w:eastAsiaTheme="minorEastAsia" w:hAnsiTheme="minorHAnsi" w:cstheme="minorBidi"/>
          <w:sz w:val="22"/>
          <w:szCs w:val="18"/>
          <w:lang w:val="en-US"/>
        </w:rPr>
        <w:t xml:space="preserve">A general outline of the contribution of several policy instruments, and opportunities to create synergies will need to be clearly identified and prioritized since the beginning of the project and further on throughout project implementation. </w:t>
      </w:r>
    </w:p>
    <w:p w:rsidR="008B4742" w:rsidRPr="008B4742" w:rsidRDefault="008B4742" w:rsidP="008B4742">
      <w:pPr>
        <w:pStyle w:val="Prrafodelista"/>
        <w:spacing w:line="276" w:lineRule="auto"/>
        <w:ind w:left="0"/>
        <w:jc w:val="both"/>
        <w:rPr>
          <w:rFonts w:asciiTheme="minorHAnsi" w:eastAsiaTheme="minorEastAsia" w:hAnsiTheme="minorHAnsi" w:cstheme="minorBidi"/>
          <w:sz w:val="22"/>
          <w:szCs w:val="18"/>
          <w:lang w:val="en-US"/>
        </w:rPr>
      </w:pPr>
    </w:p>
    <w:p w:rsidR="00DE3CEC" w:rsidRPr="00092641" w:rsidRDefault="00B26C68" w:rsidP="00DE3CEC">
      <w:pPr>
        <w:jc w:val="both"/>
        <w:rPr>
          <w:b/>
          <w:sz w:val="32"/>
          <w:szCs w:val="28"/>
        </w:rPr>
      </w:pPr>
      <w:r w:rsidRPr="00B26C68">
        <w:rPr>
          <w:szCs w:val="18"/>
        </w:rPr>
        <w:t xml:space="preserve">The Operational Strategy for SLM upscaling and mainstreaming in each country shall be fully integrated into the country’s overall project programme of work. </w:t>
      </w:r>
      <w:r w:rsidRPr="00B26C68">
        <w:rPr>
          <w:sz w:val="24"/>
        </w:rPr>
        <w:t xml:space="preserve">  </w:t>
      </w:r>
    </w:p>
    <w:p w:rsidR="00F93E85" w:rsidRPr="002A6DDF" w:rsidRDefault="00F93E85" w:rsidP="00197531">
      <w:pPr>
        <w:jc w:val="both"/>
        <w:rPr>
          <w:b/>
          <w:color w:val="365F91" w:themeColor="accent1" w:themeShade="BF"/>
          <w:sz w:val="28"/>
          <w:szCs w:val="28"/>
        </w:rPr>
      </w:pPr>
      <w:r w:rsidRPr="002A6DDF">
        <w:rPr>
          <w:b/>
          <w:color w:val="365F91" w:themeColor="accent1" w:themeShade="BF"/>
          <w:sz w:val="28"/>
          <w:szCs w:val="28"/>
        </w:rPr>
        <w:t xml:space="preserve"> </w:t>
      </w:r>
      <w:r w:rsidR="002A6DDF">
        <w:rPr>
          <w:b/>
          <w:color w:val="365F91" w:themeColor="accent1" w:themeShade="BF"/>
          <w:sz w:val="28"/>
          <w:szCs w:val="28"/>
        </w:rPr>
        <w:t xml:space="preserve">2.2 </w:t>
      </w:r>
      <w:r w:rsidR="00DF00FD" w:rsidRPr="002A6DDF">
        <w:rPr>
          <w:b/>
          <w:color w:val="365F91" w:themeColor="accent1" w:themeShade="BF"/>
          <w:sz w:val="28"/>
          <w:szCs w:val="28"/>
        </w:rPr>
        <w:t>MAINSTREAMING</w:t>
      </w:r>
      <w:r w:rsidR="00DF00FD">
        <w:rPr>
          <w:b/>
          <w:color w:val="365F91" w:themeColor="accent1" w:themeShade="BF"/>
          <w:sz w:val="28"/>
          <w:szCs w:val="28"/>
        </w:rPr>
        <w:t xml:space="preserve"> </w:t>
      </w:r>
      <w:r w:rsidR="00DF00FD" w:rsidRPr="002A6DDF">
        <w:rPr>
          <w:b/>
          <w:color w:val="365F91" w:themeColor="accent1" w:themeShade="BF"/>
          <w:sz w:val="28"/>
          <w:szCs w:val="28"/>
        </w:rPr>
        <w:t>APPROACH</w:t>
      </w:r>
      <w:r w:rsidR="00DF00FD">
        <w:rPr>
          <w:b/>
          <w:color w:val="365F91" w:themeColor="accent1" w:themeShade="BF"/>
          <w:sz w:val="28"/>
          <w:szCs w:val="28"/>
        </w:rPr>
        <w:t xml:space="preserve"> </w:t>
      </w:r>
      <w:r w:rsidR="00E23EF8">
        <w:rPr>
          <w:b/>
          <w:color w:val="365F91" w:themeColor="accent1" w:themeShade="BF"/>
          <w:sz w:val="28"/>
          <w:szCs w:val="28"/>
        </w:rPr>
        <w:t>IN THE CONTEXT OF THE DS-SLM PROJECT</w:t>
      </w:r>
    </w:p>
    <w:p w:rsidR="002C1023" w:rsidRDefault="002C1023" w:rsidP="00DF00FD">
      <w:pPr>
        <w:pStyle w:val="Prrafodelista"/>
        <w:spacing w:line="276" w:lineRule="auto"/>
        <w:ind w:left="0"/>
        <w:jc w:val="both"/>
        <w:rPr>
          <w:rFonts w:asciiTheme="minorHAnsi" w:eastAsiaTheme="minorEastAsia" w:hAnsiTheme="minorHAnsi" w:cstheme="minorBidi"/>
          <w:b/>
          <w:color w:val="365F91" w:themeColor="accent1" w:themeShade="BF"/>
          <w:sz w:val="28"/>
          <w:szCs w:val="28"/>
          <w:lang w:val="en-US"/>
        </w:rPr>
      </w:pPr>
      <w:r w:rsidRPr="00DD798E">
        <w:rPr>
          <w:rFonts w:asciiTheme="minorHAnsi" w:eastAsiaTheme="minorEastAsia" w:hAnsiTheme="minorHAnsi" w:cstheme="minorBidi"/>
          <w:sz w:val="22"/>
          <w:szCs w:val="22"/>
        </w:rPr>
        <w:t xml:space="preserve"> Mainstreaming SLM is a key objective of the DS-SLM project, meaning that the overall project planning and implementation shall contribute to raise the importance given to SLM into global, national and local processes. </w:t>
      </w:r>
      <w:r w:rsidR="00DF00FD">
        <w:rPr>
          <w:rFonts w:asciiTheme="minorHAnsi" w:eastAsiaTheme="minorEastAsia" w:hAnsiTheme="minorHAnsi" w:cstheme="minorBidi"/>
          <w:sz w:val="22"/>
          <w:szCs w:val="22"/>
        </w:rPr>
        <w:t xml:space="preserve"> </w:t>
      </w:r>
      <w:r w:rsidR="00F93E85" w:rsidRPr="00DF00FD">
        <w:rPr>
          <w:rFonts w:asciiTheme="minorHAnsi" w:eastAsiaTheme="minorEastAsia" w:hAnsiTheme="minorHAnsi" w:cstheme="minorBidi"/>
          <w:b/>
          <w:color w:val="365F91" w:themeColor="accent1" w:themeShade="BF"/>
          <w:sz w:val="28"/>
          <w:szCs w:val="28"/>
          <w:lang w:val="en-US"/>
        </w:rPr>
        <w:t xml:space="preserve"> </w:t>
      </w:r>
    </w:p>
    <w:p w:rsidR="00DE3CEC" w:rsidRPr="00DE3CEC" w:rsidRDefault="00DE3CEC" w:rsidP="00DF00FD">
      <w:pPr>
        <w:pStyle w:val="Prrafodelista"/>
        <w:spacing w:line="276" w:lineRule="auto"/>
        <w:ind w:left="0"/>
        <w:jc w:val="both"/>
        <w:rPr>
          <w:rFonts w:asciiTheme="minorHAnsi" w:eastAsiaTheme="minorEastAsia" w:hAnsiTheme="minorHAnsi" w:cstheme="minorBidi"/>
          <w:sz w:val="22"/>
          <w:szCs w:val="22"/>
        </w:rPr>
      </w:pPr>
    </w:p>
    <w:p w:rsidR="00E23A96" w:rsidRDefault="007D7D38" w:rsidP="00157D5A">
      <w:pPr>
        <w:pStyle w:val="Prrafodelista"/>
        <w:spacing w:line="276" w:lineRule="auto"/>
        <w:ind w:left="0"/>
        <w:jc w:val="both"/>
      </w:pPr>
      <w:r>
        <w:rPr>
          <w:rFonts w:asciiTheme="minorHAnsi" w:eastAsiaTheme="minorEastAsia" w:hAnsiTheme="minorHAnsi" w:cstheme="minorBidi"/>
          <w:sz w:val="22"/>
          <w:szCs w:val="22"/>
        </w:rPr>
        <w:t>SLM</w:t>
      </w:r>
      <w:r w:rsidR="00DE3CEC" w:rsidRPr="00DE3CEC">
        <w:rPr>
          <w:rFonts w:asciiTheme="minorHAnsi" w:eastAsiaTheme="minorEastAsia" w:hAnsiTheme="minorHAnsi" w:cstheme="minorBidi"/>
          <w:sz w:val="22"/>
          <w:szCs w:val="22"/>
        </w:rPr>
        <w:t xml:space="preserve"> </w:t>
      </w:r>
      <w:r w:rsidR="00DE3CEC">
        <w:rPr>
          <w:rFonts w:asciiTheme="minorHAnsi" w:eastAsiaTheme="minorEastAsia" w:hAnsiTheme="minorHAnsi" w:cstheme="minorBidi"/>
          <w:sz w:val="22"/>
          <w:szCs w:val="22"/>
        </w:rPr>
        <w:t>should be</w:t>
      </w:r>
      <w:r w:rsidR="00DE3CEC" w:rsidRPr="00DE3CEC">
        <w:rPr>
          <w:rFonts w:asciiTheme="minorHAnsi" w:eastAsiaTheme="minorEastAsia" w:hAnsiTheme="minorHAnsi" w:cstheme="minorBidi"/>
          <w:sz w:val="22"/>
          <w:szCs w:val="22"/>
        </w:rPr>
        <w:t xml:space="preserve"> acknowledged as a key priority for achieving sustainable development</w:t>
      </w:r>
      <w:r w:rsidR="00DE3CEC">
        <w:rPr>
          <w:rFonts w:asciiTheme="minorHAnsi" w:eastAsiaTheme="minorEastAsia" w:hAnsiTheme="minorHAnsi" w:cstheme="minorBidi"/>
          <w:sz w:val="22"/>
          <w:szCs w:val="22"/>
        </w:rPr>
        <w:t>. In this sense, land degradation</w:t>
      </w:r>
      <w:r w:rsidR="00092641">
        <w:rPr>
          <w:rFonts w:asciiTheme="minorHAnsi" w:eastAsiaTheme="minorEastAsia" w:hAnsiTheme="minorHAnsi" w:cstheme="minorBidi"/>
          <w:sz w:val="22"/>
          <w:szCs w:val="22"/>
        </w:rPr>
        <w:t>,</w:t>
      </w:r>
      <w:r w:rsidR="00DE3CEC">
        <w:rPr>
          <w:rFonts w:asciiTheme="minorHAnsi" w:eastAsiaTheme="minorEastAsia" w:hAnsiTheme="minorHAnsi" w:cstheme="minorBidi"/>
          <w:sz w:val="22"/>
          <w:szCs w:val="22"/>
        </w:rPr>
        <w:t xml:space="preserve"> land use </w:t>
      </w:r>
      <w:r w:rsidR="00092641">
        <w:rPr>
          <w:rFonts w:asciiTheme="minorHAnsi" w:eastAsiaTheme="minorEastAsia" w:hAnsiTheme="minorHAnsi" w:cstheme="minorBidi"/>
          <w:sz w:val="22"/>
          <w:szCs w:val="22"/>
        </w:rPr>
        <w:t xml:space="preserve">and land management </w:t>
      </w:r>
      <w:r w:rsidR="00DE3CEC">
        <w:rPr>
          <w:rFonts w:asciiTheme="minorHAnsi" w:eastAsiaTheme="minorEastAsia" w:hAnsiTheme="minorHAnsi" w:cstheme="minorBidi"/>
          <w:sz w:val="22"/>
          <w:szCs w:val="22"/>
        </w:rPr>
        <w:t xml:space="preserve">data and information should be helpful for understanding this fact. </w:t>
      </w:r>
      <w:r w:rsidR="00157D5A">
        <w:rPr>
          <w:rFonts w:asciiTheme="minorHAnsi" w:eastAsiaTheme="minorEastAsia" w:hAnsiTheme="minorHAnsi" w:cstheme="minorBidi"/>
          <w:sz w:val="22"/>
          <w:szCs w:val="22"/>
        </w:rPr>
        <w:t xml:space="preserve"> </w:t>
      </w:r>
      <w:r w:rsidR="002C1023" w:rsidRPr="00157D5A">
        <w:rPr>
          <w:rFonts w:asciiTheme="minorHAnsi" w:hAnsiTheme="minorHAnsi"/>
          <w:sz w:val="22"/>
          <w:szCs w:val="22"/>
        </w:rPr>
        <w:t xml:space="preserve">Through mainstreaming activities, countries shall </w:t>
      </w:r>
      <w:r w:rsidR="00DE3CEC" w:rsidRPr="00157D5A">
        <w:rPr>
          <w:rFonts w:asciiTheme="minorHAnsi" w:hAnsiTheme="minorHAnsi"/>
          <w:sz w:val="22"/>
          <w:szCs w:val="22"/>
        </w:rPr>
        <w:t xml:space="preserve">translate and </w:t>
      </w:r>
      <w:r w:rsidR="002C1023" w:rsidRPr="00157D5A">
        <w:rPr>
          <w:rFonts w:asciiTheme="minorHAnsi" w:hAnsiTheme="minorHAnsi"/>
          <w:sz w:val="22"/>
          <w:szCs w:val="22"/>
        </w:rPr>
        <w:t>integrate project</w:t>
      </w:r>
      <w:r w:rsidR="00E23EF8" w:rsidRPr="00157D5A">
        <w:rPr>
          <w:rFonts w:asciiTheme="minorHAnsi" w:hAnsiTheme="minorHAnsi"/>
          <w:sz w:val="22"/>
          <w:szCs w:val="22"/>
        </w:rPr>
        <w:t xml:space="preserve"> </w:t>
      </w:r>
      <w:r w:rsidR="002C1023" w:rsidRPr="00157D5A">
        <w:rPr>
          <w:rFonts w:asciiTheme="minorHAnsi" w:hAnsiTheme="minorHAnsi"/>
          <w:sz w:val="22"/>
          <w:szCs w:val="22"/>
        </w:rPr>
        <w:t>findings (i.e. status of degradation, land management systems, p</w:t>
      </w:r>
      <w:r w:rsidR="00CE1D09" w:rsidRPr="00157D5A">
        <w:rPr>
          <w:rFonts w:asciiTheme="minorHAnsi" w:hAnsiTheme="minorHAnsi"/>
          <w:sz w:val="22"/>
          <w:szCs w:val="22"/>
        </w:rPr>
        <w:t>riority areas of intervention, etc.</w:t>
      </w:r>
      <w:r w:rsidR="00E23EF8" w:rsidRPr="00157D5A">
        <w:rPr>
          <w:rFonts w:asciiTheme="minorHAnsi" w:hAnsiTheme="minorHAnsi"/>
          <w:sz w:val="22"/>
          <w:szCs w:val="22"/>
        </w:rPr>
        <w:t xml:space="preserve">) </w:t>
      </w:r>
      <w:r w:rsidR="002C1023" w:rsidRPr="00157D5A">
        <w:rPr>
          <w:rFonts w:asciiTheme="minorHAnsi" w:hAnsiTheme="minorHAnsi"/>
          <w:sz w:val="22"/>
          <w:szCs w:val="22"/>
        </w:rPr>
        <w:t xml:space="preserve">and other existing and emerging SLM-related tools </w:t>
      </w:r>
      <w:r w:rsidR="00747CBA" w:rsidRPr="00157D5A">
        <w:rPr>
          <w:rFonts w:asciiTheme="minorHAnsi" w:hAnsiTheme="minorHAnsi"/>
          <w:sz w:val="22"/>
          <w:szCs w:val="22"/>
        </w:rPr>
        <w:t xml:space="preserve">into knowledge material </w:t>
      </w:r>
      <w:r w:rsidR="00E23EF8" w:rsidRPr="00157D5A">
        <w:rPr>
          <w:rFonts w:asciiTheme="minorHAnsi" w:hAnsiTheme="minorHAnsi"/>
          <w:sz w:val="22"/>
          <w:szCs w:val="22"/>
        </w:rPr>
        <w:t xml:space="preserve">supporting an </w:t>
      </w:r>
      <w:r w:rsidR="002C1023" w:rsidRPr="00157D5A">
        <w:rPr>
          <w:rFonts w:asciiTheme="minorHAnsi" w:hAnsiTheme="minorHAnsi"/>
          <w:sz w:val="22"/>
          <w:szCs w:val="22"/>
        </w:rPr>
        <w:t>informed and evidence</w:t>
      </w:r>
      <w:r w:rsidR="00747CBA" w:rsidRPr="00157D5A">
        <w:rPr>
          <w:rFonts w:asciiTheme="minorHAnsi" w:hAnsiTheme="minorHAnsi"/>
          <w:sz w:val="22"/>
          <w:szCs w:val="22"/>
        </w:rPr>
        <w:t>-based decision making processes</w:t>
      </w:r>
      <w:r w:rsidR="002C1023" w:rsidRPr="00157D5A">
        <w:rPr>
          <w:rFonts w:asciiTheme="minorHAnsi" w:hAnsiTheme="minorHAnsi"/>
          <w:sz w:val="22"/>
          <w:szCs w:val="22"/>
        </w:rPr>
        <w:t>.</w:t>
      </w:r>
      <w:r w:rsidR="002C1023" w:rsidRPr="007B10C5">
        <w:t xml:space="preserve"> </w:t>
      </w:r>
      <w:r w:rsidR="002A6DDF">
        <w:t xml:space="preserve"> </w:t>
      </w:r>
    </w:p>
    <w:p w:rsidR="00157D5A" w:rsidRDefault="00157D5A" w:rsidP="002C1023">
      <w:pPr>
        <w:pStyle w:val="Prrafodelista"/>
        <w:spacing w:line="276" w:lineRule="auto"/>
        <w:ind w:left="0"/>
        <w:jc w:val="both"/>
        <w:rPr>
          <w:rFonts w:asciiTheme="minorHAnsi" w:hAnsiTheme="minorHAnsi"/>
          <w:sz w:val="22"/>
          <w:szCs w:val="22"/>
        </w:rPr>
      </w:pPr>
    </w:p>
    <w:p w:rsidR="002C1023" w:rsidRDefault="002C1023" w:rsidP="002C1023">
      <w:pPr>
        <w:pStyle w:val="Prrafodelista"/>
        <w:spacing w:line="276" w:lineRule="auto"/>
        <w:ind w:left="0"/>
        <w:jc w:val="both"/>
        <w:rPr>
          <w:rFonts w:asciiTheme="minorHAnsi" w:hAnsiTheme="minorHAnsi"/>
          <w:sz w:val="22"/>
          <w:szCs w:val="22"/>
        </w:rPr>
      </w:pPr>
      <w:r>
        <w:rPr>
          <w:rFonts w:asciiTheme="minorHAnsi" w:hAnsiTheme="minorHAnsi"/>
          <w:sz w:val="22"/>
          <w:szCs w:val="22"/>
        </w:rPr>
        <w:t xml:space="preserve">Mainstreaming </w:t>
      </w:r>
      <w:r w:rsidRPr="007B10C5">
        <w:rPr>
          <w:rFonts w:asciiTheme="minorHAnsi" w:hAnsiTheme="minorHAnsi"/>
          <w:sz w:val="22"/>
          <w:szCs w:val="22"/>
        </w:rPr>
        <w:t xml:space="preserve">land degradation and SLM issues into national </w:t>
      </w:r>
      <w:r w:rsidR="00CE1D09">
        <w:rPr>
          <w:rFonts w:asciiTheme="minorHAnsi" w:hAnsiTheme="minorHAnsi"/>
          <w:sz w:val="22"/>
          <w:szCs w:val="22"/>
        </w:rPr>
        <w:t>policies include</w:t>
      </w:r>
      <w:r w:rsidR="00092641">
        <w:rPr>
          <w:rFonts w:asciiTheme="minorHAnsi" w:hAnsiTheme="minorHAnsi"/>
          <w:sz w:val="22"/>
          <w:szCs w:val="22"/>
        </w:rPr>
        <w:t>s</w:t>
      </w:r>
      <w:r w:rsidR="00CE1D09">
        <w:rPr>
          <w:rFonts w:asciiTheme="minorHAnsi" w:hAnsiTheme="minorHAnsi"/>
          <w:sz w:val="22"/>
          <w:szCs w:val="22"/>
        </w:rPr>
        <w:t xml:space="preserve"> the integr</w:t>
      </w:r>
      <w:r w:rsidR="008B5252">
        <w:rPr>
          <w:rFonts w:asciiTheme="minorHAnsi" w:hAnsiTheme="minorHAnsi"/>
          <w:sz w:val="22"/>
          <w:szCs w:val="22"/>
        </w:rPr>
        <w:t xml:space="preserve">ation of SLM into </w:t>
      </w:r>
      <w:r w:rsidRPr="007B10C5">
        <w:rPr>
          <w:rFonts w:asciiTheme="minorHAnsi" w:hAnsiTheme="minorHAnsi"/>
          <w:sz w:val="22"/>
          <w:szCs w:val="22"/>
        </w:rPr>
        <w:t>development frameworks and</w:t>
      </w:r>
      <w:r w:rsidR="008B5252">
        <w:rPr>
          <w:rFonts w:asciiTheme="minorHAnsi" w:hAnsiTheme="minorHAnsi"/>
          <w:sz w:val="22"/>
          <w:szCs w:val="22"/>
        </w:rPr>
        <w:t xml:space="preserve"> financial related</w:t>
      </w:r>
      <w:r w:rsidRPr="007B10C5">
        <w:rPr>
          <w:rFonts w:asciiTheme="minorHAnsi" w:hAnsiTheme="minorHAnsi"/>
          <w:sz w:val="22"/>
          <w:szCs w:val="22"/>
        </w:rPr>
        <w:t xml:space="preserve"> processes, </w:t>
      </w:r>
      <w:r w:rsidR="009A6914">
        <w:rPr>
          <w:rFonts w:asciiTheme="minorHAnsi" w:hAnsiTheme="minorHAnsi"/>
          <w:sz w:val="22"/>
          <w:szCs w:val="22"/>
        </w:rPr>
        <w:t xml:space="preserve">such as </w:t>
      </w:r>
      <w:r w:rsidRPr="007B10C5">
        <w:rPr>
          <w:rFonts w:asciiTheme="minorHAnsi" w:hAnsiTheme="minorHAnsi"/>
          <w:sz w:val="22"/>
          <w:szCs w:val="22"/>
        </w:rPr>
        <w:t>government budgetary process and national and local innovative financing mechanisms</w:t>
      </w:r>
      <w:r w:rsidR="008B5252">
        <w:rPr>
          <w:rFonts w:asciiTheme="minorHAnsi" w:hAnsiTheme="minorHAnsi"/>
          <w:sz w:val="22"/>
          <w:szCs w:val="22"/>
        </w:rPr>
        <w:t>. This</w:t>
      </w:r>
      <w:r w:rsidRPr="007B10C5">
        <w:rPr>
          <w:rFonts w:asciiTheme="minorHAnsi" w:hAnsiTheme="minorHAnsi"/>
          <w:sz w:val="22"/>
          <w:szCs w:val="22"/>
        </w:rPr>
        <w:t xml:space="preserve"> include</w:t>
      </w:r>
      <w:r w:rsidR="009A6914">
        <w:rPr>
          <w:rFonts w:asciiTheme="minorHAnsi" w:hAnsiTheme="minorHAnsi"/>
          <w:sz w:val="22"/>
          <w:szCs w:val="22"/>
        </w:rPr>
        <w:t>s</w:t>
      </w:r>
      <w:r w:rsidRPr="007B10C5">
        <w:rPr>
          <w:rFonts w:asciiTheme="minorHAnsi" w:hAnsiTheme="minorHAnsi"/>
          <w:sz w:val="22"/>
          <w:szCs w:val="22"/>
        </w:rPr>
        <w:t xml:space="preserve"> a series of activities </w:t>
      </w:r>
      <w:r>
        <w:rPr>
          <w:rFonts w:asciiTheme="minorHAnsi" w:hAnsiTheme="minorHAnsi"/>
          <w:sz w:val="22"/>
          <w:szCs w:val="22"/>
        </w:rPr>
        <w:t xml:space="preserve">involving </w:t>
      </w:r>
      <w:r w:rsidRPr="007B10C5">
        <w:rPr>
          <w:rFonts w:asciiTheme="minorHAnsi" w:hAnsiTheme="minorHAnsi"/>
          <w:sz w:val="22"/>
          <w:szCs w:val="22"/>
        </w:rPr>
        <w:t>a full understanding on why SLM is crucial for country development and how to strengthen SLM.</w:t>
      </w:r>
      <w:r w:rsidR="00E60447">
        <w:rPr>
          <w:rFonts w:asciiTheme="minorHAnsi" w:hAnsiTheme="minorHAnsi"/>
          <w:sz w:val="22"/>
          <w:szCs w:val="22"/>
        </w:rPr>
        <w:t xml:space="preserve"> Understanding </w:t>
      </w:r>
      <w:r w:rsidR="008D32E7">
        <w:rPr>
          <w:rFonts w:asciiTheme="minorHAnsi" w:hAnsiTheme="minorHAnsi"/>
          <w:sz w:val="22"/>
          <w:szCs w:val="22"/>
        </w:rPr>
        <w:t>and facilitating constraints</w:t>
      </w:r>
      <w:r w:rsidR="00E60447">
        <w:rPr>
          <w:rFonts w:asciiTheme="minorHAnsi" w:hAnsiTheme="minorHAnsi"/>
          <w:sz w:val="22"/>
          <w:szCs w:val="22"/>
        </w:rPr>
        <w:t xml:space="preserve"> for adopting SLM will also contribute to foster scaling out.</w:t>
      </w:r>
      <w:r w:rsidR="00270861">
        <w:rPr>
          <w:rFonts w:asciiTheme="minorHAnsi" w:hAnsiTheme="minorHAnsi"/>
          <w:sz w:val="22"/>
          <w:szCs w:val="22"/>
        </w:rPr>
        <w:t xml:space="preserve"> </w:t>
      </w:r>
    </w:p>
    <w:p w:rsidR="00DE3CEC" w:rsidRDefault="00DE3CEC" w:rsidP="002C1023">
      <w:pPr>
        <w:pStyle w:val="Prrafodelista"/>
        <w:spacing w:line="276" w:lineRule="auto"/>
        <w:ind w:left="0"/>
        <w:jc w:val="both"/>
        <w:rPr>
          <w:rFonts w:asciiTheme="minorHAnsi" w:hAnsiTheme="minorHAnsi"/>
          <w:sz w:val="22"/>
          <w:szCs w:val="22"/>
        </w:rPr>
      </w:pPr>
    </w:p>
    <w:p w:rsidR="00270861" w:rsidRPr="007B10C5" w:rsidRDefault="00270861" w:rsidP="002C1023">
      <w:pPr>
        <w:pStyle w:val="Prrafodelista"/>
        <w:spacing w:line="276" w:lineRule="auto"/>
        <w:ind w:left="0"/>
        <w:jc w:val="both"/>
        <w:rPr>
          <w:rFonts w:asciiTheme="minorHAnsi" w:hAnsiTheme="minorHAnsi"/>
          <w:sz w:val="22"/>
          <w:szCs w:val="22"/>
        </w:rPr>
      </w:pPr>
      <w:r>
        <w:rPr>
          <w:rFonts w:asciiTheme="minorHAnsi" w:hAnsiTheme="minorHAnsi"/>
          <w:sz w:val="22"/>
          <w:szCs w:val="22"/>
        </w:rPr>
        <w:t>Mainstreaming shall go beyond the elaboration of policy briefs for high-level decision makers. It is proposed that the main approach for mainstreaming shall be developed through awareness raising, capacity building and multi-stakeholder dialogue</w:t>
      </w:r>
      <w:r w:rsidR="00092641">
        <w:rPr>
          <w:rFonts w:asciiTheme="minorHAnsi" w:hAnsiTheme="minorHAnsi"/>
          <w:sz w:val="22"/>
          <w:szCs w:val="22"/>
        </w:rPr>
        <w:t>s</w:t>
      </w:r>
      <w:r>
        <w:rPr>
          <w:rFonts w:asciiTheme="minorHAnsi" w:hAnsiTheme="minorHAnsi"/>
          <w:sz w:val="22"/>
          <w:szCs w:val="22"/>
        </w:rPr>
        <w:t>, with the objective of constructing of alliances w</w:t>
      </w:r>
      <w:r w:rsidR="008F3DD0">
        <w:rPr>
          <w:rFonts w:asciiTheme="minorHAnsi" w:hAnsiTheme="minorHAnsi"/>
          <w:sz w:val="22"/>
          <w:szCs w:val="22"/>
        </w:rPr>
        <w:t xml:space="preserve">ith institutions (governmental, </w:t>
      </w:r>
      <w:r>
        <w:rPr>
          <w:rFonts w:asciiTheme="minorHAnsi" w:hAnsiTheme="minorHAnsi"/>
          <w:sz w:val="22"/>
          <w:szCs w:val="22"/>
        </w:rPr>
        <w:t>non-governmental, communities</w:t>
      </w:r>
      <w:r w:rsidR="00CE1D09">
        <w:rPr>
          <w:rFonts w:asciiTheme="minorHAnsi" w:hAnsiTheme="minorHAnsi"/>
          <w:sz w:val="22"/>
          <w:szCs w:val="22"/>
        </w:rPr>
        <w:t xml:space="preserve">, academia, etc.), in order to </w:t>
      </w:r>
      <w:r>
        <w:rPr>
          <w:rFonts w:asciiTheme="minorHAnsi" w:hAnsiTheme="minorHAnsi"/>
          <w:sz w:val="22"/>
          <w:szCs w:val="22"/>
        </w:rPr>
        <w:t>engage a</w:t>
      </w:r>
      <w:r w:rsidR="00CE1D09">
        <w:rPr>
          <w:rFonts w:asciiTheme="minorHAnsi" w:hAnsiTheme="minorHAnsi"/>
          <w:sz w:val="22"/>
          <w:szCs w:val="22"/>
        </w:rPr>
        <w:t>n appropriate</w:t>
      </w:r>
      <w:r>
        <w:rPr>
          <w:rFonts w:asciiTheme="minorHAnsi" w:hAnsiTheme="minorHAnsi"/>
          <w:sz w:val="22"/>
          <w:szCs w:val="22"/>
        </w:rPr>
        <w:t xml:space="preserve"> range of </w:t>
      </w:r>
      <w:r w:rsidR="001E3093">
        <w:rPr>
          <w:rFonts w:asciiTheme="minorHAnsi" w:hAnsiTheme="minorHAnsi"/>
          <w:sz w:val="22"/>
          <w:szCs w:val="22"/>
        </w:rPr>
        <w:t xml:space="preserve">key </w:t>
      </w:r>
      <w:r>
        <w:rPr>
          <w:rFonts w:asciiTheme="minorHAnsi" w:hAnsiTheme="minorHAnsi"/>
          <w:sz w:val="22"/>
          <w:szCs w:val="22"/>
        </w:rPr>
        <w:t>actors</w:t>
      </w:r>
      <w:r w:rsidRPr="00270861">
        <w:rPr>
          <w:rFonts w:asciiTheme="minorHAnsi" w:hAnsiTheme="minorHAnsi"/>
          <w:sz w:val="22"/>
          <w:szCs w:val="22"/>
        </w:rPr>
        <w:t xml:space="preserve"> </w:t>
      </w:r>
      <w:r>
        <w:rPr>
          <w:rFonts w:asciiTheme="minorHAnsi" w:hAnsiTheme="minorHAnsi"/>
          <w:sz w:val="22"/>
          <w:szCs w:val="22"/>
        </w:rPr>
        <w:t>in the SLM process.</w:t>
      </w:r>
    </w:p>
    <w:p w:rsidR="004B1AF3" w:rsidRDefault="004B1AF3" w:rsidP="002264B1">
      <w:pPr>
        <w:pStyle w:val="Prrafodelista"/>
        <w:spacing w:line="276" w:lineRule="auto"/>
        <w:ind w:left="0"/>
        <w:jc w:val="both"/>
        <w:rPr>
          <w:rFonts w:asciiTheme="minorHAnsi" w:hAnsiTheme="minorHAnsi"/>
          <w:sz w:val="22"/>
          <w:szCs w:val="22"/>
        </w:rPr>
      </w:pPr>
    </w:p>
    <w:p w:rsidR="001340C5" w:rsidRDefault="001340C5" w:rsidP="001340C5">
      <w:pPr>
        <w:jc w:val="both"/>
        <w:rPr>
          <w:b/>
          <w:color w:val="365F91" w:themeColor="accent1" w:themeShade="BF"/>
          <w:sz w:val="28"/>
          <w:szCs w:val="28"/>
        </w:rPr>
      </w:pPr>
      <w:r>
        <w:rPr>
          <w:b/>
          <w:color w:val="365F91" w:themeColor="accent1" w:themeShade="BF"/>
          <w:sz w:val="28"/>
          <w:szCs w:val="28"/>
        </w:rPr>
        <w:t>2</w:t>
      </w:r>
      <w:r w:rsidR="00AE5B28" w:rsidRPr="007B10C5">
        <w:rPr>
          <w:b/>
          <w:color w:val="365F91" w:themeColor="accent1" w:themeShade="BF"/>
          <w:sz w:val="28"/>
          <w:szCs w:val="28"/>
        </w:rPr>
        <w:t>.</w:t>
      </w:r>
      <w:r>
        <w:rPr>
          <w:b/>
          <w:color w:val="365F91" w:themeColor="accent1" w:themeShade="BF"/>
          <w:sz w:val="28"/>
          <w:szCs w:val="28"/>
        </w:rPr>
        <w:t>3</w:t>
      </w:r>
      <w:r w:rsidR="00AE5B28" w:rsidRPr="007B10C5">
        <w:rPr>
          <w:b/>
          <w:color w:val="365F91" w:themeColor="accent1" w:themeShade="BF"/>
          <w:sz w:val="28"/>
          <w:szCs w:val="28"/>
        </w:rPr>
        <w:t xml:space="preserve"> CORE CONCEPT </w:t>
      </w:r>
      <w:r w:rsidR="00AE5B28">
        <w:rPr>
          <w:b/>
          <w:color w:val="365F91" w:themeColor="accent1" w:themeShade="BF"/>
          <w:sz w:val="28"/>
          <w:szCs w:val="28"/>
        </w:rPr>
        <w:t xml:space="preserve">OF THE OPERATIONAL STRATEGY FOR </w:t>
      </w:r>
      <w:r w:rsidR="004B1AF3">
        <w:rPr>
          <w:b/>
          <w:color w:val="365F91" w:themeColor="accent1" w:themeShade="BF"/>
          <w:sz w:val="28"/>
          <w:szCs w:val="28"/>
        </w:rPr>
        <w:t xml:space="preserve">SLM </w:t>
      </w:r>
      <w:r w:rsidR="00AE5B28">
        <w:rPr>
          <w:b/>
          <w:color w:val="365F91" w:themeColor="accent1" w:themeShade="BF"/>
          <w:sz w:val="28"/>
          <w:szCs w:val="28"/>
        </w:rPr>
        <w:t>MAINSTREAMING AND SCALING OUT</w:t>
      </w:r>
      <w:r w:rsidR="0077179C">
        <w:rPr>
          <w:b/>
          <w:color w:val="365F91" w:themeColor="accent1" w:themeShade="BF"/>
          <w:sz w:val="28"/>
          <w:szCs w:val="28"/>
        </w:rPr>
        <w:t xml:space="preserve"> </w:t>
      </w:r>
    </w:p>
    <w:p w:rsidR="00A1044C" w:rsidRDefault="000E6984" w:rsidP="00A1044C">
      <w:pPr>
        <w:pStyle w:val="Prrafodelista"/>
        <w:spacing w:line="276" w:lineRule="auto"/>
        <w:ind w:left="0"/>
        <w:jc w:val="both"/>
        <w:rPr>
          <w:rFonts w:asciiTheme="minorHAnsi" w:hAnsiTheme="minorHAnsi"/>
          <w:sz w:val="22"/>
          <w:szCs w:val="20"/>
        </w:rPr>
      </w:pPr>
      <w:r w:rsidRPr="000E6984">
        <w:rPr>
          <w:noProof/>
          <w:lang w:val="en-US"/>
        </w:rPr>
        <w:pict>
          <v:rect id="Rectangle 200" o:spid="_x0000_s1039" style="position:absolute;left:0;text-align:left;margin-left:272.4pt;margin-top:458.55pt;width:181.35pt;height:174pt;z-index:251790336;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cxFgMAAL0GAAAOAAAAZHJzL2Uyb0RvYy54bWysVduO0zAQfUfiHyy/Z3NpmibVpqhNG4S0&#10;wIqFD3ATp7FI7GC7TRfEvzN22my78IBY+hDZ4/H4nDOX3r45tg06UKmY4Cn2bzyMKC9EyfguxV8+&#10;506MkdKEl6QRnKb4kSr8ZvH61W3fzWkgatGUVCIIwtW871Jca93NXVcVNW2JuhEd5XBYCdkSDVu5&#10;c0tJeojeNm7geZHbC1l2UhRUKbCuh0O8sPGrihb6Y1UpqlGTYsCm7Vfa79Z83cUtme8k6WpWnGCQ&#10;f0DREsbh0THUmmiC9pL9FqplhRRKVPqmEK0rqooV1HIANr73jM1DTTpquYA4qhtlUv8vbPHhcC8R&#10;K1McgTyctJCjT6Aa4buGIlDYKNR3ag6OD929NBxVdyeKrwpxkdXgR5dSir6mpARcvvF3ry6YjYKr&#10;aNu/FyXEJ3strFjHSrZICkiKE/iRZ37WDrKgo83R45gjetSoAGMw8SZ+OMWogLMg8JJ4wOiSuQln&#10;8HVS6bdUtMgsUiyBjg1LDndKG3hPLsadi5w1jS2Ehl8ZwHGwUFtJw20yByiwNJ4GlM3yj8RLNvEm&#10;Dp0wiDZO6K3XzjLPQifK/dl0PVln2dr/aVD44bxmZUm5efRccX74dxk91f5QK2PNKdGw0oQzkGzn&#10;0KyR6ECg5klRUK59y7/Zt5CAwe4Pag+s9y00yWC3+QbeYxgr18UL7jUDewwyPFPDD0JvFSROHsUz&#10;J8zDqZPMvNjx/GSVRF6YhOv8Wo07xunL1UB9ipNpMLV0L0ADH7nbjqJY7iPTS/VapmEcNaxNMdQV&#10;/IYBYYp7w0urliasGdYXUhj4f5ZimU+9WTiJndlsOnHCycZzVnGeOcvMj6LZZpWtNs8KY2OLTb1c&#10;DZuTi8q9wHt64wkypPxc1rZ7TcMOja+P26MdEP44C7aifIR+tp0LUwPGP7RZLeR3jHoYpSlW3/ZE&#10;UoyadxxmQhDE0NwwfO0OFvK82J4XhBdwP8Uao2GZ6WFI7zvJdjWEH0qYiyUMj4rZNjaDZYACPMwG&#10;ZqRldJrnZghf7q3X07/O4hcAAAD//wMAUEsDBBQABgAIAAAAIQCiQoWG4gAAAAwBAAAPAAAAZHJz&#10;L2Rvd25yZXYueG1sTI/BTsMwEETvSPyDtUjcqOMqaWiIUyGkHnIB2iIENzfexhGxHcVuGv6e5QTH&#10;1TzNvC03s+3ZhGPovJMgFgkwdI3XnWslvB22d/fAQlROq947lPCNATbV9VWpCu0vbofTPraMSlwo&#10;lAQT41BwHhqDVoWFH9BRdvKjVZHOseV6VBcqtz1fJsmKW9U5WjBqwCeDzdf+bCXUWX543X4857nQ&#10;7yfzUn9OaaylvL2ZHx+ARZzjHwy/+qQOFTkd/dnpwHoJWZqSepSwFrkARsQ6yTNgR0KXq0wAr0r+&#10;/4nqBwAA//8DAFBLAQItABQABgAIAAAAIQC2gziS/gAAAOEBAAATAAAAAAAAAAAAAAAAAAAAAABb&#10;Q29udGVudF9UeXBlc10ueG1sUEsBAi0AFAAGAAgAAAAhADj9If/WAAAAlAEAAAsAAAAAAAAAAAAA&#10;AAAALwEAAF9yZWxzLy5yZWxzUEsBAi0AFAAGAAgAAAAhAPHgpzEWAwAAvQYAAA4AAAAAAAAAAAAA&#10;AAAALgIAAGRycy9lMm9Eb2MueG1sUEsBAi0AFAAGAAgAAAAhAKJChYbiAAAADAEAAA8AAAAAAAAA&#10;AAAAAAAAcAUAAGRycy9kb3ducmV2LnhtbFBLBQYAAAAABAAEAPMAAAB/BgAAAAA=&#10;" o:allowincell="f" filled="f" fillcolor="#4f81bd [3204]" stroked="f">
            <v:textbox inset="18pt,0,0,0">
              <w:txbxContent>
                <w:p w:rsidR="00954F30" w:rsidRPr="008B4742" w:rsidRDefault="00954F30" w:rsidP="00DF00FD">
                  <w:pPr>
                    <w:pBdr>
                      <w:top w:val="single" w:sz="8" w:space="10" w:color="4F81BD" w:themeColor="accent1"/>
                      <w:bottom w:val="single" w:sz="8" w:space="1" w:color="4F81BD" w:themeColor="accent1"/>
                      <w:between w:val="dotted" w:sz="4" w:space="10" w:color="A7BFDE" w:themeColor="accent1" w:themeTint="7F"/>
                    </w:pBdr>
                    <w:rPr>
                      <w:i/>
                      <w:iCs/>
                      <w:color w:val="7BA0CD" w:themeColor="accent1" w:themeTint="BF"/>
                      <w:sz w:val="20"/>
                    </w:rPr>
                  </w:pPr>
                  <w:r w:rsidRPr="008B4742">
                    <w:rPr>
                      <w:b/>
                      <w:color w:val="365F91" w:themeColor="accent1" w:themeShade="BF"/>
                      <w:sz w:val="24"/>
                      <w:szCs w:val="28"/>
                    </w:rPr>
                    <w:t>Mainstreaming implies that activities allowing the provision of the appropriate policies, regulations, incentives, technical and financial resources, and societal processes facilitate the land owner to take a SLM-prone decision when managing his land.</w:t>
                  </w:r>
                </w:p>
              </w:txbxContent>
            </v:textbox>
            <w10:wrap type="square" anchorx="margin" anchory="margin"/>
          </v:rect>
        </w:pict>
      </w:r>
      <w:r w:rsidR="00A1044C" w:rsidRPr="007B10C5">
        <w:rPr>
          <w:rFonts w:asciiTheme="minorHAnsi" w:hAnsiTheme="minorHAnsi"/>
          <w:sz w:val="22"/>
          <w:szCs w:val="20"/>
        </w:rPr>
        <w:t xml:space="preserve">In order for SLM to become an active and permanent process, there is the need to have </w:t>
      </w:r>
      <w:r w:rsidR="00A1044C" w:rsidRPr="007B10C5">
        <w:rPr>
          <w:rFonts w:asciiTheme="minorHAnsi" w:hAnsiTheme="minorHAnsi"/>
          <w:b/>
          <w:sz w:val="22"/>
          <w:szCs w:val="20"/>
        </w:rPr>
        <w:t>political, institutional, social and financial support for the application of SLM approaches and activities at different levels.</w:t>
      </w:r>
      <w:r w:rsidR="00A1044C" w:rsidRPr="007B10C5">
        <w:rPr>
          <w:rFonts w:asciiTheme="minorHAnsi" w:hAnsiTheme="minorHAnsi"/>
          <w:sz w:val="22"/>
          <w:szCs w:val="20"/>
        </w:rPr>
        <w:t xml:space="preserve"> An enabling environment needs to be strengthened or created; otherwise SLM interven</w:t>
      </w:r>
      <w:r w:rsidR="00A1044C">
        <w:rPr>
          <w:rFonts w:asciiTheme="minorHAnsi" w:hAnsiTheme="minorHAnsi"/>
          <w:sz w:val="22"/>
          <w:szCs w:val="20"/>
        </w:rPr>
        <w:t xml:space="preserve">tions will remain isolated and </w:t>
      </w:r>
      <w:r w:rsidR="00A1044C" w:rsidRPr="007B10C5">
        <w:rPr>
          <w:rFonts w:asciiTheme="minorHAnsi" w:hAnsiTheme="minorHAnsi"/>
          <w:sz w:val="22"/>
          <w:szCs w:val="20"/>
        </w:rPr>
        <w:t>project/</w:t>
      </w:r>
      <w:r w:rsidR="00A1044C">
        <w:rPr>
          <w:rFonts w:asciiTheme="minorHAnsi" w:hAnsiTheme="minorHAnsi"/>
          <w:sz w:val="22"/>
          <w:szCs w:val="20"/>
        </w:rPr>
        <w:t xml:space="preserve">pilot responding. Therefore, a wide array of key institutions and social organizations need to be involved in the process of SLM. </w:t>
      </w:r>
    </w:p>
    <w:p w:rsidR="00A1044C" w:rsidRDefault="00A1044C" w:rsidP="001937BD">
      <w:pPr>
        <w:pStyle w:val="Prrafodelista"/>
        <w:spacing w:line="276" w:lineRule="auto"/>
        <w:ind w:left="0"/>
        <w:jc w:val="both"/>
        <w:rPr>
          <w:rFonts w:asciiTheme="minorHAnsi" w:hAnsiTheme="minorHAnsi"/>
          <w:sz w:val="22"/>
          <w:szCs w:val="22"/>
        </w:rPr>
      </w:pPr>
    </w:p>
    <w:p w:rsidR="001937BD" w:rsidRDefault="001340C5" w:rsidP="001937BD">
      <w:pPr>
        <w:pStyle w:val="Prrafodelista"/>
        <w:spacing w:line="276" w:lineRule="auto"/>
        <w:ind w:left="0"/>
        <w:jc w:val="both"/>
        <w:rPr>
          <w:rFonts w:asciiTheme="minorHAnsi" w:hAnsiTheme="minorHAnsi"/>
          <w:sz w:val="22"/>
          <w:szCs w:val="22"/>
        </w:rPr>
      </w:pPr>
      <w:r>
        <w:rPr>
          <w:rFonts w:asciiTheme="minorHAnsi" w:hAnsiTheme="minorHAnsi"/>
          <w:sz w:val="22"/>
          <w:szCs w:val="22"/>
        </w:rPr>
        <w:t>The DS-SLM project, as well as LADA project, is an</w:t>
      </w:r>
      <w:r w:rsidRPr="00D32184">
        <w:rPr>
          <w:rFonts w:asciiTheme="minorHAnsi" w:hAnsiTheme="minorHAnsi"/>
          <w:sz w:val="22"/>
          <w:szCs w:val="22"/>
        </w:rPr>
        <w:t xml:space="preserve"> </w:t>
      </w:r>
      <w:r>
        <w:rPr>
          <w:rFonts w:asciiTheme="minorHAnsi" w:hAnsiTheme="minorHAnsi"/>
          <w:sz w:val="22"/>
          <w:szCs w:val="22"/>
        </w:rPr>
        <w:t>initiative</w:t>
      </w:r>
      <w:r w:rsidRPr="00D32184">
        <w:rPr>
          <w:rFonts w:asciiTheme="minorHAnsi" w:hAnsiTheme="minorHAnsi"/>
          <w:sz w:val="22"/>
          <w:szCs w:val="22"/>
        </w:rPr>
        <w:t xml:space="preserve"> whose activities are added to already existing national efforts to implement SLM</w:t>
      </w:r>
      <w:r>
        <w:rPr>
          <w:rFonts w:asciiTheme="minorHAnsi" w:hAnsiTheme="minorHAnsi"/>
          <w:sz w:val="22"/>
          <w:szCs w:val="22"/>
        </w:rPr>
        <w:t xml:space="preserve"> and mainstream SLM into policy, planning and investment </w:t>
      </w:r>
      <w:r w:rsidRPr="00D32184">
        <w:rPr>
          <w:rFonts w:asciiTheme="minorHAnsi" w:hAnsiTheme="minorHAnsi"/>
          <w:sz w:val="22"/>
          <w:szCs w:val="22"/>
        </w:rPr>
        <w:t xml:space="preserve">frameworks.  </w:t>
      </w:r>
    </w:p>
    <w:p w:rsidR="001937BD" w:rsidRDefault="001937BD" w:rsidP="001937BD">
      <w:pPr>
        <w:pStyle w:val="Prrafodelista"/>
        <w:spacing w:line="276" w:lineRule="auto"/>
        <w:ind w:left="0"/>
        <w:jc w:val="both"/>
        <w:rPr>
          <w:rFonts w:asciiTheme="minorHAnsi" w:hAnsiTheme="minorHAnsi"/>
          <w:sz w:val="22"/>
          <w:szCs w:val="22"/>
        </w:rPr>
      </w:pPr>
    </w:p>
    <w:p w:rsidR="00CB614F" w:rsidRDefault="001340C5" w:rsidP="00CB614F">
      <w:pPr>
        <w:jc w:val="both"/>
      </w:pPr>
      <w:r w:rsidRPr="001937BD">
        <w:t>DS-SLM countries greatly vary in terms of policies, institutions and processes that facilitate or hinder SLM implementation. According to national needs, priorities and conditions each country has defined an overall programme of work for DS-SLM project implementation.</w:t>
      </w:r>
      <w:r w:rsidR="001937BD">
        <w:t xml:space="preserve"> DS-SLM </w:t>
      </w:r>
      <w:r w:rsidR="00685E86">
        <w:t xml:space="preserve">project </w:t>
      </w:r>
      <w:r w:rsidR="001937BD">
        <w:t xml:space="preserve">countries vary also in terms of project budget. </w:t>
      </w:r>
      <w:r w:rsidRPr="001937BD">
        <w:t xml:space="preserve">Most countries have already included </w:t>
      </w:r>
      <w:r w:rsidR="00BD6AED">
        <w:t>in their respective programmes of work the planning of an</w:t>
      </w:r>
      <w:r w:rsidRPr="001937BD">
        <w:t xml:space="preserve"> operational strategy fo</w:t>
      </w:r>
      <w:r w:rsidR="00BD6AED">
        <w:t>r mainstreaming and scaling out</w:t>
      </w:r>
      <w:r w:rsidRPr="001937BD">
        <w:t>.</w:t>
      </w:r>
      <w:r w:rsidR="00BD6AED">
        <w:t xml:space="preserve">  </w:t>
      </w:r>
      <w:r w:rsidRPr="001937BD">
        <w:t>Each country will know how to develop, mainstream land degradation assessments and scale out selected practices</w:t>
      </w:r>
      <w:r w:rsidR="001937BD">
        <w:t xml:space="preserve">. </w:t>
      </w:r>
      <w:r w:rsidR="00DD798E">
        <w:t>A</w:t>
      </w:r>
      <w:r w:rsidRPr="001937BD">
        <w:t xml:space="preserve"> common basic core concept of an operational strategy is proposed here below</w:t>
      </w:r>
      <w:r w:rsidR="00CB614F">
        <w:t xml:space="preserve"> (See Figure 3.).  </w:t>
      </w:r>
    </w:p>
    <w:p w:rsidR="00AD1193" w:rsidRPr="00157D5A" w:rsidRDefault="00855CDF" w:rsidP="00157D5A">
      <w:pPr>
        <w:spacing w:after="0"/>
        <w:jc w:val="both"/>
        <w:rPr>
          <w:b/>
          <w:sz w:val="18"/>
          <w:szCs w:val="20"/>
        </w:rPr>
      </w:pPr>
      <w:proofErr w:type="gramStart"/>
      <w:r w:rsidRPr="00157D5A">
        <w:rPr>
          <w:b/>
          <w:sz w:val="18"/>
        </w:rPr>
        <w:t>Figure 3.</w:t>
      </w:r>
      <w:proofErr w:type="gramEnd"/>
    </w:p>
    <w:p w:rsidR="00AD1193" w:rsidRDefault="00157D5A" w:rsidP="00FF305A">
      <w:pPr>
        <w:pStyle w:val="Prrafodelista"/>
        <w:spacing w:line="276" w:lineRule="auto"/>
        <w:ind w:left="0"/>
        <w:jc w:val="both"/>
        <w:rPr>
          <w:rFonts w:asciiTheme="minorHAnsi" w:eastAsiaTheme="minorEastAsia" w:hAnsiTheme="minorHAnsi"/>
          <w:sz w:val="20"/>
          <w:szCs w:val="20"/>
          <w:lang w:val="en-US"/>
        </w:rPr>
      </w:pPr>
      <w:r w:rsidRPr="00157D5A">
        <w:rPr>
          <w:rFonts w:eastAsiaTheme="minorEastAsia"/>
          <w:noProof/>
          <w:szCs w:val="20"/>
          <w:lang w:val="es-EC" w:eastAsia="es-EC"/>
        </w:rPr>
        <w:drawing>
          <wp:inline distT="0" distB="0" distL="0" distR="0">
            <wp:extent cx="5605780" cy="5454650"/>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cstate="print"/>
                    <a:srcRect/>
                    <a:stretch>
                      <a:fillRect/>
                    </a:stretch>
                  </pic:blipFill>
                  <pic:spPr bwMode="auto">
                    <a:xfrm>
                      <a:off x="0" y="0"/>
                      <a:ext cx="5605780" cy="5454650"/>
                    </a:xfrm>
                    <a:prstGeom prst="rect">
                      <a:avLst/>
                    </a:prstGeom>
                    <a:noFill/>
                    <a:ln w="9525">
                      <a:noFill/>
                      <a:miter lim="800000"/>
                      <a:headEnd/>
                      <a:tailEnd/>
                    </a:ln>
                  </pic:spPr>
                </pic:pic>
              </a:graphicData>
            </a:graphic>
          </wp:inline>
        </w:drawing>
      </w:r>
    </w:p>
    <w:p w:rsidR="00CB614F" w:rsidRPr="00DD798E" w:rsidRDefault="00CB614F" w:rsidP="00CB614F">
      <w:pPr>
        <w:pStyle w:val="Prrafodelista"/>
        <w:spacing w:line="276" w:lineRule="auto"/>
        <w:ind w:left="0"/>
        <w:jc w:val="both"/>
        <w:rPr>
          <w:rFonts w:asciiTheme="minorHAnsi" w:hAnsiTheme="minorHAnsi"/>
          <w:sz w:val="22"/>
          <w:szCs w:val="22"/>
        </w:rPr>
      </w:pPr>
    </w:p>
    <w:p w:rsidR="00CB614F" w:rsidRDefault="00CB614F" w:rsidP="00CB614F">
      <w:pPr>
        <w:jc w:val="both"/>
      </w:pPr>
      <w:r>
        <w:t xml:space="preserve">During project implementation synergies shall be developed in each country with institutions, organizations and programmes, in order to implement the DS-SLM project and in order for the project to have an impact beyond its life time.  To avoid an overexpansion of the mainstreaming process, mainly in DS-SLM countries that have not a significant project budget, it is suggested that DS-SLM countries focus their activities of mainstreaming key information from land degradation assessments and SLM implementation to prioritized policy instruments that are oriented or have the potential to specifically facilitate the replication or scaling out of SLM best practices (See Figure 3.).  </w:t>
      </w:r>
    </w:p>
    <w:p w:rsidR="00CB614F" w:rsidRDefault="00CB614F" w:rsidP="00FF305A">
      <w:pPr>
        <w:pStyle w:val="Prrafodelista"/>
        <w:spacing w:line="276" w:lineRule="auto"/>
        <w:ind w:left="0"/>
        <w:jc w:val="both"/>
        <w:rPr>
          <w:rFonts w:asciiTheme="minorHAnsi" w:eastAsiaTheme="minorEastAsia" w:hAnsiTheme="minorHAnsi"/>
          <w:sz w:val="20"/>
          <w:szCs w:val="20"/>
          <w:lang w:val="en-US"/>
        </w:rPr>
        <w:sectPr w:rsidR="00CB614F" w:rsidSect="00D631E0">
          <w:pgSz w:w="12240" w:h="15840"/>
          <w:pgMar w:top="1417" w:right="1701" w:bottom="1417" w:left="1701" w:header="708" w:footer="708" w:gutter="0"/>
          <w:cols w:space="320"/>
          <w:docGrid w:linePitch="360"/>
        </w:sectPr>
      </w:pPr>
    </w:p>
    <w:p w:rsidR="008B5252" w:rsidRDefault="008B5252" w:rsidP="00FF305A">
      <w:pPr>
        <w:pStyle w:val="Prrafodelista"/>
        <w:spacing w:line="276" w:lineRule="auto"/>
        <w:ind w:left="0"/>
        <w:jc w:val="both"/>
        <w:rPr>
          <w:rFonts w:asciiTheme="minorHAnsi" w:eastAsiaTheme="minorEastAsia" w:hAnsiTheme="minorHAnsi"/>
          <w:sz w:val="20"/>
          <w:szCs w:val="20"/>
          <w:lang w:val="en-US"/>
        </w:rPr>
      </w:pPr>
    </w:p>
    <w:p w:rsidR="00850CD7" w:rsidRDefault="000E6984" w:rsidP="00850CD7">
      <w:pPr>
        <w:pStyle w:val="Prrafodelista"/>
        <w:spacing w:line="276" w:lineRule="auto"/>
        <w:ind w:left="0"/>
        <w:jc w:val="both"/>
        <w:rPr>
          <w:rFonts w:asciiTheme="minorHAnsi" w:hAnsiTheme="minorHAnsi"/>
          <w:sz w:val="22"/>
          <w:szCs w:val="22"/>
        </w:rPr>
      </w:pPr>
      <w:r w:rsidRPr="000E6984">
        <w:rPr>
          <w:rFonts w:asciiTheme="minorHAnsi" w:eastAsiaTheme="minorEastAsia" w:hAnsiTheme="minorHAnsi" w:cstheme="minorBidi"/>
          <w:noProof/>
          <w:sz w:val="22"/>
          <w:szCs w:val="20"/>
          <w:lang w:val="en-US"/>
        </w:rPr>
        <w:pict>
          <v:shape id="Text Box 368" o:spid="_x0000_s1040" type="#_x0000_t202" style="position:absolute;left:0;text-align:left;margin-left:232.3pt;margin-top:156.15pt;width:204.05pt;height:88.2pt;z-index:251844608;visibility:visible;mso-wrap-distance-left:22.7pt;mso-wrap-distance-top:14.2pt;mso-wrap-distance-right:22.7pt;mso-wrap-distance-bottom:14.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jYSwIAAMwEAAAOAAAAZHJzL2Uyb0RvYy54bWysVNtu2zAMfR+wfxD0vjhO4yAx6hRdug4D&#10;ugvQ7gNkWY6FSaImKbGzrx8lJ2mzYS/F/CBIonh4yEP6+mbQiuyF8xJMRfPJlBJhODTSbCv6/en+&#10;3ZISH5hpmAIjKnoQnt6s37657m0pZtCBaoQjCGJ82duKdiHYMss874RmfgJWGDS24DQLeHTbrHGs&#10;R3Ststl0ush6cI11wIX3eHs3Guk64bet4OFr23oRiKoocgtpdWmt45qtr1m5dcx2kh9psFew0Ewa&#10;DHqGumOBkZ2Tf0FpyR14aMOEg86gbSUXKQfMJp/+kc1jx6xIuWBxvD2Xyf8/WP5l/80R2VS0WFFi&#10;mEaNnsQQyHsYyNViGQvUW1/iu0eLL8OABhQ6JevtA/AfnhjYdMxsxa1z0HeCNUgwj57ZC9cRx0eQ&#10;uv8MDQZiuwAJaGidjtXDehBER6EOZ3EiGY6Xs2KVz68KSjja8hzLNU/yZaw8uVvnw0cBmsRNRR2q&#10;n+DZ/sGHSIeVpycxmgclm3upVDrEjhMb5cieYa/U21lyVTuNXMe71RS/sWPwGvtqvD6xSD0bEVKg&#10;C3BlSF/RVTErEuiF7ez278DFqwNrGXC8lNQVXUaQI/2o0QfTpOYPTKpxj+VR5iha1GlULAz1kBok&#10;T5JGRWtoDiijg3GccPxx04H7RUmPo1RR/3PHnKBEfTKxFRY4qXH4xlMxRyqUuAtbfWFjhiNcRQMl&#10;43YTxpndWSe3HUYbG9DALbZQK5O4z8yOOeDIJCmO4x1n8uU5vXr+Ca1/AwAA//8DAFBLAwQUAAYA&#10;CAAAACEAJQGNP+AAAAALAQAADwAAAGRycy9kb3ducmV2LnhtbEyP3U6DQBCF7018h82YeGcXaAOI&#10;LI0x8c6kCn2ALQw/KTtL2G3BPr3jlV5Ozpdzvsn3qxnFFWc3WFIQbgIQSLVtBuoUHKv3pxSE85oa&#10;PVpCBd/oYF/c3+U6a+xCX3gtfSe4hFymFfTeT5mUru7RaLexExJnrZ2N9nzOnWxmvXC5GWUUBLE0&#10;eiBe6PWEbz3W5/JiFFTTx7FtTUK3w3NZhYf28xacF6UeH9bXFxAeV/8Hw68+q0PBTid7ocaJUcEu&#10;3sWMKtiG0RYEE2kSJSBOHKVpArLI5f8fih8AAAD//wMAUEsBAi0AFAAGAAgAAAAhALaDOJL+AAAA&#10;4QEAABMAAAAAAAAAAAAAAAAAAAAAAFtDb250ZW50X1R5cGVzXS54bWxQSwECLQAUAAYACAAAACEA&#10;OP0h/9YAAACUAQAACwAAAAAAAAAAAAAAAAAvAQAAX3JlbHMvLnJlbHNQSwECLQAUAAYACAAAACEA&#10;mY1o2EsCAADMBAAADgAAAAAAAAAAAAAAAAAuAgAAZHJzL2Uyb0RvYy54bWxQSwECLQAUAAYACAAA&#10;ACEAJQGNP+AAAAALAQAADwAAAAAAAAAAAAAAAAClBAAAZHJzL2Rvd25yZXYueG1sUEsFBgAAAAAE&#10;AAQA8wAAALIFAAAAAA==&#10;" fillcolor="#ddd8c2 [2894]" strokecolor="#938953 [1614]">
            <v:textbox inset="4.5mm,4.3mm,4.5mm,4.3mm">
              <w:txbxContent>
                <w:p w:rsidR="00954F30" w:rsidRPr="00C015DB" w:rsidRDefault="00954F30" w:rsidP="00D80E00">
                  <w:pPr>
                    <w:pStyle w:val="Default"/>
                    <w:spacing w:line="276" w:lineRule="auto"/>
                    <w:rPr>
                      <w:rFonts w:ascii="Verdana" w:hAnsi="Verdana"/>
                      <w:color w:val="17365D" w:themeColor="text2" w:themeShade="BF"/>
                      <w:sz w:val="22"/>
                      <w:szCs w:val="23"/>
                      <w:shd w:val="clear" w:color="auto" w:fill="FFFFFF"/>
                    </w:rPr>
                  </w:pPr>
                  <w:r w:rsidRPr="00C015DB">
                    <w:rPr>
                      <w:rFonts w:asciiTheme="minorHAnsi" w:hAnsiTheme="minorHAnsi"/>
                      <w:color w:val="17365D" w:themeColor="text2" w:themeShade="BF"/>
                      <w:sz w:val="20"/>
                      <w:szCs w:val="22"/>
                      <w:lang w:val="en-GB"/>
                    </w:rPr>
                    <w:t xml:space="preserve"> </w:t>
                  </w:r>
                  <w:r>
                    <w:rPr>
                      <w:rFonts w:asciiTheme="minorHAnsi" w:hAnsiTheme="minorHAnsi"/>
                      <w:color w:val="17365D" w:themeColor="text2" w:themeShade="BF"/>
                      <w:sz w:val="20"/>
                      <w:szCs w:val="22"/>
                      <w:lang w:val="en-GB"/>
                    </w:rPr>
                    <w:t xml:space="preserve">The operational strategy may be designed in the format of a </w:t>
                  </w:r>
                  <w:r w:rsidRPr="00C015DB">
                    <w:rPr>
                      <w:rFonts w:asciiTheme="minorHAnsi" w:hAnsiTheme="minorHAnsi"/>
                      <w:b/>
                      <w:color w:val="17365D" w:themeColor="text2" w:themeShade="BF"/>
                      <w:szCs w:val="22"/>
                      <w:lang w:val="en-GB"/>
                    </w:rPr>
                    <w:t>communication strategy</w:t>
                  </w:r>
                  <w:r w:rsidRPr="00C015DB">
                    <w:rPr>
                      <w:rFonts w:asciiTheme="minorHAnsi" w:hAnsiTheme="minorHAnsi"/>
                      <w:color w:val="17365D" w:themeColor="text2" w:themeShade="BF"/>
                      <w:sz w:val="22"/>
                      <w:szCs w:val="22"/>
                      <w:lang w:val="en-GB"/>
                    </w:rPr>
                    <w:t xml:space="preserve"> with realistic objectives, activities, tools, audiences </w:t>
                  </w:r>
                  <w:r w:rsidRPr="00C015DB">
                    <w:rPr>
                      <w:rFonts w:asciiTheme="minorHAnsi" w:hAnsiTheme="minorHAnsi"/>
                      <w:color w:val="17365D" w:themeColor="text2" w:themeShade="BF"/>
                      <w:sz w:val="20"/>
                      <w:szCs w:val="22"/>
                      <w:lang w:val="en-GB"/>
                    </w:rPr>
                    <w:t xml:space="preserve">and </w:t>
                  </w:r>
                  <w:r w:rsidRPr="00C015DB">
                    <w:rPr>
                      <w:rFonts w:asciiTheme="minorHAnsi" w:hAnsiTheme="minorHAnsi"/>
                      <w:color w:val="17365D" w:themeColor="text2" w:themeShade="BF"/>
                      <w:sz w:val="22"/>
                      <w:szCs w:val="22"/>
                      <w:lang w:val="en-GB"/>
                    </w:rPr>
                    <w:t>budget.</w:t>
                  </w:r>
                </w:p>
              </w:txbxContent>
            </v:textbox>
            <w10:wrap type="square" anchorx="margin" anchory="margin"/>
          </v:shape>
        </w:pict>
      </w:r>
      <w:r w:rsidR="00850CD7" w:rsidRPr="002B7573">
        <w:rPr>
          <w:rFonts w:asciiTheme="minorHAnsi" w:hAnsiTheme="minorHAnsi"/>
          <w:sz w:val="22"/>
          <w:szCs w:val="22"/>
        </w:rPr>
        <w:t>Every country shall identify its own approach and methodology for successfully facilitating that key LD drivers or processes as well as SLM practices and project findings are incorporated into national processes</w:t>
      </w:r>
      <w:r w:rsidR="00850CD7">
        <w:rPr>
          <w:rFonts w:asciiTheme="minorHAnsi" w:hAnsiTheme="minorHAnsi"/>
          <w:sz w:val="22"/>
          <w:szCs w:val="22"/>
        </w:rPr>
        <w:t xml:space="preserve">. The approach that each country will undertake for mainstreaming and scaling out shall be outlined into a strategy with clear objectives, key activities, tools and budget.   </w:t>
      </w:r>
    </w:p>
    <w:p w:rsidR="00850CD7" w:rsidRDefault="00850CD7" w:rsidP="00850CD7">
      <w:pPr>
        <w:pStyle w:val="Prrafodelista"/>
        <w:spacing w:line="276" w:lineRule="auto"/>
        <w:ind w:left="0"/>
        <w:jc w:val="both"/>
        <w:rPr>
          <w:rFonts w:asciiTheme="minorHAnsi" w:hAnsiTheme="minorHAnsi"/>
          <w:sz w:val="22"/>
          <w:szCs w:val="22"/>
        </w:rPr>
      </w:pPr>
    </w:p>
    <w:p w:rsidR="00850CD7" w:rsidRDefault="00850CD7" w:rsidP="00850CD7">
      <w:pPr>
        <w:pStyle w:val="Prrafodelista"/>
        <w:spacing w:line="276" w:lineRule="auto"/>
        <w:ind w:left="0"/>
        <w:jc w:val="both"/>
        <w:rPr>
          <w:rFonts w:asciiTheme="minorHAnsi" w:hAnsiTheme="minorHAnsi"/>
          <w:sz w:val="22"/>
          <w:szCs w:val="22"/>
        </w:rPr>
      </w:pPr>
      <w:r>
        <w:rPr>
          <w:rFonts w:asciiTheme="minorHAnsi" w:hAnsiTheme="minorHAnsi"/>
          <w:sz w:val="22"/>
          <w:szCs w:val="22"/>
        </w:rPr>
        <w:t xml:space="preserve">The strategy shall guide the overall project activities regarding synergies and partnerships that can facilitate the scaling out of SLM practices.  </w:t>
      </w:r>
    </w:p>
    <w:p w:rsidR="006E560C" w:rsidRDefault="006E560C" w:rsidP="00850CD7">
      <w:pPr>
        <w:pStyle w:val="Prrafodelista"/>
        <w:spacing w:line="276" w:lineRule="auto"/>
        <w:ind w:left="0"/>
        <w:jc w:val="both"/>
        <w:rPr>
          <w:rFonts w:asciiTheme="minorHAnsi" w:hAnsiTheme="minorHAnsi"/>
          <w:sz w:val="22"/>
          <w:szCs w:val="22"/>
        </w:rPr>
      </w:pPr>
    </w:p>
    <w:p w:rsidR="006E560C" w:rsidRPr="001B4BC8" w:rsidRDefault="006E560C" w:rsidP="006E560C">
      <w:pPr>
        <w:jc w:val="both"/>
        <w:rPr>
          <w:rFonts w:eastAsia="Times New Roman" w:cs="Times New Roman"/>
          <w:szCs w:val="18"/>
          <w:lang w:val="en-GB"/>
        </w:rPr>
      </w:pPr>
      <w:r w:rsidRPr="004D1002">
        <w:rPr>
          <w:rFonts w:eastAsia="Times New Roman" w:cs="Times New Roman"/>
          <w:szCs w:val="18"/>
          <w:lang w:val="en-GB"/>
        </w:rPr>
        <w:t xml:space="preserve">The connection between technical knowledge and </w:t>
      </w:r>
      <w:r>
        <w:rPr>
          <w:rFonts w:eastAsia="Times New Roman" w:cs="Times New Roman"/>
          <w:szCs w:val="18"/>
          <w:lang w:val="en-GB"/>
        </w:rPr>
        <w:t>its</w:t>
      </w:r>
      <w:r w:rsidRPr="004D1002">
        <w:rPr>
          <w:rFonts w:eastAsia="Times New Roman" w:cs="Times New Roman"/>
          <w:szCs w:val="18"/>
          <w:lang w:val="en-GB"/>
        </w:rPr>
        <w:t xml:space="preserve"> translation into policies, program</w:t>
      </w:r>
      <w:r>
        <w:rPr>
          <w:rFonts w:eastAsia="Times New Roman" w:cs="Times New Roman"/>
          <w:szCs w:val="18"/>
          <w:lang w:val="en-GB"/>
        </w:rPr>
        <w:t>me</w:t>
      </w:r>
      <w:r w:rsidRPr="004D1002">
        <w:rPr>
          <w:rFonts w:eastAsia="Times New Roman" w:cs="Times New Roman"/>
          <w:szCs w:val="18"/>
          <w:lang w:val="en-GB"/>
        </w:rPr>
        <w:t>s and action is often lacking due to</w:t>
      </w:r>
      <w:r>
        <w:rPr>
          <w:rFonts w:eastAsia="Times New Roman" w:cs="Times New Roman"/>
          <w:szCs w:val="18"/>
          <w:lang w:val="en-GB"/>
        </w:rPr>
        <w:t xml:space="preserve"> absence of systematic planning.  </w:t>
      </w:r>
      <w:r w:rsidRPr="002B7573">
        <w:rPr>
          <w:rFonts w:eastAsia="Times New Roman" w:cs="Times New Roman"/>
          <w:szCs w:val="18"/>
          <w:lang w:val="en-GB"/>
        </w:rPr>
        <w:t>The overall objective of outlining a strategy is to guide project implementation activities regarding mainstreaming and scaling up, in order to turn the SLM intervention more sustainable over the long-term.</w:t>
      </w:r>
    </w:p>
    <w:p w:rsidR="00D80E00" w:rsidRPr="00860DCE" w:rsidRDefault="000E6984" w:rsidP="00D80E00">
      <w:pPr>
        <w:jc w:val="both"/>
        <w:rPr>
          <w:szCs w:val="20"/>
        </w:rPr>
      </w:pPr>
      <w:r w:rsidRPr="000E6984">
        <w:rPr>
          <w:noProof/>
          <w:sz w:val="24"/>
        </w:rPr>
        <w:pict>
          <v:roundrect id="AutoShape 367" o:spid="_x0000_s1041" style="position:absolute;left:0;text-align:left;margin-left:-8.45pt;margin-top:-15.45pt;width:438.8pt;height:80.7pt;z-index:251843584;visibility:visible;mso-position-horizontal-relative:margin;mso-position-vertic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D8sgIAAKcFAAAOAAAAZHJzL2Uyb0RvYy54bWysVF1v0zAUfUfiP1h+7/JBmjbR0mlrKUIa&#10;MDH4Aa7tNAbHDrbbtCD+O9dOMzr2AJroQ+rPc+859/heXh1aifbcWKFVhZOLGCOuqGZCbSv8+dN6&#10;MsfIOqIYkVrxCh+5xVeLly8u+67kqW60ZNwgAFG27LsKN851ZRRZ2vCW2AvdcQWbtTYtcTA124gZ&#10;0gN6K6M0jvOo14Z1RlNuLayuhk28CPh1zan7UNeWOyQrDLm58DXhu/HfaHFJyq0hXSPoKQ3yjCxa&#10;IhQEfYBaEUfQzognUK2gRltduwuq20jXtaA8cAA2SfwHm/uGdDxwAXFs9yCT/X+w9P3+ziDBKjyF&#10;SinSQo2ud06H0OhVPvMK9Z0t4eB9d2c8R9vdavrVIqWXDVFbfm2M7htOGOSV+PPRowt+YuEq2vTv&#10;NAN8AvhBrENtWg8IMqBDqMnxoSb84BCFxel0ls5yKB2FvSROs3kRqhaRcrzeGevecN0iP6iw0TvF&#10;PkLlQwyyv7UuVIad6BH2BaO6lVDnPZEoyfOBJSCeDsNoxAx8tRRsLaQME+9MvpQGweUKb7ZpCCN3&#10;LZAb1ooYfoOzYBn8NyyPaQdvewQQCsQ8B5fKh1DaB/M6knJYATFOLLwswVc/iiTN4pu0mKzz+WyS&#10;rbPppJjF80mcFDdFHmdFtlr/9LklWdkIxri6FYqPHk+yf/PQ6bUN7gwuR32F02kGDP+mDaGUK5c8&#10;0Wc2fa4+obThyXq7vVYsjB0RchhHj8kGBUGx8T9oGMzp/Tj42h02h+D/JB2tvtHsCHY1GswExoPu&#10;BoNGm+8Y9dApKmy/7YjhGMm3CixfJFnmW0uYZGBXmJjznc35DlEUoCrsMBqGSze0o11nxLaBSINg&#10;SvtnWAs3vqchK6Di3xN0g0Dq1Ll8uzmfh1O/++viFwAAAP//AwBQSwMEFAAGAAgAAAAhANuvp9Pg&#10;AAAACwEAAA8AAABkcnMvZG93bnJldi54bWxMj8FOwzAMhu9IvENkJC5oS7ZCt5WmE2yaxAEOlD1A&#10;2pq2onGqJNvK22NOcPstf/r9Od9OdhBn9KF3pGExVyCQatf01Go4fhxmaxAhGmrM4Ag1fGOAbXF9&#10;lZuscRd6x3MZW8ElFDKjoYtxzKQMdYfWhLkbkXj36bw1kUffysabC5fbQS6VSqU1PfGFzoy467D+&#10;Kk9Ww9659O3+NXHP5cvhuLvbJ75akta3N9PTI4iIU/yD4Vef1aFgp8qdqAli0DBbpBtGOSSKAxPr&#10;VK1AVIwm6gFkkcv/PxQ/AAAA//8DAFBLAQItABQABgAIAAAAIQC2gziS/gAAAOEBAAATAAAAAAAA&#10;AAAAAAAAAAAAAABbQ29udGVudF9UeXBlc10ueG1sUEsBAi0AFAAGAAgAAAAhADj9If/WAAAAlAEA&#10;AAsAAAAAAAAAAAAAAAAALwEAAF9yZWxzLy5yZWxzUEsBAi0AFAAGAAgAAAAhAKFvgPyyAgAApwUA&#10;AA4AAAAAAAAAAAAAAAAALgIAAGRycy9lMm9Eb2MueG1sUEsBAi0AFAAGAAgAAAAhANuvp9PgAAAA&#10;CwEAAA8AAAAAAAAAAAAAAAAADAUAAGRycy9kb3ducmV2LnhtbFBLBQYAAAAABAAEAPMAAAAZBgAA&#10;AAA=&#10;" fillcolor="#ddd8c2 [2894]" stroked="f" strokecolor="#365f91 [2404]" strokeweight="2pt">
            <v:textbox>
              <w:txbxContent>
                <w:p w:rsidR="00954F30" w:rsidRPr="00E23EF8" w:rsidRDefault="00954F30" w:rsidP="00D80E00">
                  <w:pPr>
                    <w:pStyle w:val="Ttulo2"/>
                    <w:ind w:left="360"/>
                    <w:rPr>
                      <w:color w:val="365F91" w:themeColor="accent1" w:themeShade="BF"/>
                      <w:sz w:val="32"/>
                    </w:rPr>
                  </w:pPr>
                  <w:r>
                    <w:rPr>
                      <w:color w:val="365F91" w:themeColor="accent1" w:themeShade="BF"/>
                      <w:sz w:val="32"/>
                    </w:rPr>
                    <w:t xml:space="preserve">3. METHODOLOGICAL APPROACH FOR PLANNING THE OPERATIONAL STRATEGY FOR SLM MAINSTREAMING   </w:t>
                  </w:r>
                </w:p>
              </w:txbxContent>
            </v:textbox>
            <w10:wrap type="square" anchorx="margin" anchory="margin"/>
          </v:roundrect>
        </w:pict>
      </w:r>
      <w:r w:rsidR="00D80E00" w:rsidRPr="00860DCE">
        <w:rPr>
          <w:szCs w:val="20"/>
        </w:rPr>
        <w:t xml:space="preserve">The DS-SLM project </w:t>
      </w:r>
      <w:r w:rsidR="001227C6">
        <w:rPr>
          <w:szCs w:val="20"/>
        </w:rPr>
        <w:t xml:space="preserve">shall </w:t>
      </w:r>
      <w:r w:rsidR="00D80E00" w:rsidRPr="00860DCE">
        <w:rPr>
          <w:szCs w:val="20"/>
        </w:rPr>
        <w:t xml:space="preserve">focus on </w:t>
      </w:r>
      <w:r w:rsidR="00D80E00">
        <w:rPr>
          <w:szCs w:val="20"/>
        </w:rPr>
        <w:t xml:space="preserve">enhancing a process where SLM best practices should be integrated into national </w:t>
      </w:r>
      <w:r w:rsidR="00850CD7">
        <w:rPr>
          <w:szCs w:val="20"/>
        </w:rPr>
        <w:t>policies. National policies are integrated and implemented by a series of institutional and societal processes.  In this sense, the Operat</w:t>
      </w:r>
      <w:r w:rsidR="006E560C">
        <w:rPr>
          <w:szCs w:val="20"/>
        </w:rPr>
        <w:t>io</w:t>
      </w:r>
      <w:r w:rsidR="00850CD7">
        <w:rPr>
          <w:szCs w:val="20"/>
        </w:rPr>
        <w:t xml:space="preserve">nal Strategy could be designed in the format or following and taking into consideration core </w:t>
      </w:r>
      <w:r w:rsidR="001227C6">
        <w:rPr>
          <w:szCs w:val="20"/>
        </w:rPr>
        <w:t>elements for the planning of a c</w:t>
      </w:r>
      <w:r w:rsidR="00850CD7">
        <w:rPr>
          <w:szCs w:val="20"/>
        </w:rPr>
        <w:t xml:space="preserve">ommunication strategy </w:t>
      </w:r>
      <w:r w:rsidR="00C66F29">
        <w:rPr>
          <w:szCs w:val="20"/>
        </w:rPr>
        <w:t xml:space="preserve">while </w:t>
      </w:r>
      <w:r w:rsidR="00850CD7">
        <w:rPr>
          <w:szCs w:val="20"/>
        </w:rPr>
        <w:t>SLM-rel</w:t>
      </w:r>
      <w:r w:rsidR="00FB0A8C">
        <w:rPr>
          <w:szCs w:val="20"/>
        </w:rPr>
        <w:t xml:space="preserve">ated communication objectives, </w:t>
      </w:r>
      <w:r w:rsidR="00850CD7">
        <w:rPr>
          <w:szCs w:val="20"/>
        </w:rPr>
        <w:t xml:space="preserve">target audiences are identified, and communication tools are developed. </w:t>
      </w:r>
    </w:p>
    <w:p w:rsidR="006E560C" w:rsidRDefault="006E560C" w:rsidP="006E560C">
      <w:pPr>
        <w:pStyle w:val="Prrafodelista"/>
        <w:spacing w:line="276" w:lineRule="auto"/>
        <w:ind w:left="0"/>
        <w:jc w:val="both"/>
        <w:rPr>
          <w:rFonts w:asciiTheme="minorHAnsi" w:eastAsiaTheme="minorEastAsia" w:hAnsiTheme="minorHAnsi" w:cstheme="minorBidi"/>
          <w:sz w:val="22"/>
          <w:szCs w:val="20"/>
          <w:lang w:val="en-US"/>
        </w:rPr>
      </w:pPr>
      <w:r w:rsidRPr="006E560C">
        <w:rPr>
          <w:rFonts w:asciiTheme="minorHAnsi" w:eastAsiaTheme="minorEastAsia" w:hAnsiTheme="minorHAnsi" w:cstheme="minorBidi"/>
          <w:sz w:val="22"/>
          <w:szCs w:val="20"/>
          <w:lang w:val="en-US"/>
        </w:rPr>
        <w:t>Mainstreaming shall be done in a strategic manner, and shall focus on key activities that are needed to influence the political and institutional level and mobilizing further technical and fin</w:t>
      </w:r>
      <w:r>
        <w:rPr>
          <w:rFonts w:asciiTheme="minorHAnsi" w:eastAsiaTheme="minorEastAsia" w:hAnsiTheme="minorHAnsi" w:cstheme="minorBidi"/>
          <w:sz w:val="22"/>
          <w:szCs w:val="20"/>
          <w:lang w:val="en-US"/>
        </w:rPr>
        <w:t>ancial resources in order to</w:t>
      </w:r>
      <w:r w:rsidRPr="006E560C">
        <w:rPr>
          <w:rFonts w:asciiTheme="minorHAnsi" w:eastAsiaTheme="minorEastAsia" w:hAnsiTheme="minorHAnsi" w:cstheme="minorBidi"/>
          <w:sz w:val="22"/>
          <w:szCs w:val="20"/>
          <w:lang w:val="en-US"/>
        </w:rPr>
        <w:t xml:space="preserve"> further facilitate the spread out and implementation of SLM practices. </w:t>
      </w:r>
      <w:r w:rsidR="001227C6">
        <w:rPr>
          <w:rFonts w:asciiTheme="minorHAnsi" w:eastAsiaTheme="minorEastAsia" w:hAnsiTheme="minorHAnsi" w:cstheme="minorBidi"/>
          <w:sz w:val="22"/>
          <w:szCs w:val="20"/>
          <w:lang w:val="en-US"/>
        </w:rPr>
        <w:t xml:space="preserve"> </w:t>
      </w:r>
    </w:p>
    <w:p w:rsidR="001227C6" w:rsidRDefault="001227C6" w:rsidP="006E560C">
      <w:pPr>
        <w:pStyle w:val="Prrafodelista"/>
        <w:spacing w:line="276" w:lineRule="auto"/>
        <w:ind w:left="0"/>
        <w:jc w:val="both"/>
        <w:rPr>
          <w:rFonts w:asciiTheme="minorHAnsi" w:eastAsiaTheme="minorEastAsia" w:hAnsiTheme="minorHAnsi" w:cstheme="minorBidi"/>
          <w:sz w:val="22"/>
          <w:szCs w:val="20"/>
          <w:lang w:val="en-US"/>
        </w:rPr>
      </w:pPr>
    </w:p>
    <w:p w:rsidR="00CD436F" w:rsidRDefault="001227C6" w:rsidP="007F70ED">
      <w:pPr>
        <w:jc w:val="both"/>
      </w:pPr>
      <w:r>
        <w:rPr>
          <w:szCs w:val="20"/>
        </w:rPr>
        <w:t xml:space="preserve">Another potential approach is also to establish </w:t>
      </w:r>
      <w:r w:rsidRPr="001227C6">
        <w:rPr>
          <w:szCs w:val="20"/>
        </w:rPr>
        <w:t xml:space="preserve">a </w:t>
      </w:r>
      <w:r w:rsidRPr="001227C6">
        <w:rPr>
          <w:i/>
        </w:rPr>
        <w:t>National Observatory of Land degradation and desertification</w:t>
      </w:r>
      <w:r>
        <w:rPr>
          <w:i/>
        </w:rPr>
        <w:t xml:space="preserve">, </w:t>
      </w:r>
      <w:r>
        <w:t xml:space="preserve">following the experience of </w:t>
      </w:r>
      <w:r w:rsidRPr="001227C6">
        <w:t>Argentina</w:t>
      </w:r>
      <w:r>
        <w:t xml:space="preserve"> (see Annex 1).  </w:t>
      </w:r>
    </w:p>
    <w:p w:rsidR="00B346F1" w:rsidRDefault="000E6984" w:rsidP="00CD436F">
      <w:pPr>
        <w:pStyle w:val="Prrafodelista"/>
        <w:spacing w:line="276" w:lineRule="auto"/>
        <w:ind w:left="0"/>
        <w:jc w:val="both"/>
        <w:rPr>
          <w:b/>
          <w:i/>
          <w:color w:val="000000" w:themeColor="text1"/>
          <w:sz w:val="22"/>
          <w:szCs w:val="22"/>
          <w:lang w:val="en-US"/>
        </w:rPr>
      </w:pPr>
      <w:r w:rsidRPr="000E6984">
        <w:rPr>
          <w:b/>
          <w:i/>
          <w:noProof/>
          <w:color w:val="000000" w:themeColor="text1"/>
          <w:sz w:val="22"/>
          <w:szCs w:val="22"/>
          <w:lang w:val="en-US"/>
        </w:rPr>
      </w:r>
      <w:r>
        <w:rPr>
          <w:b/>
          <w:i/>
          <w:noProof/>
          <w:color w:val="000000" w:themeColor="text1"/>
          <w:sz w:val="22"/>
          <w:szCs w:val="22"/>
          <w:lang w:val="en-US"/>
        </w:rPr>
        <w:pict>
          <v:shape id="Text Box 3" o:spid="_x0000_s1130" type="#_x0000_t202" style="width:439.5pt;height:61.6pt;visibility:visible;mso-position-horizontal-relative:char;mso-position-vertical-relative:line" fillcolor="#dbe5f1 [660]">
            <v:textbox style="mso-next-textbox:#Text Box 3">
              <w:txbxContent>
                <w:p w:rsidR="00954F30" w:rsidRPr="00A4218D" w:rsidRDefault="00954F30" w:rsidP="007F70ED">
                  <w:pPr>
                    <w:spacing w:after="0"/>
                    <w:rPr>
                      <w:b/>
                      <w:sz w:val="20"/>
                    </w:rPr>
                  </w:pPr>
                  <w:r w:rsidRPr="00A4218D">
                    <w:rPr>
                      <w:b/>
                      <w:sz w:val="20"/>
                    </w:rPr>
                    <w:t xml:space="preserve">Country Support Tool </w:t>
                  </w:r>
                  <w:proofErr w:type="gramStart"/>
                  <w:r w:rsidRPr="00A4218D">
                    <w:rPr>
                      <w:b/>
                      <w:sz w:val="20"/>
                    </w:rPr>
                    <w:t>For</w:t>
                  </w:r>
                  <w:proofErr w:type="gramEnd"/>
                  <w:r w:rsidRPr="00A4218D">
                    <w:rPr>
                      <w:b/>
                      <w:sz w:val="20"/>
                    </w:rPr>
                    <w:t xml:space="preserve"> Scaling-up Sustainable Land Management in sub-Saharan Africa.  </w:t>
                  </w:r>
                </w:p>
                <w:p w:rsidR="00954F30" w:rsidRDefault="00954F30" w:rsidP="007F70ED">
                  <w:pPr>
                    <w:spacing w:after="0"/>
                    <w:rPr>
                      <w:rStyle w:val="apple-converted-space"/>
                      <w:rFonts w:ascii="Courier New" w:hAnsi="Courier New" w:cs="Courier New"/>
                      <w:color w:val="000000"/>
                      <w:sz w:val="16"/>
                      <w:szCs w:val="15"/>
                    </w:rPr>
                  </w:pPr>
                  <w:proofErr w:type="gramStart"/>
                  <w:r w:rsidRPr="00A4218D">
                    <w:rPr>
                      <w:sz w:val="20"/>
                    </w:rPr>
                    <w:t xml:space="preserve">A </w:t>
                  </w:r>
                  <w:proofErr w:type="spellStart"/>
                  <w:r w:rsidRPr="00A4218D">
                    <w:rPr>
                      <w:sz w:val="20"/>
                    </w:rPr>
                    <w:t>TerrAfrica</w:t>
                  </w:r>
                  <w:proofErr w:type="spellEnd"/>
                  <w:r w:rsidRPr="00A4218D">
                    <w:rPr>
                      <w:sz w:val="20"/>
                    </w:rPr>
                    <w:t xml:space="preserve"> Partnership Publication.</w:t>
                  </w:r>
                  <w:proofErr w:type="gramEnd"/>
                  <w:r w:rsidRPr="00A4218D">
                    <w:rPr>
                      <w:sz w:val="20"/>
                    </w:rPr>
                    <w:t xml:space="preserve"> </w:t>
                  </w:r>
                  <w:proofErr w:type="gramStart"/>
                  <w:r w:rsidRPr="00A4218D">
                    <w:rPr>
                      <w:sz w:val="20"/>
                    </w:rPr>
                    <w:t>Prepared by FAO, 2009.</w:t>
                  </w:r>
                  <w:proofErr w:type="gramEnd"/>
                  <w:r w:rsidRPr="00A4218D">
                    <w:rPr>
                      <w:sz w:val="20"/>
                    </w:rPr>
                    <w:t xml:space="preserve">   </w:t>
                  </w:r>
                  <w:r w:rsidRPr="00A4218D">
                    <w:rPr>
                      <w:rStyle w:val="apple-converted-space"/>
                      <w:rFonts w:ascii="Courier New" w:hAnsi="Courier New" w:cs="Courier New"/>
                      <w:color w:val="000000"/>
                      <w:sz w:val="16"/>
                      <w:szCs w:val="15"/>
                    </w:rPr>
                    <w:t> </w:t>
                  </w:r>
                </w:p>
                <w:p w:rsidR="00954F30" w:rsidRPr="0077179C" w:rsidRDefault="00954F30" w:rsidP="007F70ED">
                  <w:pPr>
                    <w:spacing w:after="0"/>
                    <w:rPr>
                      <w:rStyle w:val="apple-converted-space"/>
                      <w:rFonts w:asciiTheme="majorHAnsi" w:hAnsiTheme="majorHAnsi" w:cs="Courier New"/>
                      <w:color w:val="000000"/>
                      <w:sz w:val="16"/>
                      <w:szCs w:val="15"/>
                    </w:rPr>
                  </w:pPr>
                </w:p>
                <w:p w:rsidR="00954F30" w:rsidRPr="009E6391" w:rsidRDefault="000E6984" w:rsidP="007F70ED">
                  <w:pPr>
                    <w:spacing w:after="0"/>
                    <w:rPr>
                      <w:rFonts w:asciiTheme="majorHAnsi" w:hAnsiTheme="majorHAnsi"/>
                      <w:sz w:val="28"/>
                    </w:rPr>
                  </w:pPr>
                  <w:hyperlink r:id="rId17" w:tgtFrame="_blank" w:history="1">
                    <w:r w:rsidR="00954F30" w:rsidRPr="009E6391">
                      <w:rPr>
                        <w:rStyle w:val="Hipervnculo"/>
                        <w:rFonts w:asciiTheme="majorHAnsi" w:hAnsiTheme="majorHAnsi" w:cs="Courier New"/>
                        <w:sz w:val="18"/>
                        <w:szCs w:val="15"/>
                      </w:rPr>
                      <w:t>http://blengrafix.com/terrAfrica/wp-content/uploads/files/CountrySupportTool.pdf</w:t>
                    </w:r>
                  </w:hyperlink>
                </w:p>
                <w:p w:rsidR="00954F30" w:rsidRPr="00CD19FE" w:rsidRDefault="00954F30" w:rsidP="007F70ED">
                  <w:pPr>
                    <w:rPr>
                      <w:sz w:val="18"/>
                    </w:rPr>
                  </w:pPr>
                </w:p>
                <w:p w:rsidR="00954F30" w:rsidRPr="00843973" w:rsidRDefault="00954F30" w:rsidP="007F70ED">
                  <w:pPr>
                    <w:pStyle w:val="Prrafodelista"/>
                    <w:ind w:left="142"/>
                    <w:jc w:val="both"/>
                    <w:rPr>
                      <w:rFonts w:asciiTheme="minorHAnsi" w:hAnsiTheme="minorHAnsi"/>
                      <w:b/>
                      <w:i/>
                      <w:color w:val="FFFFFF" w:themeColor="background1"/>
                      <w:sz w:val="20"/>
                      <w:szCs w:val="20"/>
                      <w:lang w:val="en-US"/>
                    </w:rPr>
                  </w:pPr>
                </w:p>
                <w:p w:rsidR="00954F30" w:rsidRPr="00841E25" w:rsidRDefault="00954F30" w:rsidP="007F70ED"/>
              </w:txbxContent>
            </v:textbox>
            <w10:wrap type="none"/>
            <w10:anchorlock/>
          </v:shape>
        </w:pict>
      </w:r>
    </w:p>
    <w:p w:rsidR="009E6391" w:rsidRDefault="009E6391" w:rsidP="00CE1D09">
      <w:pPr>
        <w:jc w:val="both"/>
        <w:rPr>
          <w:b/>
          <w:color w:val="365F91" w:themeColor="accent1" w:themeShade="BF"/>
          <w:szCs w:val="28"/>
        </w:rPr>
      </w:pPr>
    </w:p>
    <w:p w:rsidR="00CE1D09" w:rsidRDefault="00771776" w:rsidP="00CE1D09">
      <w:pPr>
        <w:jc w:val="both"/>
        <w:rPr>
          <w:b/>
          <w:color w:val="365F91" w:themeColor="accent1" w:themeShade="BF"/>
          <w:sz w:val="28"/>
          <w:szCs w:val="28"/>
        </w:rPr>
      </w:pPr>
      <w:r>
        <w:rPr>
          <w:b/>
          <w:color w:val="365F91" w:themeColor="accent1" w:themeShade="BF"/>
          <w:szCs w:val="28"/>
        </w:rPr>
        <w:t xml:space="preserve"> </w:t>
      </w:r>
      <w:r w:rsidR="00512059">
        <w:rPr>
          <w:b/>
          <w:color w:val="365F91" w:themeColor="accent1" w:themeShade="BF"/>
          <w:sz w:val="28"/>
          <w:szCs w:val="28"/>
        </w:rPr>
        <w:t>3</w:t>
      </w:r>
      <w:r w:rsidR="00B346F1">
        <w:rPr>
          <w:b/>
          <w:color w:val="365F91" w:themeColor="accent1" w:themeShade="BF"/>
          <w:sz w:val="28"/>
          <w:szCs w:val="28"/>
        </w:rPr>
        <w:t xml:space="preserve">.1 </w:t>
      </w:r>
      <w:r w:rsidR="002E6D6B">
        <w:rPr>
          <w:b/>
          <w:color w:val="365F91" w:themeColor="accent1" w:themeShade="BF"/>
          <w:sz w:val="28"/>
          <w:szCs w:val="28"/>
        </w:rPr>
        <w:t xml:space="preserve">STAKEHOLDERS INVOLVED IN THE PLANNING  </w:t>
      </w:r>
    </w:p>
    <w:p w:rsidR="00CE1D09" w:rsidRPr="002B7573" w:rsidRDefault="00C65C40" w:rsidP="002B7573">
      <w:pPr>
        <w:pStyle w:val="Prrafodelista"/>
        <w:spacing w:line="276" w:lineRule="auto"/>
        <w:ind w:left="0"/>
        <w:jc w:val="both"/>
        <w:rPr>
          <w:rFonts w:asciiTheme="minorHAnsi" w:hAnsiTheme="minorHAnsi"/>
          <w:sz w:val="22"/>
          <w:szCs w:val="22"/>
        </w:rPr>
      </w:pPr>
      <w:r w:rsidRPr="002B7573">
        <w:rPr>
          <w:rFonts w:asciiTheme="minorHAnsi" w:hAnsiTheme="minorHAnsi"/>
          <w:sz w:val="22"/>
          <w:szCs w:val="22"/>
        </w:rPr>
        <w:t>T</w:t>
      </w:r>
      <w:r w:rsidR="00CE1D09" w:rsidRPr="002B7573">
        <w:rPr>
          <w:rFonts w:asciiTheme="minorHAnsi" w:hAnsiTheme="minorHAnsi"/>
          <w:sz w:val="22"/>
          <w:szCs w:val="22"/>
        </w:rPr>
        <w:t xml:space="preserve">he National </w:t>
      </w:r>
      <w:r w:rsidR="00334B20">
        <w:rPr>
          <w:rFonts w:asciiTheme="minorHAnsi" w:hAnsiTheme="minorHAnsi"/>
          <w:sz w:val="22"/>
          <w:szCs w:val="22"/>
        </w:rPr>
        <w:t xml:space="preserve">Project </w:t>
      </w:r>
      <w:r w:rsidR="00CE1D09" w:rsidRPr="002B7573">
        <w:rPr>
          <w:rFonts w:asciiTheme="minorHAnsi" w:hAnsiTheme="minorHAnsi"/>
          <w:sz w:val="22"/>
          <w:szCs w:val="22"/>
        </w:rPr>
        <w:t xml:space="preserve">Coordination Unit </w:t>
      </w:r>
      <w:r w:rsidR="00334B20">
        <w:rPr>
          <w:rFonts w:asciiTheme="minorHAnsi" w:hAnsiTheme="minorHAnsi"/>
          <w:sz w:val="22"/>
          <w:szCs w:val="22"/>
        </w:rPr>
        <w:t xml:space="preserve">(NPCU) </w:t>
      </w:r>
      <w:r w:rsidR="00CE1D09" w:rsidRPr="002B7573">
        <w:rPr>
          <w:rFonts w:asciiTheme="minorHAnsi" w:hAnsiTheme="minorHAnsi"/>
          <w:sz w:val="22"/>
          <w:szCs w:val="22"/>
        </w:rPr>
        <w:t>shall formulate the operational strategy for mainst</w:t>
      </w:r>
      <w:r w:rsidR="002B7573">
        <w:rPr>
          <w:rFonts w:asciiTheme="minorHAnsi" w:hAnsiTheme="minorHAnsi"/>
          <w:sz w:val="22"/>
          <w:szCs w:val="22"/>
        </w:rPr>
        <w:t xml:space="preserve">reaming and scaling out SLM. </w:t>
      </w:r>
      <w:r w:rsidR="00CE1D09" w:rsidRPr="002B7573">
        <w:rPr>
          <w:rFonts w:asciiTheme="minorHAnsi" w:hAnsiTheme="minorHAnsi"/>
          <w:sz w:val="22"/>
          <w:szCs w:val="22"/>
        </w:rPr>
        <w:t xml:space="preserve">The operational strategy shall be planned and implemented with a range of stakeholders but periodic drafts may be formulated by the national coordinator or a specific consultant and submitted for validation and inputs from relevant organizations through planning /revision meetings and workshops. </w:t>
      </w:r>
    </w:p>
    <w:p w:rsidR="00CE1D09" w:rsidRPr="002B7573" w:rsidRDefault="00CE1D09" w:rsidP="002B7573">
      <w:pPr>
        <w:pStyle w:val="Prrafodelista"/>
        <w:spacing w:line="276" w:lineRule="auto"/>
        <w:ind w:left="0"/>
        <w:jc w:val="both"/>
        <w:rPr>
          <w:rFonts w:asciiTheme="minorHAnsi" w:hAnsiTheme="minorHAnsi"/>
          <w:sz w:val="22"/>
          <w:szCs w:val="22"/>
        </w:rPr>
      </w:pPr>
    </w:p>
    <w:p w:rsidR="00CE1D09" w:rsidRDefault="00CE1D09" w:rsidP="002B7573">
      <w:pPr>
        <w:pStyle w:val="Prrafodelista"/>
        <w:spacing w:line="276" w:lineRule="auto"/>
        <w:ind w:left="0"/>
        <w:jc w:val="both"/>
        <w:rPr>
          <w:rFonts w:asciiTheme="minorHAnsi" w:hAnsiTheme="minorHAnsi"/>
          <w:sz w:val="22"/>
          <w:szCs w:val="22"/>
        </w:rPr>
      </w:pPr>
      <w:r w:rsidRPr="002B7573">
        <w:rPr>
          <w:rFonts w:asciiTheme="minorHAnsi" w:hAnsiTheme="minorHAnsi"/>
          <w:sz w:val="22"/>
          <w:szCs w:val="22"/>
        </w:rPr>
        <w:t xml:space="preserve">Relevant stakeholders shall be on board since the planning and early steps of project implementation.  By doing so, the scope of land degradation and land management assessments may be narrowed and focused towards fulfilling key national and landscape information gaps. </w:t>
      </w:r>
    </w:p>
    <w:p w:rsidR="0077179C" w:rsidRPr="002B7573" w:rsidRDefault="0077179C" w:rsidP="0077179C">
      <w:pPr>
        <w:pStyle w:val="Prrafodelista"/>
        <w:spacing w:line="276" w:lineRule="auto"/>
        <w:ind w:left="0"/>
        <w:jc w:val="both"/>
        <w:rPr>
          <w:rFonts w:asciiTheme="minorHAnsi" w:hAnsiTheme="minorHAnsi"/>
          <w:sz w:val="22"/>
          <w:szCs w:val="22"/>
        </w:rPr>
      </w:pPr>
      <w:r>
        <w:rPr>
          <w:rFonts w:asciiTheme="minorHAnsi" w:hAnsiTheme="minorHAnsi"/>
          <w:sz w:val="22"/>
          <w:szCs w:val="22"/>
        </w:rPr>
        <w:t>During LD/SLM assessments at landscape levels, information will be gathered on drivers, pressure, status, impact and responses through the application of tools such as the DPSIR and WOCAT Questionnaires on SLM Technologies and Approaches. This evidence-based information should be translated into actions to be developed through diverse policy instruments and shall be integrated into the Operational Strategy for mainstreaming and scaling up. In this sense, key stakeholders for the planning of the Operational Strategy will be local organizations as well as decentralized institutions.</w:t>
      </w:r>
    </w:p>
    <w:p w:rsidR="00FF37D5" w:rsidRDefault="00FF37D5" w:rsidP="002B7573">
      <w:pPr>
        <w:pStyle w:val="Prrafodelista"/>
        <w:spacing w:line="276" w:lineRule="auto"/>
        <w:ind w:left="0"/>
        <w:jc w:val="both"/>
        <w:rPr>
          <w:rFonts w:asciiTheme="minorHAnsi" w:hAnsiTheme="minorHAnsi"/>
          <w:sz w:val="22"/>
          <w:szCs w:val="22"/>
        </w:rPr>
      </w:pPr>
    </w:p>
    <w:p w:rsidR="00807144" w:rsidRDefault="00807144" w:rsidP="002B7573">
      <w:pPr>
        <w:pStyle w:val="Prrafodelista"/>
        <w:spacing w:line="276" w:lineRule="auto"/>
        <w:ind w:left="0"/>
        <w:jc w:val="both"/>
        <w:rPr>
          <w:rFonts w:asciiTheme="minorHAnsi" w:hAnsiTheme="minorHAnsi"/>
          <w:sz w:val="22"/>
          <w:szCs w:val="22"/>
        </w:rPr>
      </w:pPr>
    </w:p>
    <w:p w:rsidR="00807144" w:rsidRDefault="00512059" w:rsidP="00CE1D09">
      <w:pPr>
        <w:rPr>
          <w:b/>
          <w:color w:val="365F91" w:themeColor="accent1" w:themeShade="BF"/>
          <w:sz w:val="28"/>
          <w:szCs w:val="28"/>
        </w:rPr>
      </w:pPr>
      <w:r>
        <w:rPr>
          <w:b/>
          <w:color w:val="365F91" w:themeColor="accent1" w:themeShade="BF"/>
          <w:sz w:val="28"/>
          <w:szCs w:val="28"/>
        </w:rPr>
        <w:t>3</w:t>
      </w:r>
      <w:r w:rsidR="00CE1D09" w:rsidRPr="007B10C5">
        <w:rPr>
          <w:b/>
          <w:color w:val="365F91" w:themeColor="accent1" w:themeShade="BF"/>
          <w:sz w:val="28"/>
          <w:szCs w:val="28"/>
        </w:rPr>
        <w:t>.</w:t>
      </w:r>
      <w:r w:rsidR="002E6D6B">
        <w:rPr>
          <w:b/>
          <w:color w:val="365F91" w:themeColor="accent1" w:themeShade="BF"/>
          <w:sz w:val="28"/>
          <w:szCs w:val="28"/>
        </w:rPr>
        <w:t>2</w:t>
      </w:r>
      <w:r w:rsidR="00CE1D09">
        <w:rPr>
          <w:b/>
          <w:color w:val="365F91" w:themeColor="accent1" w:themeShade="BF"/>
          <w:sz w:val="28"/>
          <w:szCs w:val="28"/>
        </w:rPr>
        <w:t xml:space="preserve"> </w:t>
      </w:r>
      <w:r w:rsidR="00CE1D09" w:rsidRPr="007B10C5">
        <w:rPr>
          <w:b/>
          <w:color w:val="365F91" w:themeColor="accent1" w:themeShade="BF"/>
          <w:sz w:val="28"/>
          <w:szCs w:val="28"/>
        </w:rPr>
        <w:t>PLANNING</w:t>
      </w:r>
      <w:r w:rsidR="002E6D6B">
        <w:rPr>
          <w:b/>
          <w:color w:val="365F91" w:themeColor="accent1" w:themeShade="BF"/>
          <w:sz w:val="28"/>
          <w:szCs w:val="28"/>
        </w:rPr>
        <w:t xml:space="preserve"> </w:t>
      </w:r>
      <w:r w:rsidR="00CE1D09">
        <w:rPr>
          <w:b/>
          <w:color w:val="365F91" w:themeColor="accent1" w:themeShade="BF"/>
          <w:sz w:val="28"/>
          <w:szCs w:val="28"/>
        </w:rPr>
        <w:t>and IMPLEMENTATION</w:t>
      </w:r>
      <w:r w:rsidR="00CE1D09" w:rsidRPr="007B10C5">
        <w:rPr>
          <w:b/>
          <w:color w:val="365F91" w:themeColor="accent1" w:themeShade="BF"/>
          <w:sz w:val="28"/>
          <w:szCs w:val="28"/>
        </w:rPr>
        <w:t xml:space="preserve"> </w:t>
      </w:r>
      <w:r w:rsidR="00807144">
        <w:rPr>
          <w:b/>
          <w:color w:val="365F91" w:themeColor="accent1" w:themeShade="BF"/>
          <w:sz w:val="28"/>
          <w:szCs w:val="28"/>
        </w:rPr>
        <w:t>PHASES</w:t>
      </w:r>
    </w:p>
    <w:p w:rsidR="00807144" w:rsidRDefault="00807144" w:rsidP="00807144">
      <w:pPr>
        <w:jc w:val="both"/>
        <w:rPr>
          <w:lang w:val="en-GB"/>
        </w:rPr>
      </w:pPr>
      <w:r>
        <w:rPr>
          <w:lang w:val="en-GB"/>
        </w:rPr>
        <w:t xml:space="preserve">The DS-SLM methodological framework has been prepared by the DS-SLM global project team as </w:t>
      </w:r>
      <w:proofErr w:type="gramStart"/>
      <w:r>
        <w:rPr>
          <w:lang w:val="en-GB"/>
        </w:rPr>
        <w:t>a guidance</w:t>
      </w:r>
      <w:proofErr w:type="gramEnd"/>
      <w:r>
        <w:rPr>
          <w:lang w:val="en-GB"/>
        </w:rPr>
        <w:t xml:space="preserve"> for all countries to implement and link the different envisaged components of the project.   </w:t>
      </w:r>
    </w:p>
    <w:p w:rsidR="007E6912" w:rsidRDefault="00807144" w:rsidP="00807144">
      <w:pPr>
        <w:tabs>
          <w:tab w:val="left" w:pos="1488"/>
        </w:tabs>
        <w:jc w:val="both"/>
        <w:rPr>
          <w:lang w:val="en-GB"/>
        </w:rPr>
      </w:pPr>
      <w:r>
        <w:rPr>
          <w:lang w:val="en-GB"/>
        </w:rPr>
        <w:t xml:space="preserve">The DS-SLM </w:t>
      </w:r>
      <w:r w:rsidR="007E6912">
        <w:rPr>
          <w:lang w:val="en-GB"/>
        </w:rPr>
        <w:t>Decision support framework</w:t>
      </w:r>
      <w:r>
        <w:rPr>
          <w:lang w:val="en-GB"/>
        </w:rPr>
        <w:t xml:space="preserve"> (Figure 4) </w:t>
      </w:r>
      <w:r w:rsidR="007E6912">
        <w:rPr>
          <w:lang w:val="en-GB"/>
        </w:rPr>
        <w:t xml:space="preserve">describes the overall methodological framework that countries shall consider during project implementation. </w:t>
      </w:r>
    </w:p>
    <w:p w:rsidR="00807144" w:rsidRDefault="00807144" w:rsidP="00807144">
      <w:pPr>
        <w:tabs>
          <w:tab w:val="left" w:pos="1488"/>
        </w:tabs>
        <w:jc w:val="both"/>
        <w:rPr>
          <w:lang w:val="en-GB"/>
        </w:rPr>
      </w:pPr>
      <w:r>
        <w:rPr>
          <w:lang w:val="en-GB"/>
        </w:rPr>
        <w:t>The D</w:t>
      </w:r>
      <w:r w:rsidR="007E6912">
        <w:rPr>
          <w:lang w:val="en-GB"/>
        </w:rPr>
        <w:t xml:space="preserve">S-SLM methodological framework </w:t>
      </w:r>
      <w:r>
        <w:rPr>
          <w:lang w:val="en-GB"/>
        </w:rPr>
        <w:t>section pertaining to the OPERATIONAL STRA</w:t>
      </w:r>
      <w:r w:rsidR="009E6391">
        <w:rPr>
          <w:lang w:val="en-GB"/>
        </w:rPr>
        <w:t xml:space="preserve">TEGY AND ACTION PLAN (Table 3) </w:t>
      </w:r>
      <w:r>
        <w:rPr>
          <w:lang w:val="en-GB"/>
        </w:rPr>
        <w:t xml:space="preserve">describes the three phases proposed for the planning and implementation of the operational strategy for mainstreaming </w:t>
      </w:r>
      <w:r w:rsidR="00C66F29">
        <w:rPr>
          <w:lang w:val="en-GB"/>
        </w:rPr>
        <w:t xml:space="preserve">and </w:t>
      </w:r>
      <w:r>
        <w:rPr>
          <w:lang w:val="en-GB"/>
        </w:rPr>
        <w:t xml:space="preserve">scaling out at different stages of the DS-SLM project implementation.   </w:t>
      </w:r>
    </w:p>
    <w:p w:rsidR="00807144" w:rsidRDefault="00807144" w:rsidP="008B5252">
      <w:pPr>
        <w:tabs>
          <w:tab w:val="left" w:pos="1488"/>
        </w:tabs>
        <w:jc w:val="both"/>
        <w:rPr>
          <w:lang w:val="en-GB"/>
        </w:rPr>
      </w:pPr>
    </w:p>
    <w:p w:rsidR="00807144" w:rsidRDefault="00807144" w:rsidP="008B5252">
      <w:pPr>
        <w:tabs>
          <w:tab w:val="left" w:pos="1488"/>
        </w:tabs>
        <w:jc w:val="both"/>
        <w:rPr>
          <w:lang w:val="en-GB"/>
        </w:rPr>
      </w:pPr>
    </w:p>
    <w:p w:rsidR="0077179C" w:rsidRDefault="0077179C" w:rsidP="005E046E">
      <w:pPr>
        <w:tabs>
          <w:tab w:val="left" w:pos="1488"/>
        </w:tabs>
        <w:spacing w:after="0"/>
        <w:jc w:val="both"/>
        <w:rPr>
          <w:sz w:val="20"/>
          <w:lang w:val="en-GB"/>
        </w:rPr>
        <w:sectPr w:rsidR="0077179C" w:rsidSect="00D631E0">
          <w:pgSz w:w="12240" w:h="15840"/>
          <w:pgMar w:top="1417" w:right="1701" w:bottom="1417" w:left="1701" w:header="708" w:footer="708" w:gutter="0"/>
          <w:cols w:space="320"/>
          <w:docGrid w:linePitch="360"/>
        </w:sectPr>
      </w:pPr>
      <w:r>
        <w:rPr>
          <w:sz w:val="20"/>
          <w:lang w:val="en-GB"/>
        </w:rPr>
        <w:t xml:space="preserve"> </w:t>
      </w:r>
    </w:p>
    <w:p w:rsidR="005E046E" w:rsidRDefault="006E6248" w:rsidP="005E046E">
      <w:pPr>
        <w:tabs>
          <w:tab w:val="left" w:pos="1488"/>
        </w:tabs>
        <w:spacing w:after="0"/>
        <w:jc w:val="both"/>
        <w:rPr>
          <w:sz w:val="20"/>
          <w:lang w:val="en-GB"/>
        </w:rPr>
      </w:pPr>
      <w:proofErr w:type="gramStart"/>
      <w:r>
        <w:rPr>
          <w:b/>
          <w:sz w:val="20"/>
          <w:lang w:val="en-GB"/>
        </w:rPr>
        <w:t xml:space="preserve">Figure </w:t>
      </w:r>
      <w:r w:rsidR="00807144" w:rsidRPr="006E6248">
        <w:rPr>
          <w:b/>
          <w:sz w:val="20"/>
          <w:lang w:val="en-GB"/>
        </w:rPr>
        <w:t>4</w:t>
      </w:r>
      <w:r w:rsidR="00807144">
        <w:rPr>
          <w:sz w:val="20"/>
          <w:lang w:val="en-GB"/>
        </w:rPr>
        <w:t>.</w:t>
      </w:r>
      <w:proofErr w:type="gramEnd"/>
      <w:r w:rsidR="00807144">
        <w:rPr>
          <w:sz w:val="20"/>
          <w:lang w:val="en-GB"/>
        </w:rPr>
        <w:t xml:space="preserve"> </w:t>
      </w:r>
      <w:r>
        <w:rPr>
          <w:sz w:val="20"/>
          <w:lang w:val="en-GB"/>
        </w:rPr>
        <w:t>DS-SLM Decision support framework</w:t>
      </w:r>
    </w:p>
    <w:p w:rsidR="00807144" w:rsidRPr="005E046E" w:rsidRDefault="005F287D" w:rsidP="005E046E">
      <w:pPr>
        <w:tabs>
          <w:tab w:val="left" w:pos="1488"/>
        </w:tabs>
        <w:spacing w:after="0"/>
        <w:jc w:val="both"/>
        <w:rPr>
          <w:sz w:val="20"/>
          <w:lang w:val="en-GB"/>
        </w:rPr>
      </w:pPr>
      <w:r w:rsidRPr="005F287D">
        <w:rPr>
          <w:noProof/>
          <w:sz w:val="20"/>
          <w:lang w:val="es-EC" w:eastAsia="es-EC"/>
        </w:rPr>
        <w:drawing>
          <wp:inline distT="0" distB="0" distL="0" distR="0">
            <wp:extent cx="5328812" cy="3467100"/>
            <wp:effectExtent l="0" t="0" r="5188" b="0"/>
            <wp:docPr id="7"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cstate="print"/>
                    <a:srcRect/>
                    <a:stretch>
                      <a:fillRect/>
                    </a:stretch>
                  </pic:blipFill>
                  <pic:spPr bwMode="auto">
                    <a:xfrm>
                      <a:off x="0" y="0"/>
                      <a:ext cx="5332432" cy="3469455"/>
                    </a:xfrm>
                    <a:prstGeom prst="rect">
                      <a:avLst/>
                    </a:prstGeom>
                    <a:noFill/>
                    <a:ln w="9525">
                      <a:noFill/>
                      <a:miter lim="800000"/>
                      <a:headEnd/>
                      <a:tailEnd/>
                    </a:ln>
                  </pic:spPr>
                </pic:pic>
              </a:graphicData>
            </a:graphic>
          </wp:inline>
        </w:drawing>
      </w:r>
    </w:p>
    <w:p w:rsidR="0077179C" w:rsidRDefault="0077179C" w:rsidP="00A4218D">
      <w:pPr>
        <w:spacing w:after="0"/>
        <w:jc w:val="center"/>
        <w:rPr>
          <w:b/>
          <w:color w:val="365F91" w:themeColor="accent1" w:themeShade="BF"/>
          <w:sz w:val="28"/>
          <w:szCs w:val="28"/>
          <w:lang w:val="en-GB"/>
        </w:rPr>
      </w:pPr>
    </w:p>
    <w:p w:rsidR="007E6912" w:rsidRDefault="007E6912" w:rsidP="007E6912">
      <w:pPr>
        <w:tabs>
          <w:tab w:val="left" w:pos="1488"/>
        </w:tabs>
        <w:jc w:val="both"/>
        <w:rPr>
          <w:lang w:val="en-GB"/>
        </w:rPr>
      </w:pPr>
      <w:r w:rsidRPr="007E6912">
        <w:rPr>
          <w:lang w:val="en-GB"/>
        </w:rPr>
        <w:t xml:space="preserve">The </w:t>
      </w:r>
      <w:r>
        <w:rPr>
          <w:lang w:val="en-GB"/>
        </w:rPr>
        <w:t xml:space="preserve">DS-SLM decision support framework for SLM mainstreaming and scaling out describes </w:t>
      </w:r>
      <w:r w:rsidR="008729A2">
        <w:rPr>
          <w:lang w:val="en-GB"/>
        </w:rPr>
        <w:t xml:space="preserve">a methodological approach </w:t>
      </w:r>
      <w:r>
        <w:rPr>
          <w:lang w:val="en-GB"/>
        </w:rPr>
        <w:t xml:space="preserve">that DS-SLM countries may </w:t>
      </w:r>
      <w:r w:rsidR="008729A2">
        <w:rPr>
          <w:lang w:val="en-GB"/>
        </w:rPr>
        <w:t>consider and follow</w:t>
      </w:r>
      <w:r>
        <w:rPr>
          <w:lang w:val="en-GB"/>
        </w:rPr>
        <w:t xml:space="preserve"> in order to implement the different components of the project. The DS-SLM decision Support framework entails the establishment of close linkages between </w:t>
      </w:r>
      <w:r w:rsidR="005F287D">
        <w:rPr>
          <w:lang w:val="en-GB"/>
        </w:rPr>
        <w:t xml:space="preserve">all activities, mainly </w:t>
      </w:r>
      <w:r>
        <w:rPr>
          <w:lang w:val="en-GB"/>
        </w:rPr>
        <w:t>LUS/SLM assessments and interventions at national, subnational and landscape levels</w:t>
      </w:r>
      <w:r w:rsidR="005F287D">
        <w:rPr>
          <w:lang w:val="en-GB"/>
        </w:rPr>
        <w:t xml:space="preserve">, </w:t>
      </w:r>
      <w:r>
        <w:rPr>
          <w:lang w:val="en-GB"/>
        </w:rPr>
        <w:t xml:space="preserve">and strategic processes for mainstreaming and scaling out SLM.  </w:t>
      </w:r>
    </w:p>
    <w:p w:rsidR="008729A2" w:rsidRDefault="008729A2" w:rsidP="008729A2">
      <w:pPr>
        <w:spacing w:after="0"/>
        <w:jc w:val="both"/>
        <w:rPr>
          <w:lang w:val="en-GB"/>
        </w:rPr>
      </w:pPr>
      <w:r>
        <w:rPr>
          <w:lang w:val="en-GB"/>
        </w:rPr>
        <w:t xml:space="preserve">DS-SLM countries have different levels of advance or priorities in order </w:t>
      </w:r>
      <w:r w:rsidR="00131C56">
        <w:rPr>
          <w:lang w:val="en-GB"/>
        </w:rPr>
        <w:t>to implement the DS-SLM project</w:t>
      </w:r>
      <w:r>
        <w:rPr>
          <w:lang w:val="en-GB"/>
        </w:rPr>
        <w:t>. Some countries may include in their work plan activities the development of national assessments</w:t>
      </w:r>
      <w:r w:rsidR="00131C56">
        <w:rPr>
          <w:lang w:val="en-GB"/>
        </w:rPr>
        <w:t xml:space="preserve"> (Module 2)</w:t>
      </w:r>
      <w:r>
        <w:rPr>
          <w:lang w:val="en-GB"/>
        </w:rPr>
        <w:t>, while other countries may develop only landscape assessments</w:t>
      </w:r>
      <w:r w:rsidR="00131C56">
        <w:rPr>
          <w:lang w:val="en-GB"/>
        </w:rPr>
        <w:t xml:space="preserve"> (Module 4)</w:t>
      </w:r>
      <w:r>
        <w:rPr>
          <w:lang w:val="en-GB"/>
        </w:rPr>
        <w:t>. For this reason the methodological framework is presented by modules, where countries may envisage different entry points and components during their DS-SLM project implementation.</w:t>
      </w:r>
    </w:p>
    <w:p w:rsidR="008729A2" w:rsidRDefault="008729A2" w:rsidP="008729A2">
      <w:pPr>
        <w:spacing w:after="0"/>
        <w:rPr>
          <w:lang w:val="en-GB"/>
        </w:rPr>
      </w:pPr>
    </w:p>
    <w:p w:rsidR="00131C56" w:rsidRDefault="007E6912" w:rsidP="008729A2">
      <w:pPr>
        <w:spacing w:after="0"/>
        <w:jc w:val="both"/>
        <w:rPr>
          <w:lang w:val="en-GB"/>
        </w:rPr>
      </w:pPr>
      <w:r>
        <w:rPr>
          <w:lang w:val="en-GB"/>
        </w:rPr>
        <w:t>A</w:t>
      </w:r>
      <w:r w:rsidR="008729A2">
        <w:rPr>
          <w:lang w:val="en-GB"/>
        </w:rPr>
        <w:t xml:space="preserve">s described in the following chapters of this document, the Operational Strategy </w:t>
      </w:r>
      <w:r w:rsidR="00131C56">
        <w:rPr>
          <w:lang w:val="en-GB"/>
        </w:rPr>
        <w:t xml:space="preserve">shall be developed and implemented along the overall project, linking LD/SLM assessments to different policy instruments in order to mainstream SLM and scale out SLM practices (Module 1).  </w:t>
      </w:r>
    </w:p>
    <w:p w:rsidR="00131C56" w:rsidRDefault="00131C56" w:rsidP="008729A2">
      <w:pPr>
        <w:spacing w:after="0"/>
        <w:jc w:val="both"/>
        <w:rPr>
          <w:lang w:val="en-GB"/>
        </w:rPr>
      </w:pPr>
    </w:p>
    <w:p w:rsidR="005F287D" w:rsidRDefault="008729A2" w:rsidP="005F287D">
      <w:pPr>
        <w:spacing w:after="0"/>
        <w:jc w:val="both"/>
        <w:rPr>
          <w:lang w:val="en-GB"/>
        </w:rPr>
      </w:pPr>
      <w:r>
        <w:rPr>
          <w:lang w:val="en-GB"/>
        </w:rPr>
        <w:t>Landscape level interventions shall contribute to SLM territorial planning</w:t>
      </w:r>
      <w:r w:rsidR="00131C56">
        <w:rPr>
          <w:lang w:val="en-GB"/>
        </w:rPr>
        <w:t xml:space="preserve"> in territorial administrative units (Module 5</w:t>
      </w:r>
      <w:proofErr w:type="gramStart"/>
      <w:r w:rsidR="00131C56">
        <w:rPr>
          <w:lang w:val="en-GB"/>
        </w:rPr>
        <w:t>) .</w:t>
      </w:r>
      <w:proofErr w:type="gramEnd"/>
      <w:r w:rsidR="00131C56">
        <w:rPr>
          <w:lang w:val="en-GB"/>
        </w:rPr>
        <w:t xml:space="preserve"> The implementation and scaling out process shall be sought to be developed as a final component (Module 6), for which Phase 3 of the Operational Strategy will support to establish partnerships with key policy instruments</w:t>
      </w:r>
      <w:r w:rsidR="005F287D">
        <w:rPr>
          <w:lang w:val="en-GB"/>
        </w:rPr>
        <w:t xml:space="preserve"> in order to promote further SLM implementation and scaling out.</w:t>
      </w:r>
    </w:p>
    <w:p w:rsidR="007E6912" w:rsidRPr="007E6912" w:rsidRDefault="007E6912" w:rsidP="005F287D">
      <w:pPr>
        <w:spacing w:after="0"/>
        <w:jc w:val="both"/>
        <w:rPr>
          <w:lang w:val="en-GB"/>
        </w:rPr>
        <w:sectPr w:rsidR="007E6912" w:rsidRPr="007E6912" w:rsidSect="00D631E0">
          <w:pgSz w:w="12240" w:h="15840"/>
          <w:pgMar w:top="1417" w:right="1701" w:bottom="1417" w:left="1701" w:header="708" w:footer="708" w:gutter="0"/>
          <w:cols w:space="320"/>
          <w:docGrid w:linePitch="360"/>
        </w:sectPr>
      </w:pPr>
    </w:p>
    <w:p w:rsidR="002448FA" w:rsidRDefault="00E709A7" w:rsidP="00E709A7">
      <w:pPr>
        <w:rPr>
          <w:b/>
          <w:sz w:val="28"/>
          <w:szCs w:val="28"/>
        </w:rPr>
      </w:pPr>
      <w:r>
        <w:rPr>
          <w:rFonts w:eastAsia="Times New Roman" w:cs="Times New Roman"/>
          <w:sz w:val="20"/>
          <w:szCs w:val="20"/>
          <w:lang w:val="en-GB"/>
        </w:rPr>
        <w:t xml:space="preserve"> </w:t>
      </w:r>
      <w:proofErr w:type="gramStart"/>
      <w:r w:rsidR="005E046E">
        <w:rPr>
          <w:rFonts w:eastAsia="Times New Roman" w:cs="Times New Roman"/>
          <w:sz w:val="20"/>
          <w:szCs w:val="20"/>
          <w:lang w:val="en-GB"/>
        </w:rPr>
        <w:t>Table 3.</w:t>
      </w:r>
      <w:proofErr w:type="gramEnd"/>
      <w:r w:rsidR="005E046E">
        <w:rPr>
          <w:rFonts w:eastAsia="Times New Roman" w:cs="Times New Roman"/>
          <w:sz w:val="20"/>
          <w:szCs w:val="20"/>
          <w:lang w:val="en-GB"/>
        </w:rPr>
        <w:t xml:space="preserve"> </w:t>
      </w:r>
      <w:r>
        <w:rPr>
          <w:rFonts w:eastAsia="Times New Roman" w:cs="Times New Roman"/>
          <w:sz w:val="20"/>
          <w:szCs w:val="20"/>
          <w:lang w:val="en-GB"/>
        </w:rPr>
        <w:t>DS-SLM Methodological framework for the design and implementation of the</w:t>
      </w:r>
      <w:r w:rsidR="005E046E">
        <w:rPr>
          <w:rFonts w:eastAsia="Times New Roman" w:cs="Times New Roman"/>
          <w:sz w:val="20"/>
          <w:szCs w:val="20"/>
          <w:lang w:val="en-GB"/>
        </w:rPr>
        <w:t xml:space="preserve"> Operational Strategy</w:t>
      </w:r>
      <w:r w:rsidR="002448FA">
        <w:rPr>
          <w:b/>
          <w:sz w:val="28"/>
          <w:szCs w:val="28"/>
        </w:rPr>
        <w:t xml:space="preserve"> </w:t>
      </w:r>
    </w:p>
    <w:tbl>
      <w:tblPr>
        <w:tblStyle w:val="Tablaconcuadrcula"/>
        <w:tblW w:w="13433" w:type="dxa"/>
        <w:tblLayout w:type="fixed"/>
        <w:tblLook w:val="04A0"/>
      </w:tblPr>
      <w:tblGrid>
        <w:gridCol w:w="1384"/>
        <w:gridCol w:w="1701"/>
        <w:gridCol w:w="1984"/>
        <w:gridCol w:w="6945"/>
        <w:gridCol w:w="1419"/>
      </w:tblGrid>
      <w:tr w:rsidR="004A14CD" w:rsidRPr="00B020A3" w:rsidTr="00954F30">
        <w:tc>
          <w:tcPr>
            <w:tcW w:w="13433" w:type="dxa"/>
            <w:gridSpan w:val="5"/>
            <w:shd w:val="clear" w:color="auto" w:fill="943634" w:themeFill="accent2" w:themeFillShade="BF"/>
          </w:tcPr>
          <w:p w:rsidR="004A14CD" w:rsidRPr="00FD3148" w:rsidRDefault="004A14CD" w:rsidP="00954F30">
            <w:pPr>
              <w:jc w:val="center"/>
              <w:rPr>
                <w:rFonts w:ascii="Tahoma" w:hAnsi="Tahoma" w:cs="Tahoma"/>
                <w:b/>
                <w:color w:val="FFFFFF" w:themeColor="background1"/>
                <w:szCs w:val="28"/>
              </w:rPr>
            </w:pPr>
            <w:r>
              <w:rPr>
                <w:rFonts w:ascii="Tahoma" w:hAnsi="Tahoma" w:cs="Tahoma"/>
                <w:b/>
                <w:color w:val="FFFFFF" w:themeColor="background1"/>
                <w:szCs w:val="28"/>
              </w:rPr>
              <w:t>OPERATIONAL STRATEGY  FOR MAINSTREAMING AND SCALING OUT SLM - METHODOLOGICAL FRAMEWORK</w:t>
            </w:r>
            <w:r w:rsidRPr="00FD3148">
              <w:rPr>
                <w:rFonts w:ascii="Tahoma" w:hAnsi="Tahoma" w:cs="Tahoma"/>
                <w:b/>
                <w:color w:val="FFFFFF" w:themeColor="background1"/>
                <w:szCs w:val="28"/>
              </w:rPr>
              <w:t xml:space="preserve">   </w:t>
            </w:r>
          </w:p>
        </w:tc>
      </w:tr>
      <w:tr w:rsidR="004A14CD" w:rsidRPr="00B020A3" w:rsidTr="00954F30">
        <w:tc>
          <w:tcPr>
            <w:tcW w:w="3085" w:type="dxa"/>
            <w:gridSpan w:val="2"/>
            <w:shd w:val="clear" w:color="auto" w:fill="948A54" w:themeFill="background2" w:themeFillShade="80"/>
          </w:tcPr>
          <w:p w:rsidR="004A14CD" w:rsidRPr="00B020A3" w:rsidRDefault="004A14CD" w:rsidP="00954F30">
            <w:pPr>
              <w:jc w:val="center"/>
              <w:rPr>
                <w:rFonts w:ascii="Tahoma" w:hAnsi="Tahoma" w:cs="Tahoma"/>
                <w:b/>
                <w:sz w:val="18"/>
                <w:szCs w:val="28"/>
              </w:rPr>
            </w:pPr>
            <w:r w:rsidRPr="00B020A3">
              <w:rPr>
                <w:rFonts w:ascii="Tahoma" w:hAnsi="Tahoma" w:cs="Tahoma"/>
                <w:b/>
                <w:sz w:val="18"/>
                <w:szCs w:val="28"/>
              </w:rPr>
              <w:t>Phases</w:t>
            </w:r>
          </w:p>
        </w:tc>
        <w:tc>
          <w:tcPr>
            <w:tcW w:w="1984" w:type="dxa"/>
            <w:shd w:val="clear" w:color="auto" w:fill="92D050"/>
          </w:tcPr>
          <w:p w:rsidR="004A14CD" w:rsidRDefault="004A14CD" w:rsidP="00954F30">
            <w:pPr>
              <w:rPr>
                <w:rFonts w:ascii="Tahoma" w:hAnsi="Tahoma" w:cs="Tahoma"/>
                <w:b/>
                <w:sz w:val="18"/>
                <w:szCs w:val="28"/>
              </w:rPr>
            </w:pPr>
            <w:r>
              <w:rPr>
                <w:rFonts w:ascii="Tahoma" w:hAnsi="Tahoma" w:cs="Tahoma"/>
                <w:b/>
                <w:sz w:val="18"/>
                <w:szCs w:val="28"/>
              </w:rPr>
              <w:t>Expected Results</w:t>
            </w:r>
          </w:p>
        </w:tc>
        <w:tc>
          <w:tcPr>
            <w:tcW w:w="6945" w:type="dxa"/>
            <w:shd w:val="clear" w:color="auto" w:fill="92D050"/>
          </w:tcPr>
          <w:p w:rsidR="004A14CD" w:rsidRPr="00B020A3" w:rsidRDefault="004A14CD" w:rsidP="00954F30">
            <w:pPr>
              <w:rPr>
                <w:rFonts w:ascii="Tahoma" w:hAnsi="Tahoma" w:cs="Tahoma"/>
                <w:b/>
                <w:sz w:val="18"/>
                <w:szCs w:val="28"/>
              </w:rPr>
            </w:pPr>
            <w:r>
              <w:rPr>
                <w:rFonts w:ascii="Tahoma" w:hAnsi="Tahoma" w:cs="Tahoma"/>
                <w:b/>
                <w:sz w:val="18"/>
                <w:szCs w:val="28"/>
              </w:rPr>
              <w:t xml:space="preserve">Actions   </w:t>
            </w:r>
          </w:p>
        </w:tc>
        <w:tc>
          <w:tcPr>
            <w:tcW w:w="1419" w:type="dxa"/>
            <w:shd w:val="clear" w:color="auto" w:fill="CCC0D9" w:themeFill="accent4" w:themeFillTint="66"/>
          </w:tcPr>
          <w:p w:rsidR="004A14CD" w:rsidRPr="00B020A3" w:rsidRDefault="004A14CD" w:rsidP="00954F30">
            <w:pPr>
              <w:rPr>
                <w:rFonts w:ascii="Tahoma" w:hAnsi="Tahoma" w:cs="Tahoma"/>
                <w:b/>
                <w:sz w:val="18"/>
                <w:szCs w:val="28"/>
              </w:rPr>
            </w:pPr>
            <w:r w:rsidRPr="00B020A3">
              <w:rPr>
                <w:rFonts w:ascii="Tahoma" w:hAnsi="Tahoma" w:cs="Tahoma"/>
                <w:b/>
                <w:sz w:val="18"/>
                <w:szCs w:val="28"/>
              </w:rPr>
              <w:t xml:space="preserve">When </w:t>
            </w:r>
            <w:r>
              <w:rPr>
                <w:rFonts w:ascii="Tahoma" w:hAnsi="Tahoma" w:cs="Tahoma"/>
                <w:b/>
                <w:sz w:val="18"/>
                <w:szCs w:val="28"/>
              </w:rPr>
              <w:t>-How</w:t>
            </w:r>
          </w:p>
        </w:tc>
      </w:tr>
      <w:tr w:rsidR="004A14CD" w:rsidRPr="00B020A3" w:rsidTr="00954F30">
        <w:tc>
          <w:tcPr>
            <w:tcW w:w="1384" w:type="dxa"/>
            <w:shd w:val="clear" w:color="auto" w:fill="948A54" w:themeFill="background2" w:themeFillShade="80"/>
            <w:vAlign w:val="center"/>
          </w:tcPr>
          <w:p w:rsidR="004A14CD" w:rsidRPr="00B020A3" w:rsidRDefault="004A14CD" w:rsidP="00954F30">
            <w:pPr>
              <w:jc w:val="center"/>
              <w:rPr>
                <w:rFonts w:ascii="Tahoma" w:hAnsi="Tahoma" w:cs="Tahoma"/>
                <w:b/>
                <w:color w:val="FFFF00"/>
                <w:sz w:val="18"/>
                <w:szCs w:val="28"/>
              </w:rPr>
            </w:pPr>
            <w:r w:rsidRPr="00E709A7">
              <w:rPr>
                <w:rFonts w:ascii="Tahoma" w:hAnsi="Tahoma" w:cs="Tahoma"/>
                <w:b/>
                <w:color w:val="FFFF00"/>
                <w:sz w:val="24"/>
                <w:szCs w:val="28"/>
              </w:rPr>
              <w:t>PHASE A</w:t>
            </w:r>
          </w:p>
        </w:tc>
        <w:tc>
          <w:tcPr>
            <w:tcW w:w="1701" w:type="dxa"/>
            <w:shd w:val="clear" w:color="auto" w:fill="948A54" w:themeFill="background2" w:themeFillShade="80"/>
            <w:vAlign w:val="center"/>
          </w:tcPr>
          <w:p w:rsidR="004A14CD" w:rsidRPr="00AB47DD" w:rsidRDefault="004A14CD" w:rsidP="00954F30">
            <w:pPr>
              <w:rPr>
                <w:rFonts w:ascii="Tahoma" w:hAnsi="Tahoma" w:cs="Tahoma"/>
                <w:b/>
                <w:color w:val="FFFFFF" w:themeColor="background1"/>
                <w:sz w:val="20"/>
                <w:szCs w:val="28"/>
              </w:rPr>
            </w:pPr>
            <w:r w:rsidRPr="00D27B28">
              <w:rPr>
                <w:rFonts w:ascii="Tahoma" w:hAnsi="Tahoma" w:cs="Tahoma"/>
                <w:b/>
                <w:color w:val="FFFF00"/>
                <w:sz w:val="18"/>
                <w:szCs w:val="28"/>
              </w:rPr>
              <w:t xml:space="preserve">                     REVIEW AND  INITIAL STRATEGY AND ACTION PLAN</w:t>
            </w:r>
          </w:p>
        </w:tc>
        <w:tc>
          <w:tcPr>
            <w:tcW w:w="1984" w:type="dxa"/>
            <w:shd w:val="clear" w:color="auto" w:fill="92D050"/>
            <w:vAlign w:val="center"/>
          </w:tcPr>
          <w:p w:rsidR="004A14CD" w:rsidRDefault="004A14CD" w:rsidP="00954F30">
            <w:pPr>
              <w:pStyle w:val="Prrafodelista"/>
              <w:ind w:left="175"/>
              <w:rPr>
                <w:rFonts w:ascii="Tahoma" w:eastAsiaTheme="minorHAnsi" w:hAnsi="Tahoma" w:cs="Tahoma"/>
                <w:b/>
                <w:sz w:val="18"/>
                <w:szCs w:val="28"/>
                <w:lang w:val="en-US"/>
              </w:rPr>
            </w:pPr>
            <w:r w:rsidRPr="00D27B28">
              <w:rPr>
                <w:rFonts w:ascii="Tahoma" w:eastAsiaTheme="minorHAnsi" w:hAnsi="Tahoma" w:cs="Tahoma"/>
                <w:b/>
                <w:sz w:val="16"/>
                <w:szCs w:val="28"/>
                <w:lang w:val="en-US"/>
              </w:rPr>
              <w:t>1.1 An operational strategy for mainstreaming SLM into national policy instruments  is formulated</w:t>
            </w:r>
          </w:p>
        </w:tc>
        <w:tc>
          <w:tcPr>
            <w:tcW w:w="6945" w:type="dxa"/>
            <w:shd w:val="clear" w:color="auto" w:fill="92D050"/>
          </w:tcPr>
          <w:p w:rsidR="004A14CD" w:rsidRDefault="004A14CD" w:rsidP="00954F30">
            <w:pPr>
              <w:pStyle w:val="Prrafodelista"/>
              <w:ind w:left="317" w:hanging="425"/>
              <w:rPr>
                <w:rFonts w:ascii="Tahoma" w:eastAsiaTheme="minorHAnsi" w:hAnsi="Tahoma" w:cs="Tahoma"/>
                <w:sz w:val="16"/>
                <w:szCs w:val="28"/>
              </w:rPr>
            </w:pPr>
            <w:r w:rsidRPr="005277DF">
              <w:rPr>
                <w:rFonts w:ascii="Tahoma" w:eastAsiaTheme="minorHAnsi" w:hAnsi="Tahoma" w:cs="Tahoma"/>
                <w:sz w:val="16"/>
                <w:szCs w:val="28"/>
              </w:rPr>
              <w:t xml:space="preserve">1.1.1 </w:t>
            </w:r>
            <w:r>
              <w:rPr>
                <w:rFonts w:ascii="Tahoma" w:eastAsiaTheme="minorHAnsi" w:hAnsi="Tahoma" w:cs="Tahoma"/>
                <w:sz w:val="16"/>
                <w:szCs w:val="28"/>
              </w:rPr>
              <w:t xml:space="preserve">To develop an </w:t>
            </w:r>
            <w:r>
              <w:rPr>
                <w:rFonts w:ascii="Tahoma" w:eastAsiaTheme="minorHAnsi" w:hAnsi="Tahoma" w:cs="Tahoma"/>
                <w:i/>
                <w:sz w:val="16"/>
                <w:szCs w:val="28"/>
              </w:rPr>
              <w:t>O</w:t>
            </w:r>
            <w:r w:rsidRPr="005277DF">
              <w:rPr>
                <w:rFonts w:ascii="Tahoma" w:eastAsiaTheme="minorHAnsi" w:hAnsi="Tahoma" w:cs="Tahoma"/>
                <w:i/>
                <w:sz w:val="16"/>
                <w:szCs w:val="28"/>
              </w:rPr>
              <w:t xml:space="preserve">perational </w:t>
            </w:r>
            <w:r>
              <w:rPr>
                <w:rFonts w:ascii="Tahoma" w:eastAsiaTheme="minorHAnsi" w:hAnsi="Tahoma" w:cs="Tahoma"/>
                <w:i/>
                <w:sz w:val="16"/>
                <w:szCs w:val="28"/>
              </w:rPr>
              <w:t>S</w:t>
            </w:r>
            <w:r w:rsidRPr="005277DF">
              <w:rPr>
                <w:rFonts w:ascii="Tahoma" w:eastAsiaTheme="minorHAnsi" w:hAnsi="Tahoma" w:cs="Tahoma"/>
                <w:i/>
                <w:sz w:val="16"/>
                <w:szCs w:val="28"/>
              </w:rPr>
              <w:t>trategy</w:t>
            </w:r>
            <w:r w:rsidRPr="0021526E">
              <w:rPr>
                <w:rFonts w:ascii="Tahoma" w:eastAsiaTheme="minorHAnsi" w:hAnsi="Tahoma" w:cs="Tahoma"/>
                <w:sz w:val="16"/>
                <w:szCs w:val="28"/>
              </w:rPr>
              <w:t xml:space="preserve"> and mechanism for promoting decisions that facilitate the scaling out of SLM practices supported by mainstreaming SLM into main national decision making processes and policy instruments.  </w:t>
            </w:r>
          </w:p>
          <w:p w:rsidR="004A14CD" w:rsidRPr="0021526E" w:rsidRDefault="004A14CD" w:rsidP="00954F30">
            <w:pPr>
              <w:pStyle w:val="Prrafodelista"/>
              <w:ind w:left="317"/>
              <w:rPr>
                <w:rFonts w:ascii="Tahoma" w:eastAsiaTheme="minorHAnsi" w:hAnsi="Tahoma" w:cs="Tahoma"/>
                <w:sz w:val="16"/>
                <w:szCs w:val="28"/>
              </w:rPr>
            </w:pPr>
            <w:r w:rsidRPr="0021526E">
              <w:rPr>
                <w:rFonts w:ascii="Tahoma" w:eastAsiaTheme="minorHAnsi" w:hAnsi="Tahoma" w:cs="Tahoma"/>
                <w:sz w:val="16"/>
                <w:szCs w:val="28"/>
              </w:rPr>
              <w:t>Steps for the planning including consultation with FAO-WOCAT, may include:</w:t>
            </w:r>
          </w:p>
          <w:p w:rsidR="004A14CD" w:rsidRPr="0021526E" w:rsidRDefault="004A14CD" w:rsidP="00954F30">
            <w:pPr>
              <w:pStyle w:val="Prrafodelista"/>
              <w:ind w:left="601" w:hanging="284"/>
              <w:rPr>
                <w:rFonts w:ascii="Tahoma" w:eastAsiaTheme="minorHAnsi" w:hAnsi="Tahoma" w:cs="Tahoma"/>
                <w:sz w:val="16"/>
                <w:szCs w:val="28"/>
              </w:rPr>
            </w:pPr>
            <w:proofErr w:type="gramStart"/>
            <w:r w:rsidRPr="0021526E">
              <w:rPr>
                <w:rFonts w:ascii="Tahoma" w:eastAsiaTheme="minorHAnsi" w:hAnsi="Tahoma" w:cs="Tahoma"/>
                <w:sz w:val="16"/>
                <w:szCs w:val="28"/>
              </w:rPr>
              <w:t>a</w:t>
            </w:r>
            <w:proofErr w:type="gramEnd"/>
            <w:r w:rsidRPr="0021526E">
              <w:rPr>
                <w:rFonts w:ascii="Tahoma" w:eastAsiaTheme="minorHAnsi" w:hAnsi="Tahoma" w:cs="Tahoma"/>
                <w:sz w:val="16"/>
                <w:szCs w:val="28"/>
              </w:rPr>
              <w:t xml:space="preserve">. To Identify </w:t>
            </w:r>
            <w:r w:rsidRPr="002051AB">
              <w:rPr>
                <w:rFonts w:ascii="Tahoma" w:eastAsiaTheme="minorHAnsi" w:hAnsi="Tahoma" w:cs="Tahoma"/>
                <w:b/>
                <w:sz w:val="16"/>
                <w:szCs w:val="28"/>
              </w:rPr>
              <w:t>national objectives,</w:t>
            </w:r>
            <w:r w:rsidRPr="0021526E">
              <w:rPr>
                <w:rFonts w:ascii="Tahoma" w:eastAsiaTheme="minorHAnsi" w:hAnsi="Tahoma" w:cs="Tahoma"/>
                <w:sz w:val="16"/>
                <w:szCs w:val="28"/>
              </w:rPr>
              <w:t xml:space="preserve"> </w:t>
            </w:r>
            <w:r w:rsidRPr="002051AB">
              <w:rPr>
                <w:rFonts w:ascii="Tahoma" w:eastAsiaTheme="minorHAnsi" w:hAnsi="Tahoma" w:cs="Tahoma"/>
                <w:b/>
                <w:sz w:val="16"/>
                <w:szCs w:val="28"/>
              </w:rPr>
              <w:t>barriers and opportunities</w:t>
            </w:r>
            <w:r w:rsidRPr="0021526E">
              <w:rPr>
                <w:rFonts w:ascii="Tahoma" w:eastAsiaTheme="minorHAnsi" w:hAnsi="Tahoma" w:cs="Tahoma"/>
                <w:sz w:val="16"/>
                <w:szCs w:val="28"/>
              </w:rPr>
              <w:t xml:space="preserve"> for scaling out SLM practices</w:t>
            </w:r>
            <w:r>
              <w:rPr>
                <w:rFonts w:ascii="Tahoma" w:eastAsiaTheme="minorHAnsi" w:hAnsi="Tahoma" w:cs="Tahoma"/>
                <w:sz w:val="16"/>
                <w:szCs w:val="28"/>
              </w:rPr>
              <w:t>.</w:t>
            </w:r>
            <w:r w:rsidRPr="0021526E">
              <w:rPr>
                <w:rFonts w:ascii="Tahoma" w:eastAsiaTheme="minorHAnsi" w:hAnsi="Tahoma" w:cs="Tahoma"/>
                <w:sz w:val="16"/>
                <w:szCs w:val="28"/>
              </w:rPr>
              <w:t xml:space="preserve"> </w:t>
            </w:r>
          </w:p>
          <w:p w:rsidR="004A14CD" w:rsidRDefault="004A14CD" w:rsidP="00954F30">
            <w:pPr>
              <w:pStyle w:val="Prrafodelista"/>
              <w:ind w:left="601" w:hanging="284"/>
              <w:rPr>
                <w:rFonts w:ascii="Tahoma" w:eastAsiaTheme="minorHAnsi" w:hAnsi="Tahoma" w:cs="Tahoma"/>
                <w:sz w:val="18"/>
                <w:szCs w:val="28"/>
              </w:rPr>
            </w:pPr>
            <w:r w:rsidRPr="0021526E">
              <w:rPr>
                <w:rFonts w:ascii="Tahoma" w:eastAsiaTheme="minorHAnsi" w:hAnsi="Tahoma" w:cs="Tahoma"/>
                <w:sz w:val="16"/>
                <w:szCs w:val="28"/>
              </w:rPr>
              <w:t xml:space="preserve">b. To conduct a </w:t>
            </w:r>
            <w:r w:rsidRPr="002051AB">
              <w:rPr>
                <w:rFonts w:ascii="Tahoma" w:eastAsiaTheme="minorHAnsi" w:hAnsi="Tahoma" w:cs="Tahoma"/>
                <w:b/>
                <w:sz w:val="16"/>
                <w:szCs w:val="28"/>
              </w:rPr>
              <w:t>preliminary survey  of existing key decision making processes</w:t>
            </w:r>
            <w:r w:rsidRPr="0021526E">
              <w:rPr>
                <w:rFonts w:ascii="Tahoma" w:eastAsiaTheme="minorHAnsi" w:hAnsi="Tahoma" w:cs="Tahoma"/>
                <w:sz w:val="16"/>
                <w:szCs w:val="28"/>
              </w:rPr>
              <w:t>, policy instruments and potential partners (entry points) that shall be targeted and integrated in the DS-SLM project implementation in order to  mainstream SLM at all levels within:   (1) Policies and strategies  (2) Programmes and projects (3) Financing and incentive mechanisms (4) territorial planning, and  (5) local decision-making processes</w:t>
            </w:r>
            <w:r w:rsidRPr="0021526E">
              <w:rPr>
                <w:rFonts w:ascii="Tahoma" w:eastAsiaTheme="minorHAnsi" w:hAnsi="Tahoma" w:cs="Tahoma"/>
                <w:sz w:val="18"/>
                <w:szCs w:val="28"/>
              </w:rPr>
              <w:t>.</w:t>
            </w:r>
          </w:p>
          <w:p w:rsidR="004A14CD" w:rsidRDefault="004A14CD" w:rsidP="00954F30">
            <w:pPr>
              <w:pStyle w:val="Prrafodelista"/>
              <w:ind w:left="601" w:hanging="284"/>
              <w:rPr>
                <w:rFonts w:ascii="Tahoma" w:eastAsiaTheme="minorHAnsi" w:hAnsi="Tahoma" w:cs="Tahoma"/>
                <w:sz w:val="16"/>
                <w:szCs w:val="28"/>
              </w:rPr>
            </w:pPr>
            <w:r w:rsidRPr="0021526E">
              <w:rPr>
                <w:rFonts w:ascii="Tahoma" w:eastAsiaTheme="minorHAnsi" w:hAnsi="Tahoma" w:cs="Tahoma"/>
                <w:sz w:val="16"/>
                <w:szCs w:val="28"/>
              </w:rPr>
              <w:t xml:space="preserve">c. To outline  a </w:t>
            </w:r>
            <w:r w:rsidRPr="002051AB">
              <w:rPr>
                <w:rFonts w:ascii="Tahoma" w:eastAsiaTheme="minorHAnsi" w:hAnsi="Tahoma" w:cs="Tahoma"/>
                <w:b/>
                <w:sz w:val="16"/>
                <w:szCs w:val="28"/>
              </w:rPr>
              <w:t>general strategy  showing  HOW, WHO, WHERE and WHAT  could  be done for each level of intervention,</w:t>
            </w:r>
            <w:r w:rsidRPr="0021526E">
              <w:rPr>
                <w:rFonts w:ascii="Tahoma" w:eastAsiaTheme="minorHAnsi" w:hAnsi="Tahoma" w:cs="Tahoma"/>
                <w:sz w:val="16"/>
                <w:szCs w:val="28"/>
              </w:rPr>
              <w:t xml:space="preserve"> including the scope of project interventions at different levels, the scale and objectives of land use assessments, stakeholders to be involved, potential partnerships and expected results (according to national context, baseline and project resources  of each country)</w:t>
            </w:r>
          </w:p>
          <w:p w:rsidR="004A14CD" w:rsidRPr="005277DF" w:rsidRDefault="004A14CD" w:rsidP="00954F30">
            <w:pPr>
              <w:pStyle w:val="Prrafodelista"/>
              <w:ind w:left="317" w:hanging="425"/>
              <w:rPr>
                <w:rFonts w:ascii="Tahoma" w:eastAsiaTheme="minorHAnsi" w:hAnsi="Tahoma" w:cs="Tahoma"/>
                <w:sz w:val="16"/>
                <w:szCs w:val="28"/>
              </w:rPr>
            </w:pPr>
            <w:r>
              <w:rPr>
                <w:rFonts w:ascii="Tahoma" w:eastAsiaTheme="minorHAnsi" w:hAnsi="Tahoma" w:cs="Tahoma"/>
                <w:sz w:val="16"/>
                <w:szCs w:val="28"/>
              </w:rPr>
              <w:t xml:space="preserve"> 1.1.2 To f</w:t>
            </w:r>
            <w:r w:rsidRPr="005277DF">
              <w:rPr>
                <w:rFonts w:ascii="Tahoma" w:eastAsiaTheme="minorHAnsi" w:hAnsi="Tahoma" w:cs="Tahoma"/>
                <w:sz w:val="16"/>
                <w:szCs w:val="28"/>
              </w:rPr>
              <w:t xml:space="preserve">ormulate a </w:t>
            </w:r>
            <w:r w:rsidRPr="002051AB">
              <w:rPr>
                <w:rFonts w:ascii="Tahoma" w:eastAsiaTheme="minorHAnsi" w:hAnsi="Tahoma" w:cs="Tahoma"/>
                <w:b/>
                <w:sz w:val="16"/>
                <w:szCs w:val="28"/>
              </w:rPr>
              <w:t>work plan and budget</w:t>
            </w:r>
            <w:r w:rsidRPr="005277DF">
              <w:rPr>
                <w:rFonts w:ascii="Tahoma" w:eastAsiaTheme="minorHAnsi" w:hAnsi="Tahoma" w:cs="Tahoma"/>
                <w:sz w:val="16"/>
                <w:szCs w:val="28"/>
              </w:rPr>
              <w:t xml:space="preserve"> for</w:t>
            </w:r>
            <w:r>
              <w:rPr>
                <w:rFonts w:ascii="Tahoma" w:eastAsiaTheme="minorHAnsi" w:hAnsi="Tahoma" w:cs="Tahoma"/>
                <w:sz w:val="16"/>
                <w:szCs w:val="28"/>
              </w:rPr>
              <w:t xml:space="preserve"> </w:t>
            </w:r>
            <w:r w:rsidRPr="005277DF">
              <w:rPr>
                <w:rFonts w:ascii="Tahoma" w:eastAsiaTheme="minorHAnsi" w:hAnsi="Tahoma" w:cs="Tahoma"/>
                <w:sz w:val="16"/>
                <w:szCs w:val="28"/>
              </w:rPr>
              <w:t xml:space="preserve">implementing the </w:t>
            </w:r>
            <w:r>
              <w:rPr>
                <w:rFonts w:ascii="Tahoma" w:eastAsiaTheme="minorHAnsi" w:hAnsi="Tahoma" w:cs="Tahoma"/>
                <w:i/>
                <w:sz w:val="16"/>
                <w:szCs w:val="28"/>
              </w:rPr>
              <w:t>O</w:t>
            </w:r>
            <w:r w:rsidRPr="005277DF">
              <w:rPr>
                <w:rFonts w:ascii="Tahoma" w:eastAsiaTheme="minorHAnsi" w:hAnsi="Tahoma" w:cs="Tahoma"/>
                <w:i/>
                <w:sz w:val="16"/>
                <w:szCs w:val="28"/>
              </w:rPr>
              <w:t>perational strategy for SLM scaling out and mainstreaming</w:t>
            </w:r>
            <w:r w:rsidRPr="005277DF">
              <w:rPr>
                <w:rFonts w:ascii="Tahoma" w:eastAsiaTheme="minorHAnsi" w:hAnsi="Tahoma" w:cs="Tahoma"/>
                <w:sz w:val="16"/>
                <w:szCs w:val="28"/>
              </w:rPr>
              <w:t>, as well as reporting, monitoring and evaluation mechanisms.</w:t>
            </w:r>
          </w:p>
        </w:tc>
        <w:tc>
          <w:tcPr>
            <w:tcW w:w="1419" w:type="dxa"/>
            <w:shd w:val="clear" w:color="auto" w:fill="CCC0D9" w:themeFill="accent4" w:themeFillTint="66"/>
          </w:tcPr>
          <w:p w:rsidR="004A14CD" w:rsidRDefault="004A14CD" w:rsidP="004A14CD">
            <w:pPr>
              <w:pStyle w:val="Prrafodelista"/>
              <w:numPr>
                <w:ilvl w:val="0"/>
                <w:numId w:val="46"/>
              </w:numPr>
              <w:ind w:left="176" w:hanging="142"/>
              <w:rPr>
                <w:rFonts w:ascii="Tahoma" w:eastAsiaTheme="minorHAnsi" w:hAnsi="Tahoma" w:cs="Tahoma"/>
                <w:sz w:val="16"/>
                <w:szCs w:val="28"/>
              </w:rPr>
            </w:pPr>
            <w:r w:rsidRPr="005277DF">
              <w:rPr>
                <w:rFonts w:ascii="Tahoma" w:eastAsiaTheme="minorHAnsi" w:hAnsi="Tahoma" w:cs="Tahoma"/>
                <w:sz w:val="16"/>
                <w:szCs w:val="28"/>
              </w:rPr>
              <w:t>A</w:t>
            </w:r>
            <w:r>
              <w:rPr>
                <w:rFonts w:ascii="Tahoma" w:eastAsiaTheme="minorHAnsi" w:hAnsi="Tahoma" w:cs="Tahoma"/>
                <w:sz w:val="16"/>
                <w:szCs w:val="28"/>
              </w:rPr>
              <w:t>t the beginning of the project.</w:t>
            </w:r>
          </w:p>
          <w:p w:rsidR="004A14CD" w:rsidRDefault="004A14CD" w:rsidP="004A14CD">
            <w:pPr>
              <w:pStyle w:val="Prrafodelista"/>
              <w:numPr>
                <w:ilvl w:val="0"/>
                <w:numId w:val="46"/>
              </w:numPr>
              <w:tabs>
                <w:tab w:val="left" w:pos="838"/>
              </w:tabs>
              <w:ind w:left="176" w:hanging="142"/>
              <w:rPr>
                <w:rFonts w:ascii="Tahoma" w:eastAsiaTheme="minorHAnsi" w:hAnsi="Tahoma" w:cs="Tahoma"/>
                <w:sz w:val="16"/>
                <w:szCs w:val="28"/>
              </w:rPr>
            </w:pPr>
            <w:r w:rsidRPr="005277DF">
              <w:rPr>
                <w:rFonts w:ascii="Tahoma" w:eastAsiaTheme="minorHAnsi" w:hAnsi="Tahoma" w:cs="Tahoma"/>
                <w:sz w:val="16"/>
                <w:szCs w:val="28"/>
              </w:rPr>
              <w:t xml:space="preserve">National Workshop 1 may serve to formulate/revise the strategy with key national stakeholders. </w:t>
            </w:r>
          </w:p>
          <w:p w:rsidR="004A14CD" w:rsidRPr="005277DF" w:rsidRDefault="004A14CD" w:rsidP="00954F30">
            <w:pPr>
              <w:pStyle w:val="Prrafodelista"/>
              <w:ind w:left="176"/>
              <w:rPr>
                <w:rFonts w:ascii="Tahoma" w:eastAsiaTheme="minorHAnsi" w:hAnsi="Tahoma" w:cs="Tahoma"/>
                <w:sz w:val="16"/>
                <w:szCs w:val="28"/>
              </w:rPr>
            </w:pPr>
            <w:r w:rsidRPr="005277DF">
              <w:rPr>
                <w:rFonts w:ascii="Tahoma" w:eastAsiaTheme="minorHAnsi" w:hAnsi="Tahoma" w:cs="Tahoma"/>
                <w:sz w:val="16"/>
                <w:szCs w:val="28"/>
              </w:rPr>
              <w:t xml:space="preserve"> </w:t>
            </w:r>
          </w:p>
        </w:tc>
      </w:tr>
      <w:tr w:rsidR="004A14CD" w:rsidRPr="00B020A3" w:rsidTr="000D4902">
        <w:trPr>
          <w:trHeight w:val="1212"/>
        </w:trPr>
        <w:tc>
          <w:tcPr>
            <w:tcW w:w="1384" w:type="dxa"/>
            <w:shd w:val="clear" w:color="auto" w:fill="948A54" w:themeFill="background2" w:themeFillShade="80"/>
            <w:vAlign w:val="center"/>
          </w:tcPr>
          <w:p w:rsidR="004A14CD" w:rsidRPr="00B020A3" w:rsidRDefault="004A14CD" w:rsidP="00954F30">
            <w:pPr>
              <w:jc w:val="center"/>
              <w:rPr>
                <w:rFonts w:ascii="Tahoma" w:hAnsi="Tahoma" w:cs="Tahoma"/>
                <w:b/>
                <w:color w:val="FFFF00"/>
                <w:sz w:val="18"/>
                <w:szCs w:val="28"/>
              </w:rPr>
            </w:pPr>
            <w:r w:rsidRPr="00E709A7">
              <w:rPr>
                <w:rFonts w:ascii="Tahoma" w:hAnsi="Tahoma" w:cs="Tahoma"/>
                <w:b/>
                <w:color w:val="FFFF00"/>
                <w:sz w:val="24"/>
                <w:szCs w:val="28"/>
              </w:rPr>
              <w:t>PHASE B</w:t>
            </w:r>
          </w:p>
        </w:tc>
        <w:tc>
          <w:tcPr>
            <w:tcW w:w="1701" w:type="dxa"/>
            <w:shd w:val="clear" w:color="auto" w:fill="948A54" w:themeFill="background2" w:themeFillShade="80"/>
            <w:vAlign w:val="center"/>
          </w:tcPr>
          <w:p w:rsidR="004A14CD" w:rsidRPr="00D27B28" w:rsidRDefault="004A14CD" w:rsidP="00954F30">
            <w:pPr>
              <w:jc w:val="center"/>
              <w:rPr>
                <w:rFonts w:ascii="Tahoma" w:hAnsi="Tahoma" w:cs="Tahoma"/>
                <w:b/>
                <w:color w:val="FFFF00"/>
                <w:sz w:val="18"/>
                <w:szCs w:val="28"/>
              </w:rPr>
            </w:pPr>
            <w:r w:rsidRPr="00D27B28">
              <w:rPr>
                <w:rFonts w:ascii="Tahoma" w:hAnsi="Tahoma" w:cs="Tahoma"/>
                <w:b/>
                <w:color w:val="FFFF00"/>
                <w:sz w:val="18"/>
                <w:szCs w:val="28"/>
              </w:rPr>
              <w:t>PARTNERSHIPS AND CAPACITY DEVELOPMENT</w:t>
            </w:r>
          </w:p>
        </w:tc>
        <w:tc>
          <w:tcPr>
            <w:tcW w:w="1984" w:type="dxa"/>
            <w:shd w:val="clear" w:color="auto" w:fill="92D050"/>
            <w:vAlign w:val="center"/>
          </w:tcPr>
          <w:p w:rsidR="004A14CD" w:rsidRDefault="004A14CD" w:rsidP="00954F30">
            <w:pPr>
              <w:pStyle w:val="Prrafodelista"/>
              <w:ind w:left="175"/>
              <w:rPr>
                <w:rFonts w:ascii="Tahoma" w:eastAsiaTheme="minorHAnsi" w:hAnsi="Tahoma" w:cs="Tahoma"/>
                <w:sz w:val="16"/>
                <w:szCs w:val="28"/>
                <w:lang w:val="en-US"/>
              </w:rPr>
            </w:pPr>
            <w:r w:rsidRPr="00D27B28">
              <w:rPr>
                <w:rFonts w:ascii="Tahoma" w:eastAsiaTheme="minorHAnsi" w:hAnsi="Tahoma" w:cs="Tahoma"/>
                <w:b/>
                <w:sz w:val="16"/>
                <w:szCs w:val="28"/>
                <w:lang w:val="en-US"/>
              </w:rPr>
              <w:t>1.2 The operational strategy for SLM mainstreaming and scaling out is implemented</w:t>
            </w:r>
          </w:p>
        </w:tc>
        <w:tc>
          <w:tcPr>
            <w:tcW w:w="6945" w:type="dxa"/>
            <w:shd w:val="clear" w:color="auto" w:fill="92D050"/>
          </w:tcPr>
          <w:p w:rsidR="004A14CD" w:rsidRPr="00A87274" w:rsidRDefault="004A14CD" w:rsidP="00954F30">
            <w:pPr>
              <w:pStyle w:val="Prrafodelista"/>
              <w:ind w:left="318" w:hanging="426"/>
              <w:rPr>
                <w:rFonts w:ascii="Tahoma" w:eastAsiaTheme="minorHAnsi" w:hAnsi="Tahoma" w:cs="Tahoma"/>
                <w:i/>
                <w:sz w:val="16"/>
                <w:szCs w:val="28"/>
              </w:rPr>
            </w:pPr>
            <w:r>
              <w:rPr>
                <w:rFonts w:ascii="Tahoma" w:eastAsiaTheme="minorHAnsi" w:hAnsi="Tahoma" w:cs="Tahoma"/>
                <w:sz w:val="16"/>
                <w:szCs w:val="28"/>
                <w:lang w:val="en-US"/>
              </w:rPr>
              <w:t xml:space="preserve"> </w:t>
            </w:r>
            <w:r>
              <w:rPr>
                <w:rFonts w:ascii="Tahoma" w:eastAsiaTheme="minorHAnsi" w:hAnsi="Tahoma" w:cs="Tahoma"/>
                <w:sz w:val="16"/>
                <w:szCs w:val="28"/>
              </w:rPr>
              <w:t>1.2.1</w:t>
            </w:r>
            <w:r w:rsidRPr="005277DF">
              <w:rPr>
                <w:rFonts w:ascii="Tahoma" w:eastAsiaTheme="minorHAnsi" w:hAnsi="Tahoma" w:cs="Tahoma"/>
                <w:sz w:val="16"/>
                <w:szCs w:val="28"/>
              </w:rPr>
              <w:t xml:space="preserve"> The implementation of the operational strategy is c</w:t>
            </w:r>
            <w:r>
              <w:rPr>
                <w:rFonts w:ascii="Tahoma" w:eastAsiaTheme="minorHAnsi" w:hAnsi="Tahoma" w:cs="Tahoma"/>
                <w:sz w:val="16"/>
                <w:szCs w:val="28"/>
              </w:rPr>
              <w:t>onducted throughout the project, mainly t</w:t>
            </w:r>
            <w:r w:rsidRPr="005277DF">
              <w:rPr>
                <w:rFonts w:ascii="Tahoma" w:eastAsiaTheme="minorHAnsi" w:hAnsi="Tahoma" w:cs="Tahoma"/>
                <w:sz w:val="16"/>
                <w:szCs w:val="28"/>
              </w:rPr>
              <w:t>h</w:t>
            </w:r>
            <w:r>
              <w:rPr>
                <w:rFonts w:ascii="Tahoma" w:eastAsiaTheme="minorHAnsi" w:hAnsi="Tahoma" w:cs="Tahoma"/>
                <w:sz w:val="16"/>
                <w:szCs w:val="28"/>
              </w:rPr>
              <w:t>r</w:t>
            </w:r>
            <w:r w:rsidRPr="005277DF">
              <w:rPr>
                <w:rFonts w:ascii="Tahoma" w:eastAsiaTheme="minorHAnsi" w:hAnsi="Tahoma" w:cs="Tahoma"/>
                <w:sz w:val="16"/>
                <w:szCs w:val="28"/>
              </w:rPr>
              <w:t xml:space="preserve">ough setting up </w:t>
            </w:r>
            <w:r w:rsidRPr="002051AB">
              <w:rPr>
                <w:rFonts w:ascii="Tahoma" w:eastAsiaTheme="minorHAnsi" w:hAnsi="Tahoma" w:cs="Tahoma"/>
                <w:b/>
                <w:sz w:val="16"/>
                <w:szCs w:val="28"/>
              </w:rPr>
              <w:t xml:space="preserve">partnerships with policy instruments, strategies, programmes and financing </w:t>
            </w:r>
            <w:proofErr w:type="gramStart"/>
            <w:r w:rsidRPr="002051AB">
              <w:rPr>
                <w:rFonts w:ascii="Tahoma" w:eastAsiaTheme="minorHAnsi" w:hAnsi="Tahoma" w:cs="Tahoma"/>
                <w:b/>
                <w:sz w:val="16"/>
                <w:szCs w:val="28"/>
              </w:rPr>
              <w:t>mechanisms  at</w:t>
            </w:r>
            <w:proofErr w:type="gramEnd"/>
            <w:r w:rsidRPr="002051AB">
              <w:rPr>
                <w:rFonts w:ascii="Tahoma" w:eastAsiaTheme="minorHAnsi" w:hAnsi="Tahoma" w:cs="Tahoma"/>
                <w:b/>
                <w:sz w:val="16"/>
                <w:szCs w:val="28"/>
              </w:rPr>
              <w:t xml:space="preserve"> each level of intervention</w:t>
            </w:r>
            <w:r w:rsidRPr="005277DF">
              <w:rPr>
                <w:rFonts w:ascii="Tahoma" w:eastAsiaTheme="minorHAnsi" w:hAnsi="Tahoma" w:cs="Tahoma"/>
                <w:sz w:val="16"/>
                <w:szCs w:val="28"/>
              </w:rPr>
              <w:t xml:space="preserve"> (national level, landscape level). </w:t>
            </w:r>
            <w:r>
              <w:rPr>
                <w:rFonts w:ascii="Tahoma" w:eastAsiaTheme="minorHAnsi" w:hAnsi="Tahoma" w:cs="Tahoma"/>
                <w:sz w:val="16"/>
                <w:szCs w:val="28"/>
              </w:rPr>
              <w:t xml:space="preserve">  </w:t>
            </w:r>
            <w:r w:rsidRPr="00A87274">
              <w:rPr>
                <w:rFonts w:ascii="Tahoma" w:eastAsiaTheme="minorHAnsi" w:hAnsi="Tahoma" w:cs="Tahoma"/>
                <w:i/>
                <w:sz w:val="16"/>
                <w:szCs w:val="28"/>
              </w:rPr>
              <w:t>Further planning of mainstreaming and scaling out</w:t>
            </w:r>
            <w:r>
              <w:rPr>
                <w:rFonts w:ascii="Tahoma" w:eastAsiaTheme="minorHAnsi" w:hAnsi="Tahoma" w:cs="Tahoma"/>
                <w:i/>
                <w:sz w:val="16"/>
                <w:szCs w:val="28"/>
              </w:rPr>
              <w:t xml:space="preserve">  shall be done during this phase</w:t>
            </w:r>
          </w:p>
        </w:tc>
        <w:tc>
          <w:tcPr>
            <w:tcW w:w="1419" w:type="dxa"/>
            <w:shd w:val="clear" w:color="auto" w:fill="CCC0D9" w:themeFill="accent4" w:themeFillTint="66"/>
          </w:tcPr>
          <w:p w:rsidR="004A14CD" w:rsidRPr="00FA0317" w:rsidRDefault="004A14CD" w:rsidP="004A14CD">
            <w:pPr>
              <w:pStyle w:val="Prrafodelista"/>
              <w:numPr>
                <w:ilvl w:val="0"/>
                <w:numId w:val="46"/>
              </w:numPr>
              <w:ind w:left="176" w:hanging="142"/>
              <w:rPr>
                <w:rFonts w:ascii="Tahoma" w:hAnsi="Tahoma" w:cs="Tahoma"/>
                <w:sz w:val="16"/>
                <w:szCs w:val="28"/>
              </w:rPr>
            </w:pPr>
            <w:r>
              <w:rPr>
                <w:rFonts w:ascii="Tahoma" w:eastAsiaTheme="minorHAnsi" w:hAnsi="Tahoma" w:cs="Tahoma"/>
                <w:sz w:val="16"/>
                <w:szCs w:val="28"/>
              </w:rPr>
              <w:t xml:space="preserve">Along the </w:t>
            </w:r>
            <w:proofErr w:type="spellStart"/>
            <w:r>
              <w:rPr>
                <w:rFonts w:ascii="Tahoma" w:eastAsiaTheme="minorHAnsi" w:hAnsi="Tahoma" w:cs="Tahoma"/>
                <w:sz w:val="16"/>
                <w:szCs w:val="28"/>
              </w:rPr>
              <w:t>project</w:t>
            </w:r>
            <w:proofErr w:type="gramStart"/>
            <w:r>
              <w:rPr>
                <w:rFonts w:ascii="Tahoma" w:eastAsiaTheme="minorHAnsi" w:hAnsi="Tahoma" w:cs="Tahoma"/>
                <w:sz w:val="16"/>
                <w:szCs w:val="28"/>
              </w:rPr>
              <w:t>,</w:t>
            </w:r>
            <w:r w:rsidRPr="005277DF">
              <w:rPr>
                <w:rFonts w:ascii="Tahoma" w:eastAsiaTheme="minorHAnsi" w:hAnsi="Tahoma" w:cs="Tahoma"/>
                <w:sz w:val="16"/>
                <w:szCs w:val="28"/>
              </w:rPr>
              <w:t>after</w:t>
            </w:r>
            <w:proofErr w:type="spellEnd"/>
            <w:proofErr w:type="gramEnd"/>
            <w:r w:rsidRPr="005277DF">
              <w:rPr>
                <w:rFonts w:ascii="Tahoma" w:eastAsiaTheme="minorHAnsi" w:hAnsi="Tahoma" w:cs="Tahoma"/>
                <w:sz w:val="16"/>
                <w:szCs w:val="28"/>
              </w:rPr>
              <w:t xml:space="preserve"> different levels of</w:t>
            </w:r>
            <w:r>
              <w:rPr>
                <w:rFonts w:ascii="Tahoma" w:eastAsiaTheme="minorHAnsi" w:hAnsi="Tahoma" w:cs="Tahoma"/>
                <w:sz w:val="16"/>
                <w:szCs w:val="28"/>
              </w:rPr>
              <w:t xml:space="preserve"> intervention and LUS/SLM</w:t>
            </w:r>
            <w:r w:rsidRPr="005277DF">
              <w:rPr>
                <w:rFonts w:ascii="Tahoma" w:eastAsiaTheme="minorHAnsi" w:hAnsi="Tahoma" w:cs="Tahoma"/>
                <w:sz w:val="16"/>
                <w:szCs w:val="28"/>
              </w:rPr>
              <w:t xml:space="preserve"> assessments</w:t>
            </w:r>
            <w:r>
              <w:rPr>
                <w:rFonts w:ascii="Tahoma" w:eastAsiaTheme="minorHAnsi" w:hAnsi="Tahoma" w:cs="Tahoma"/>
                <w:sz w:val="16"/>
                <w:szCs w:val="28"/>
              </w:rPr>
              <w:t>.</w:t>
            </w:r>
            <w:r w:rsidRPr="005277DF">
              <w:rPr>
                <w:rFonts w:ascii="Tahoma" w:eastAsiaTheme="minorHAnsi" w:hAnsi="Tahoma" w:cs="Tahoma"/>
                <w:sz w:val="16"/>
                <w:szCs w:val="28"/>
              </w:rPr>
              <w:t xml:space="preserve"> </w:t>
            </w:r>
            <w:r>
              <w:rPr>
                <w:rFonts w:ascii="Tahoma" w:eastAsiaTheme="minorHAnsi" w:hAnsi="Tahoma" w:cs="Tahoma"/>
                <w:sz w:val="16"/>
                <w:szCs w:val="28"/>
              </w:rPr>
              <w:t xml:space="preserve"> </w:t>
            </w:r>
            <w:r w:rsidRPr="005277DF">
              <w:rPr>
                <w:rFonts w:ascii="Tahoma" w:eastAsiaTheme="minorHAnsi" w:hAnsi="Tahoma" w:cs="Tahoma"/>
                <w:sz w:val="16"/>
                <w:szCs w:val="28"/>
              </w:rPr>
              <w:t xml:space="preserve"> </w:t>
            </w:r>
            <w:r>
              <w:rPr>
                <w:rFonts w:ascii="Tahoma" w:eastAsiaTheme="minorHAnsi" w:hAnsi="Tahoma" w:cs="Tahoma"/>
                <w:sz w:val="16"/>
                <w:szCs w:val="28"/>
              </w:rPr>
              <w:t xml:space="preserve"> </w:t>
            </w:r>
          </w:p>
        </w:tc>
      </w:tr>
      <w:tr w:rsidR="004A14CD" w:rsidRPr="00B020A3" w:rsidTr="00954F30">
        <w:tc>
          <w:tcPr>
            <w:tcW w:w="1384" w:type="dxa"/>
            <w:vMerge w:val="restart"/>
            <w:shd w:val="clear" w:color="auto" w:fill="948A54" w:themeFill="background2" w:themeFillShade="80"/>
            <w:vAlign w:val="center"/>
          </w:tcPr>
          <w:p w:rsidR="004A14CD" w:rsidRPr="00B020A3" w:rsidRDefault="004A14CD" w:rsidP="00954F30">
            <w:pPr>
              <w:jc w:val="center"/>
              <w:rPr>
                <w:rFonts w:ascii="Tahoma" w:hAnsi="Tahoma" w:cs="Tahoma"/>
                <w:b/>
                <w:color w:val="FFFF00"/>
                <w:sz w:val="18"/>
                <w:szCs w:val="28"/>
              </w:rPr>
            </w:pPr>
            <w:r w:rsidRPr="00E709A7">
              <w:rPr>
                <w:rFonts w:ascii="Tahoma" w:hAnsi="Tahoma" w:cs="Tahoma"/>
                <w:b/>
                <w:color w:val="FFFF00"/>
                <w:sz w:val="24"/>
                <w:szCs w:val="28"/>
              </w:rPr>
              <w:t>PHASE C</w:t>
            </w:r>
          </w:p>
        </w:tc>
        <w:tc>
          <w:tcPr>
            <w:tcW w:w="1701" w:type="dxa"/>
            <w:vMerge w:val="restart"/>
            <w:shd w:val="clear" w:color="auto" w:fill="948A54" w:themeFill="background2" w:themeFillShade="80"/>
            <w:vAlign w:val="center"/>
          </w:tcPr>
          <w:p w:rsidR="004A14CD" w:rsidRPr="00D27B28" w:rsidRDefault="004A14CD" w:rsidP="00954F30">
            <w:pPr>
              <w:jc w:val="center"/>
              <w:rPr>
                <w:rFonts w:ascii="Tahoma" w:hAnsi="Tahoma" w:cs="Tahoma"/>
                <w:b/>
                <w:color w:val="FFFF00"/>
                <w:sz w:val="18"/>
                <w:szCs w:val="28"/>
              </w:rPr>
            </w:pPr>
            <w:r w:rsidRPr="00D27B28">
              <w:rPr>
                <w:rFonts w:ascii="Tahoma" w:hAnsi="Tahoma" w:cs="Tahoma"/>
                <w:b/>
                <w:color w:val="FFFF00"/>
                <w:sz w:val="18"/>
                <w:szCs w:val="28"/>
              </w:rPr>
              <w:t>SCALING OUT  THROUGH POLICIES, TERRITORIAL STRATEGIES, INCENTIVES, FINANCING MECHANISMS</w:t>
            </w:r>
          </w:p>
          <w:p w:rsidR="004A14CD" w:rsidRPr="00D27B28" w:rsidRDefault="004A14CD" w:rsidP="00954F30">
            <w:pPr>
              <w:jc w:val="center"/>
              <w:rPr>
                <w:rFonts w:ascii="Tahoma" w:hAnsi="Tahoma" w:cs="Tahoma"/>
                <w:b/>
                <w:color w:val="FFFF00"/>
                <w:sz w:val="18"/>
                <w:szCs w:val="28"/>
              </w:rPr>
            </w:pPr>
          </w:p>
        </w:tc>
        <w:tc>
          <w:tcPr>
            <w:tcW w:w="1984" w:type="dxa"/>
            <w:shd w:val="clear" w:color="auto" w:fill="92D050"/>
            <w:vAlign w:val="center"/>
          </w:tcPr>
          <w:p w:rsidR="004A14CD" w:rsidRPr="00FA0317" w:rsidRDefault="004A14CD" w:rsidP="00954F30">
            <w:pPr>
              <w:pStyle w:val="Prrafodelista"/>
              <w:ind w:left="175"/>
              <w:rPr>
                <w:rFonts w:ascii="Tahoma" w:eastAsiaTheme="minorHAnsi" w:hAnsi="Tahoma" w:cs="Tahoma"/>
                <w:b/>
                <w:sz w:val="16"/>
                <w:szCs w:val="28"/>
              </w:rPr>
            </w:pPr>
            <w:r w:rsidRPr="00D27B28">
              <w:rPr>
                <w:rFonts w:ascii="Tahoma" w:eastAsiaTheme="minorHAnsi" w:hAnsi="Tahoma" w:cs="Tahoma"/>
                <w:b/>
                <w:sz w:val="16"/>
                <w:szCs w:val="28"/>
                <w:lang w:val="en-US"/>
              </w:rPr>
              <w:t>1.3 An operational mechanism and strategy  for wider scaling out is formulated</w:t>
            </w:r>
          </w:p>
        </w:tc>
        <w:tc>
          <w:tcPr>
            <w:tcW w:w="6945" w:type="dxa"/>
            <w:shd w:val="clear" w:color="auto" w:fill="92D050"/>
          </w:tcPr>
          <w:p w:rsidR="004A14CD" w:rsidRDefault="004A14CD" w:rsidP="00954F30">
            <w:pPr>
              <w:pStyle w:val="Prrafodelista"/>
              <w:ind w:left="318" w:hanging="426"/>
              <w:rPr>
                <w:rFonts w:ascii="Tahoma" w:eastAsiaTheme="minorHAnsi" w:hAnsi="Tahoma" w:cs="Tahoma"/>
                <w:sz w:val="16"/>
                <w:szCs w:val="28"/>
              </w:rPr>
            </w:pPr>
            <w:r>
              <w:rPr>
                <w:rFonts w:ascii="Tahoma" w:eastAsiaTheme="minorHAnsi" w:hAnsi="Tahoma" w:cs="Tahoma"/>
                <w:sz w:val="16"/>
                <w:szCs w:val="28"/>
              </w:rPr>
              <w:t xml:space="preserve"> 1.3.1 </w:t>
            </w:r>
            <w:r w:rsidRPr="00AB47DD">
              <w:rPr>
                <w:rFonts w:ascii="Tahoma" w:eastAsiaTheme="minorHAnsi" w:hAnsi="Tahoma" w:cs="Tahoma"/>
                <w:sz w:val="16"/>
                <w:szCs w:val="28"/>
              </w:rPr>
              <w:t xml:space="preserve">To formulate a </w:t>
            </w:r>
            <w:r w:rsidRPr="002051AB">
              <w:rPr>
                <w:rFonts w:ascii="Tahoma" w:eastAsiaTheme="minorHAnsi" w:hAnsi="Tahoma" w:cs="Tahoma"/>
                <w:b/>
                <w:sz w:val="16"/>
                <w:szCs w:val="28"/>
              </w:rPr>
              <w:t>strategy for wider scaling out</w:t>
            </w:r>
            <w:r>
              <w:rPr>
                <w:rFonts w:ascii="Tahoma" w:eastAsiaTheme="minorHAnsi" w:hAnsi="Tahoma" w:cs="Tahoma"/>
                <w:sz w:val="16"/>
                <w:szCs w:val="28"/>
              </w:rPr>
              <w:t xml:space="preserve"> of selected best SLM </w:t>
            </w:r>
            <w:r w:rsidRPr="00AB47DD">
              <w:rPr>
                <w:rFonts w:ascii="Tahoma" w:eastAsiaTheme="minorHAnsi" w:hAnsi="Tahoma" w:cs="Tahoma"/>
                <w:sz w:val="16"/>
                <w:szCs w:val="28"/>
              </w:rPr>
              <w:t>practice</w:t>
            </w:r>
            <w:r>
              <w:rPr>
                <w:rFonts w:ascii="Tahoma" w:eastAsiaTheme="minorHAnsi" w:hAnsi="Tahoma" w:cs="Tahoma"/>
                <w:sz w:val="16"/>
                <w:szCs w:val="28"/>
              </w:rPr>
              <w:t>s.</w:t>
            </w:r>
          </w:p>
          <w:p w:rsidR="004A14CD" w:rsidRDefault="004A14CD" w:rsidP="00954F30">
            <w:pPr>
              <w:pStyle w:val="Prrafodelista"/>
              <w:ind w:left="318" w:hanging="426"/>
              <w:rPr>
                <w:rFonts w:ascii="Tahoma" w:eastAsiaTheme="minorHAnsi" w:hAnsi="Tahoma" w:cs="Tahoma"/>
                <w:sz w:val="16"/>
                <w:szCs w:val="28"/>
              </w:rPr>
            </w:pPr>
            <w:r>
              <w:rPr>
                <w:rFonts w:ascii="Tahoma" w:eastAsiaTheme="minorHAnsi" w:hAnsi="Tahoma" w:cs="Tahoma"/>
                <w:sz w:val="16"/>
                <w:szCs w:val="28"/>
              </w:rPr>
              <w:t xml:space="preserve"> 1.3.2 </w:t>
            </w:r>
            <w:r w:rsidRPr="00D27B28">
              <w:rPr>
                <w:rFonts w:ascii="Tahoma" w:eastAsiaTheme="minorHAnsi" w:hAnsi="Tahoma" w:cs="Tahoma"/>
                <w:sz w:val="16"/>
                <w:szCs w:val="28"/>
              </w:rPr>
              <w:t xml:space="preserve">To elaborate </w:t>
            </w:r>
            <w:r>
              <w:rPr>
                <w:rFonts w:ascii="Tahoma" w:eastAsiaTheme="minorHAnsi" w:hAnsi="Tahoma" w:cs="Tahoma"/>
                <w:sz w:val="16"/>
                <w:szCs w:val="28"/>
              </w:rPr>
              <w:t xml:space="preserve">a programme/ project </w:t>
            </w:r>
            <w:r w:rsidRPr="002051AB">
              <w:rPr>
                <w:rFonts w:ascii="Tahoma" w:eastAsiaTheme="minorHAnsi" w:hAnsi="Tahoma" w:cs="Tahoma"/>
                <w:b/>
                <w:sz w:val="16"/>
                <w:szCs w:val="28"/>
              </w:rPr>
              <w:t>proposals portfolio</w:t>
            </w:r>
            <w:r w:rsidRPr="00D27B28">
              <w:rPr>
                <w:rFonts w:ascii="Tahoma" w:eastAsiaTheme="minorHAnsi" w:hAnsi="Tahoma" w:cs="Tahoma"/>
                <w:sz w:val="16"/>
                <w:szCs w:val="28"/>
              </w:rPr>
              <w:t xml:space="preserve"> </w:t>
            </w:r>
            <w:r w:rsidRPr="002051AB">
              <w:rPr>
                <w:rFonts w:ascii="Tahoma" w:eastAsiaTheme="minorHAnsi" w:hAnsi="Tahoma" w:cs="Tahoma"/>
                <w:b/>
                <w:sz w:val="16"/>
                <w:szCs w:val="28"/>
              </w:rPr>
              <w:t xml:space="preserve">for </w:t>
            </w:r>
            <w:proofErr w:type="gramStart"/>
            <w:r w:rsidRPr="002051AB">
              <w:rPr>
                <w:rFonts w:ascii="Tahoma" w:eastAsiaTheme="minorHAnsi" w:hAnsi="Tahoma" w:cs="Tahoma"/>
                <w:b/>
                <w:sz w:val="16"/>
                <w:szCs w:val="28"/>
              </w:rPr>
              <w:t>further  implementation</w:t>
            </w:r>
            <w:proofErr w:type="gramEnd"/>
            <w:r w:rsidRPr="002051AB">
              <w:rPr>
                <w:rFonts w:ascii="Tahoma" w:eastAsiaTheme="minorHAnsi" w:hAnsi="Tahoma" w:cs="Tahoma"/>
                <w:b/>
                <w:sz w:val="16"/>
                <w:szCs w:val="28"/>
              </w:rPr>
              <w:t xml:space="preserve"> and  scaling out</w:t>
            </w:r>
            <w:r w:rsidRPr="00D27B28">
              <w:rPr>
                <w:rFonts w:ascii="Tahoma" w:eastAsiaTheme="minorHAnsi" w:hAnsi="Tahoma" w:cs="Tahoma"/>
                <w:sz w:val="16"/>
                <w:szCs w:val="28"/>
              </w:rPr>
              <w:t xml:space="preserve"> and mainstreaming activities.</w:t>
            </w:r>
          </w:p>
          <w:p w:rsidR="004A14CD" w:rsidRDefault="004A14CD" w:rsidP="00954F30">
            <w:pPr>
              <w:pStyle w:val="Prrafodelista"/>
              <w:ind w:left="318" w:hanging="426"/>
              <w:rPr>
                <w:rFonts w:ascii="Tahoma" w:eastAsiaTheme="minorHAnsi" w:hAnsi="Tahoma" w:cs="Tahoma"/>
                <w:sz w:val="16"/>
                <w:szCs w:val="28"/>
              </w:rPr>
            </w:pPr>
            <w:r>
              <w:rPr>
                <w:rFonts w:ascii="Tahoma" w:eastAsiaTheme="minorHAnsi" w:hAnsi="Tahoma" w:cs="Tahoma"/>
                <w:sz w:val="16"/>
                <w:szCs w:val="28"/>
              </w:rPr>
              <w:t xml:space="preserve"> </w:t>
            </w:r>
            <w:r w:rsidRPr="00D27B28">
              <w:rPr>
                <w:rFonts w:ascii="Tahoma" w:eastAsiaTheme="minorHAnsi" w:hAnsi="Tahoma" w:cs="Tahoma"/>
                <w:sz w:val="16"/>
                <w:szCs w:val="28"/>
              </w:rPr>
              <w:t xml:space="preserve">1.3.3 To organize a </w:t>
            </w:r>
            <w:r w:rsidRPr="002051AB">
              <w:rPr>
                <w:rFonts w:ascii="Tahoma" w:eastAsiaTheme="minorHAnsi" w:hAnsi="Tahoma" w:cs="Tahoma"/>
                <w:b/>
                <w:sz w:val="16"/>
                <w:szCs w:val="28"/>
              </w:rPr>
              <w:t>subnational meeting</w:t>
            </w:r>
            <w:r w:rsidRPr="00D27B28">
              <w:rPr>
                <w:rFonts w:ascii="Tahoma" w:eastAsiaTheme="minorHAnsi" w:hAnsi="Tahoma" w:cs="Tahoma"/>
                <w:sz w:val="16"/>
                <w:szCs w:val="28"/>
              </w:rPr>
              <w:t xml:space="preserve"> or workshop with selected subregional institutions with the following objectives:  </w:t>
            </w:r>
          </w:p>
          <w:p w:rsidR="004A14CD" w:rsidRDefault="004A14CD" w:rsidP="00954F30">
            <w:pPr>
              <w:pStyle w:val="Prrafodelista"/>
              <w:ind w:left="318" w:hanging="426"/>
              <w:rPr>
                <w:rFonts w:ascii="Tahoma" w:eastAsiaTheme="minorHAnsi" w:hAnsi="Tahoma" w:cs="Tahoma"/>
                <w:sz w:val="16"/>
                <w:szCs w:val="28"/>
              </w:rPr>
            </w:pPr>
            <w:r>
              <w:rPr>
                <w:rFonts w:ascii="Tahoma" w:eastAsiaTheme="minorHAnsi" w:hAnsi="Tahoma" w:cs="Tahoma"/>
                <w:sz w:val="16"/>
                <w:szCs w:val="28"/>
              </w:rPr>
              <w:t xml:space="preserve">           </w:t>
            </w:r>
            <w:r w:rsidRPr="00D27B28">
              <w:rPr>
                <w:rFonts w:ascii="Tahoma" w:eastAsiaTheme="minorHAnsi" w:hAnsi="Tahoma" w:cs="Tahoma"/>
                <w:sz w:val="16"/>
                <w:szCs w:val="28"/>
              </w:rPr>
              <w:t>a. To provide a synthes</w:t>
            </w:r>
            <w:r>
              <w:rPr>
                <w:rFonts w:ascii="Tahoma" w:eastAsiaTheme="minorHAnsi" w:hAnsi="Tahoma" w:cs="Tahoma"/>
                <w:sz w:val="16"/>
                <w:szCs w:val="28"/>
              </w:rPr>
              <w:t xml:space="preserve">is of the </w:t>
            </w:r>
            <w:r w:rsidRPr="002051AB">
              <w:rPr>
                <w:rFonts w:ascii="Tahoma" w:eastAsiaTheme="minorHAnsi" w:hAnsi="Tahoma" w:cs="Tahoma"/>
                <w:b/>
                <w:sz w:val="16"/>
                <w:szCs w:val="28"/>
              </w:rPr>
              <w:t>DS-SLM project findings.</w:t>
            </w:r>
            <w:r w:rsidRPr="00D27B28">
              <w:rPr>
                <w:rFonts w:ascii="Tahoma" w:eastAsiaTheme="minorHAnsi" w:hAnsi="Tahoma" w:cs="Tahoma"/>
                <w:sz w:val="16"/>
                <w:szCs w:val="28"/>
              </w:rPr>
              <w:t xml:space="preserve"> </w:t>
            </w:r>
          </w:p>
          <w:p w:rsidR="004A14CD" w:rsidRPr="002051AB" w:rsidRDefault="004A14CD" w:rsidP="00954F30">
            <w:pPr>
              <w:pStyle w:val="Prrafodelista"/>
              <w:ind w:left="318" w:hanging="426"/>
              <w:rPr>
                <w:rFonts w:ascii="Tahoma" w:eastAsiaTheme="minorHAnsi" w:hAnsi="Tahoma" w:cs="Tahoma"/>
                <w:b/>
                <w:sz w:val="16"/>
                <w:szCs w:val="28"/>
              </w:rPr>
            </w:pPr>
            <w:r>
              <w:rPr>
                <w:rFonts w:ascii="Tahoma" w:eastAsiaTheme="minorHAnsi" w:hAnsi="Tahoma" w:cs="Tahoma"/>
                <w:sz w:val="16"/>
                <w:szCs w:val="28"/>
              </w:rPr>
              <w:t xml:space="preserve">           </w:t>
            </w:r>
            <w:r w:rsidRPr="00D27B28">
              <w:rPr>
                <w:rFonts w:ascii="Tahoma" w:eastAsiaTheme="minorHAnsi" w:hAnsi="Tahoma" w:cs="Tahoma"/>
                <w:sz w:val="16"/>
                <w:szCs w:val="28"/>
              </w:rPr>
              <w:t xml:space="preserve">b. To identify how to </w:t>
            </w:r>
            <w:r w:rsidRPr="002051AB">
              <w:rPr>
                <w:rFonts w:ascii="Tahoma" w:eastAsiaTheme="minorHAnsi" w:hAnsi="Tahoma" w:cs="Tahoma"/>
                <w:b/>
                <w:sz w:val="16"/>
                <w:szCs w:val="28"/>
              </w:rPr>
              <w:t xml:space="preserve">further integrate assessments results into national and </w:t>
            </w:r>
          </w:p>
          <w:p w:rsidR="004A14CD" w:rsidRPr="00AB32D4" w:rsidRDefault="004A14CD" w:rsidP="00954F30">
            <w:pPr>
              <w:pStyle w:val="Prrafodelista"/>
              <w:ind w:left="318" w:hanging="426"/>
              <w:rPr>
                <w:rFonts w:ascii="Tahoma" w:eastAsiaTheme="minorHAnsi" w:hAnsi="Tahoma" w:cs="Tahoma"/>
                <w:sz w:val="16"/>
                <w:szCs w:val="28"/>
              </w:rPr>
            </w:pPr>
            <w:r w:rsidRPr="002051AB">
              <w:rPr>
                <w:rFonts w:ascii="Tahoma" w:eastAsiaTheme="minorHAnsi" w:hAnsi="Tahoma" w:cs="Tahoma"/>
                <w:b/>
                <w:sz w:val="16"/>
                <w:szCs w:val="28"/>
              </w:rPr>
              <w:t xml:space="preserve">               </w:t>
            </w:r>
            <w:proofErr w:type="gramStart"/>
            <w:r w:rsidRPr="002051AB">
              <w:rPr>
                <w:rFonts w:ascii="Tahoma" w:eastAsiaTheme="minorHAnsi" w:hAnsi="Tahoma" w:cs="Tahoma"/>
                <w:b/>
                <w:sz w:val="16"/>
                <w:szCs w:val="28"/>
              </w:rPr>
              <w:t>subnational</w:t>
            </w:r>
            <w:proofErr w:type="gramEnd"/>
            <w:r w:rsidRPr="002051AB">
              <w:rPr>
                <w:rFonts w:ascii="Tahoma" w:eastAsiaTheme="minorHAnsi" w:hAnsi="Tahoma" w:cs="Tahoma"/>
                <w:b/>
                <w:sz w:val="16"/>
                <w:szCs w:val="28"/>
              </w:rPr>
              <w:t xml:space="preserve"> level policy instruments</w:t>
            </w:r>
            <w:r w:rsidRPr="00D27B28">
              <w:rPr>
                <w:rFonts w:ascii="Tahoma" w:eastAsiaTheme="minorHAnsi" w:hAnsi="Tahoma" w:cs="Tahoma"/>
                <w:sz w:val="16"/>
                <w:szCs w:val="28"/>
              </w:rPr>
              <w:t xml:space="preserve"> for scaling out practices and mainstreamin</w:t>
            </w:r>
            <w:r>
              <w:rPr>
                <w:rFonts w:ascii="Tahoma" w:eastAsiaTheme="minorHAnsi" w:hAnsi="Tahoma" w:cs="Tahoma"/>
                <w:sz w:val="16"/>
                <w:szCs w:val="28"/>
              </w:rPr>
              <w:t>g.</w:t>
            </w:r>
          </w:p>
        </w:tc>
        <w:tc>
          <w:tcPr>
            <w:tcW w:w="1419" w:type="dxa"/>
            <w:shd w:val="clear" w:color="auto" w:fill="CCC0D9" w:themeFill="accent4" w:themeFillTint="66"/>
          </w:tcPr>
          <w:p w:rsidR="004A14CD" w:rsidRPr="00F231A3" w:rsidRDefault="004A14CD" w:rsidP="004A14CD">
            <w:pPr>
              <w:pStyle w:val="Prrafodelista"/>
              <w:numPr>
                <w:ilvl w:val="0"/>
                <w:numId w:val="46"/>
              </w:numPr>
              <w:ind w:left="176" w:hanging="142"/>
              <w:rPr>
                <w:rFonts w:ascii="Tahoma" w:eastAsiaTheme="minorHAnsi" w:hAnsi="Tahoma" w:cs="Tahoma"/>
                <w:sz w:val="18"/>
                <w:szCs w:val="28"/>
              </w:rPr>
            </w:pPr>
            <w:r w:rsidRPr="00F231A3">
              <w:rPr>
                <w:rFonts w:ascii="Tahoma" w:eastAsiaTheme="minorHAnsi" w:hAnsi="Tahoma" w:cs="Tahoma"/>
                <w:sz w:val="16"/>
                <w:szCs w:val="28"/>
              </w:rPr>
              <w:t>Before the end of the project</w:t>
            </w:r>
          </w:p>
        </w:tc>
      </w:tr>
      <w:tr w:rsidR="004A14CD" w:rsidRPr="00B020A3" w:rsidTr="00954F30">
        <w:tc>
          <w:tcPr>
            <w:tcW w:w="1384" w:type="dxa"/>
            <w:vMerge/>
            <w:shd w:val="clear" w:color="auto" w:fill="948A54" w:themeFill="background2" w:themeFillShade="80"/>
          </w:tcPr>
          <w:p w:rsidR="004A14CD" w:rsidRPr="00E709A7" w:rsidRDefault="004A14CD" w:rsidP="00954F30">
            <w:pPr>
              <w:rPr>
                <w:rFonts w:ascii="Tahoma" w:hAnsi="Tahoma" w:cs="Tahoma"/>
                <w:b/>
                <w:color w:val="FFFF00"/>
                <w:sz w:val="24"/>
                <w:szCs w:val="28"/>
              </w:rPr>
            </w:pPr>
          </w:p>
        </w:tc>
        <w:tc>
          <w:tcPr>
            <w:tcW w:w="1701" w:type="dxa"/>
            <w:vMerge/>
            <w:shd w:val="clear" w:color="auto" w:fill="948A54" w:themeFill="background2" w:themeFillShade="80"/>
            <w:vAlign w:val="center"/>
          </w:tcPr>
          <w:p w:rsidR="004A14CD" w:rsidRDefault="004A14CD" w:rsidP="00954F30">
            <w:pPr>
              <w:jc w:val="center"/>
              <w:rPr>
                <w:rFonts w:ascii="Tahoma" w:hAnsi="Tahoma" w:cs="Tahoma"/>
                <w:b/>
                <w:color w:val="FFFFFF" w:themeColor="background1"/>
                <w:sz w:val="16"/>
                <w:szCs w:val="28"/>
              </w:rPr>
            </w:pPr>
          </w:p>
        </w:tc>
        <w:tc>
          <w:tcPr>
            <w:tcW w:w="1984" w:type="dxa"/>
            <w:shd w:val="clear" w:color="auto" w:fill="92D050"/>
          </w:tcPr>
          <w:p w:rsidR="004A14CD" w:rsidRPr="00FA0317" w:rsidRDefault="004A14CD" w:rsidP="00954F30">
            <w:pPr>
              <w:pStyle w:val="Prrafodelista"/>
              <w:ind w:left="175"/>
              <w:rPr>
                <w:rFonts w:ascii="Tahoma" w:eastAsiaTheme="minorHAnsi" w:hAnsi="Tahoma" w:cs="Tahoma"/>
                <w:b/>
                <w:sz w:val="16"/>
                <w:szCs w:val="28"/>
              </w:rPr>
            </w:pPr>
            <w:r w:rsidRPr="00AB47DD">
              <w:rPr>
                <w:rFonts w:ascii="Tahoma" w:eastAsiaTheme="minorHAnsi" w:hAnsi="Tahoma" w:cs="Tahoma"/>
                <w:b/>
                <w:sz w:val="16"/>
                <w:szCs w:val="28"/>
              </w:rPr>
              <w:t>1.4  Partnerships for scaling out best practices are established</w:t>
            </w:r>
          </w:p>
        </w:tc>
        <w:tc>
          <w:tcPr>
            <w:tcW w:w="6945" w:type="dxa"/>
            <w:shd w:val="clear" w:color="auto" w:fill="92D050"/>
          </w:tcPr>
          <w:p w:rsidR="004A14CD" w:rsidRPr="00FD648B" w:rsidRDefault="004A14CD" w:rsidP="00954F30">
            <w:pPr>
              <w:pStyle w:val="Prrafodelista"/>
              <w:ind w:left="317" w:hanging="426"/>
              <w:rPr>
                <w:rFonts w:ascii="Tahoma" w:eastAsiaTheme="minorHAnsi" w:hAnsi="Tahoma" w:cs="Tahoma"/>
                <w:sz w:val="16"/>
                <w:szCs w:val="28"/>
              </w:rPr>
            </w:pPr>
            <w:r>
              <w:rPr>
                <w:rFonts w:ascii="Tahoma" w:eastAsiaTheme="minorHAnsi" w:hAnsi="Tahoma" w:cs="Tahoma"/>
                <w:sz w:val="16"/>
                <w:szCs w:val="28"/>
              </w:rPr>
              <w:t xml:space="preserve"> </w:t>
            </w:r>
            <w:r w:rsidRPr="00FD648B">
              <w:rPr>
                <w:rFonts w:ascii="Tahoma" w:eastAsiaTheme="minorHAnsi" w:hAnsi="Tahoma" w:cs="Tahoma"/>
                <w:sz w:val="16"/>
                <w:szCs w:val="28"/>
              </w:rPr>
              <w:t xml:space="preserve">1.4.1  To establish </w:t>
            </w:r>
            <w:r w:rsidRPr="002051AB">
              <w:rPr>
                <w:rFonts w:ascii="Tahoma" w:eastAsiaTheme="minorHAnsi" w:hAnsi="Tahoma" w:cs="Tahoma"/>
                <w:b/>
                <w:sz w:val="16"/>
                <w:szCs w:val="28"/>
              </w:rPr>
              <w:t xml:space="preserve">partnerships </w:t>
            </w:r>
            <w:r w:rsidRPr="00FD648B">
              <w:rPr>
                <w:rFonts w:ascii="Tahoma" w:eastAsiaTheme="minorHAnsi" w:hAnsi="Tahoma" w:cs="Tahoma"/>
                <w:sz w:val="16"/>
                <w:szCs w:val="28"/>
              </w:rPr>
              <w:t xml:space="preserve">with key national and territorial institutions for scaling out best SLM practices and mainstreaming SLM into national and territorial planning processes, strategies, programmes, projects, incentive and financing mechanisms, microfinance mechanisms, etc.  </w:t>
            </w:r>
          </w:p>
        </w:tc>
        <w:tc>
          <w:tcPr>
            <w:tcW w:w="1419" w:type="dxa"/>
            <w:shd w:val="clear" w:color="auto" w:fill="CCC0D9" w:themeFill="accent4" w:themeFillTint="66"/>
          </w:tcPr>
          <w:p w:rsidR="004A14CD" w:rsidRPr="00B020A3" w:rsidRDefault="004A14CD" w:rsidP="00954F30">
            <w:pPr>
              <w:rPr>
                <w:rFonts w:ascii="Tahoma" w:hAnsi="Tahoma" w:cs="Tahoma"/>
                <w:sz w:val="18"/>
                <w:szCs w:val="28"/>
              </w:rPr>
            </w:pPr>
          </w:p>
        </w:tc>
      </w:tr>
      <w:tr w:rsidR="004A14CD" w:rsidRPr="00623F0B" w:rsidTr="00954F30">
        <w:tc>
          <w:tcPr>
            <w:tcW w:w="13433" w:type="dxa"/>
            <w:gridSpan w:val="5"/>
          </w:tcPr>
          <w:p w:rsidR="004A14CD" w:rsidRPr="00623F0B" w:rsidRDefault="004A14CD" w:rsidP="00954F30">
            <w:pPr>
              <w:jc w:val="right"/>
              <w:rPr>
                <w:rFonts w:ascii="Tahoma" w:hAnsi="Tahoma" w:cs="Tahoma"/>
                <w:color w:val="BFBFBF" w:themeColor="background1" w:themeShade="BF"/>
                <w:sz w:val="18"/>
                <w:szCs w:val="28"/>
                <w:lang w:val="es-EC"/>
              </w:rPr>
            </w:pPr>
            <w:r w:rsidRPr="00623F0B">
              <w:rPr>
                <w:rFonts w:ascii="Tahoma" w:hAnsi="Tahoma" w:cs="Tahoma"/>
                <w:color w:val="BFBFBF" w:themeColor="background1" w:themeShade="BF"/>
                <w:sz w:val="16"/>
                <w:szCs w:val="28"/>
                <w:lang w:val="es-EC"/>
              </w:rPr>
              <w:t xml:space="preserve">Soledad Bastidas, FAO-NRL </w:t>
            </w:r>
            <w:proofErr w:type="spellStart"/>
            <w:r w:rsidRPr="00623F0B">
              <w:rPr>
                <w:rFonts w:ascii="Tahoma" w:hAnsi="Tahoma" w:cs="Tahoma"/>
                <w:color w:val="BFBFBF" w:themeColor="background1" w:themeShade="BF"/>
                <w:sz w:val="16"/>
                <w:szCs w:val="28"/>
                <w:lang w:val="es-EC"/>
              </w:rPr>
              <w:t>Consultant</w:t>
            </w:r>
            <w:proofErr w:type="spellEnd"/>
            <w:r w:rsidRPr="00623F0B">
              <w:rPr>
                <w:rFonts w:ascii="Tahoma" w:hAnsi="Tahoma" w:cs="Tahoma"/>
                <w:color w:val="BFBFBF" w:themeColor="background1" w:themeShade="BF"/>
                <w:sz w:val="16"/>
                <w:szCs w:val="28"/>
                <w:lang w:val="es-EC"/>
              </w:rPr>
              <w:t xml:space="preserve">. </w:t>
            </w:r>
            <w:proofErr w:type="spellStart"/>
            <w:r w:rsidRPr="00623F0B">
              <w:rPr>
                <w:rFonts w:ascii="Tahoma" w:hAnsi="Tahoma" w:cs="Tahoma"/>
                <w:color w:val="BFBFBF" w:themeColor="background1" w:themeShade="BF"/>
                <w:sz w:val="16"/>
                <w:szCs w:val="28"/>
                <w:lang w:val="es-EC"/>
              </w:rPr>
              <w:t>Jan</w:t>
            </w:r>
            <w:proofErr w:type="spellEnd"/>
            <w:r w:rsidRPr="00623F0B">
              <w:rPr>
                <w:rFonts w:ascii="Tahoma" w:hAnsi="Tahoma" w:cs="Tahoma"/>
                <w:color w:val="BFBFBF" w:themeColor="background1" w:themeShade="BF"/>
                <w:sz w:val="16"/>
                <w:szCs w:val="28"/>
                <w:lang w:val="es-EC"/>
              </w:rPr>
              <w:t xml:space="preserve"> 2015</w:t>
            </w:r>
          </w:p>
        </w:tc>
      </w:tr>
    </w:tbl>
    <w:p w:rsidR="004A14CD" w:rsidRDefault="004A14CD" w:rsidP="002448FA">
      <w:pPr>
        <w:rPr>
          <w:b/>
          <w:color w:val="365F91" w:themeColor="accent1" w:themeShade="BF"/>
          <w:szCs w:val="28"/>
        </w:rPr>
        <w:sectPr w:rsidR="004A14CD" w:rsidSect="00FD3148">
          <w:pgSz w:w="15840" w:h="12240" w:orient="landscape"/>
          <w:pgMar w:top="1701" w:right="1417" w:bottom="1701" w:left="1417" w:header="708" w:footer="708" w:gutter="0"/>
          <w:cols w:space="320"/>
          <w:docGrid w:linePitch="360"/>
        </w:sectPr>
      </w:pPr>
    </w:p>
    <w:p w:rsidR="00C54D02" w:rsidRPr="00C54D02" w:rsidRDefault="002448FA" w:rsidP="00C015DB">
      <w:pPr>
        <w:jc w:val="both"/>
        <w:rPr>
          <w:b/>
          <w:color w:val="365F91" w:themeColor="accent1" w:themeShade="BF"/>
          <w:sz w:val="20"/>
          <w:szCs w:val="28"/>
        </w:rPr>
      </w:pPr>
      <w:r w:rsidRPr="00C54D02">
        <w:rPr>
          <w:b/>
          <w:color w:val="365F91" w:themeColor="accent1" w:themeShade="BF"/>
          <w:sz w:val="20"/>
          <w:szCs w:val="28"/>
        </w:rPr>
        <w:t xml:space="preserve">PHASE A. </w:t>
      </w:r>
      <w:r w:rsidR="00C54D02" w:rsidRPr="00C54D02">
        <w:rPr>
          <w:b/>
          <w:color w:val="365F91" w:themeColor="accent1" w:themeShade="BF"/>
          <w:sz w:val="20"/>
          <w:szCs w:val="28"/>
        </w:rPr>
        <w:t xml:space="preserve"> REVIEW AND INITIAL STRATEGY AND ACTION PLAN</w:t>
      </w:r>
    </w:p>
    <w:p w:rsidR="00C54D02" w:rsidRPr="00C54D02" w:rsidRDefault="002448FA" w:rsidP="00C015DB">
      <w:pPr>
        <w:jc w:val="both"/>
      </w:pPr>
      <w:r w:rsidRPr="00C54D02">
        <w:t xml:space="preserve">An upfront </w:t>
      </w:r>
      <w:r w:rsidR="006E560C" w:rsidRPr="00C54D02">
        <w:t xml:space="preserve">rapid </w:t>
      </w:r>
      <w:r w:rsidRPr="00C54D02">
        <w:t xml:space="preserve">outline of the operational strategy might be the departing point of the project. The outline shall include a general overview </w:t>
      </w:r>
      <w:r w:rsidR="00DD10F1" w:rsidRPr="00C54D02">
        <w:t xml:space="preserve">or stocktaking </w:t>
      </w:r>
      <w:r w:rsidRPr="00C54D02">
        <w:t xml:space="preserve">of the main barriers </w:t>
      </w:r>
      <w:r w:rsidR="00B020A3" w:rsidRPr="00C54D02">
        <w:t xml:space="preserve">and opportunities </w:t>
      </w:r>
      <w:r w:rsidRPr="00C54D02">
        <w:t xml:space="preserve">for mainstreaming and scaling out, </w:t>
      </w:r>
      <w:r w:rsidR="00B020A3" w:rsidRPr="00C54D02">
        <w:t xml:space="preserve">a rapid assessment of </w:t>
      </w:r>
      <w:r w:rsidRPr="00C54D02">
        <w:t xml:space="preserve">key institutions to be targeted and involved during the project, and </w:t>
      </w:r>
      <w:r w:rsidR="00B020A3" w:rsidRPr="00C54D02">
        <w:t xml:space="preserve">the definition of </w:t>
      </w:r>
      <w:r w:rsidR="00DD10F1" w:rsidRPr="00C54D02">
        <w:t>a strategy</w:t>
      </w:r>
      <w:r w:rsidR="00B020A3" w:rsidRPr="00C54D02">
        <w:t xml:space="preserve"> for integrating </w:t>
      </w:r>
      <w:r w:rsidR="00DD10F1" w:rsidRPr="00C54D02">
        <w:t xml:space="preserve">and scaling out </w:t>
      </w:r>
      <w:r w:rsidR="00B020A3" w:rsidRPr="00C54D02">
        <w:t xml:space="preserve">SLM. </w:t>
      </w:r>
    </w:p>
    <w:p w:rsidR="00C41513" w:rsidRPr="00C54D02" w:rsidRDefault="00B020A3" w:rsidP="00C015DB">
      <w:pPr>
        <w:jc w:val="both"/>
      </w:pPr>
      <w:r w:rsidRPr="00C54D02">
        <w:t>The outli</w:t>
      </w:r>
      <w:r w:rsidR="00DD10F1" w:rsidRPr="00C54D02">
        <w:t xml:space="preserve">ne of the strategy shall guide </w:t>
      </w:r>
      <w:r w:rsidRPr="00C54D02">
        <w:t xml:space="preserve">the scale, specific sites and objectives of </w:t>
      </w:r>
      <w:r w:rsidR="00F85BD6" w:rsidRPr="00C54D02">
        <w:t>LD/SLM</w:t>
      </w:r>
      <w:r w:rsidRPr="00C54D02">
        <w:t xml:space="preserve"> assessments as well as key stakeholders to be involved from early stages of project implementation, potential partnerships and expected results (according to national context, baseline and project resources  of each country).</w:t>
      </w:r>
    </w:p>
    <w:p w:rsidR="002448FA" w:rsidRPr="00C54D02" w:rsidRDefault="002448FA" w:rsidP="002448FA">
      <w:pPr>
        <w:rPr>
          <w:b/>
          <w:color w:val="365F91" w:themeColor="accent1" w:themeShade="BF"/>
          <w:sz w:val="20"/>
          <w:szCs w:val="28"/>
        </w:rPr>
      </w:pPr>
      <w:r w:rsidRPr="00C54D02">
        <w:rPr>
          <w:b/>
          <w:color w:val="365F91" w:themeColor="accent1" w:themeShade="BF"/>
          <w:sz w:val="20"/>
          <w:szCs w:val="28"/>
        </w:rPr>
        <w:t xml:space="preserve"> PHASE B.  </w:t>
      </w:r>
      <w:r w:rsidR="00C54D02" w:rsidRPr="00C54D02">
        <w:rPr>
          <w:b/>
          <w:color w:val="365F91" w:themeColor="accent1" w:themeShade="BF"/>
          <w:sz w:val="20"/>
          <w:szCs w:val="28"/>
        </w:rPr>
        <w:t>PARTNERSHIPS AND CAPACITY DEVELOPMENT</w:t>
      </w:r>
    </w:p>
    <w:p w:rsidR="002448FA" w:rsidRDefault="002448FA" w:rsidP="002448FA">
      <w:pPr>
        <w:jc w:val="both"/>
      </w:pPr>
      <w:r w:rsidRPr="00C54D02">
        <w:t xml:space="preserve">Mainstreaming activities </w:t>
      </w:r>
      <w:r w:rsidR="006E560C" w:rsidRPr="00C54D02">
        <w:t>that were planned initially shall</w:t>
      </w:r>
      <w:r w:rsidRPr="00C54D02">
        <w:t xml:space="preserve"> be implemented in</w:t>
      </w:r>
      <w:r w:rsidR="006E560C" w:rsidRPr="00C54D02">
        <w:t xml:space="preserve"> several phases of the project. </w:t>
      </w:r>
      <w:r w:rsidRPr="00C54D02">
        <w:t>Collaboration, alliances and partnerships with governmental institutions, communities, NGOs and Academia may be sought before, during and after the assessments are done, in order to integrate key institutions in the process of mainstreaming and scaling up and in SLM implementation.</w:t>
      </w:r>
      <w:r w:rsidR="006E560C" w:rsidRPr="00C54D02">
        <w:t xml:space="preserve">  Once SLM best practices are identified and evaluations are undertake</w:t>
      </w:r>
      <w:r w:rsidR="00F85BD6" w:rsidRPr="00C54D02">
        <w:t>n</w:t>
      </w:r>
      <w:r w:rsidR="006E560C" w:rsidRPr="00C54D02">
        <w:t>, mainly after national/subnational and local/landscape assessments, a more in-depth planning of the operational strategy may occur, including mainly activities f</w:t>
      </w:r>
      <w:r w:rsidR="00E7520B" w:rsidRPr="00C54D02">
        <w:t xml:space="preserve">or scaling out best practices. </w:t>
      </w:r>
    </w:p>
    <w:p w:rsidR="00C54D02" w:rsidRDefault="002448FA" w:rsidP="00C54D02">
      <w:pPr>
        <w:spacing w:after="0"/>
        <w:rPr>
          <w:b/>
          <w:color w:val="365F91" w:themeColor="accent1" w:themeShade="BF"/>
          <w:sz w:val="20"/>
          <w:szCs w:val="28"/>
        </w:rPr>
      </w:pPr>
      <w:r w:rsidRPr="00C54D02">
        <w:rPr>
          <w:b/>
          <w:color w:val="365F91" w:themeColor="accent1" w:themeShade="BF"/>
          <w:sz w:val="20"/>
          <w:szCs w:val="28"/>
        </w:rPr>
        <w:t>PHASE C.</w:t>
      </w:r>
      <w:r w:rsidR="00C54D02" w:rsidRPr="00C54D02">
        <w:rPr>
          <w:b/>
          <w:color w:val="365F91" w:themeColor="accent1" w:themeShade="BF"/>
          <w:sz w:val="20"/>
          <w:szCs w:val="28"/>
        </w:rPr>
        <w:t xml:space="preserve"> SCALING OUT THROUGH POLICIES, TERRITORIAL STRATEGIES, INCENTIVES, FINANCING </w:t>
      </w:r>
    </w:p>
    <w:p w:rsidR="00C54D02" w:rsidRDefault="00C54D02" w:rsidP="00C54D02">
      <w:pPr>
        <w:spacing w:after="0"/>
        <w:rPr>
          <w:b/>
          <w:color w:val="365F91" w:themeColor="accent1" w:themeShade="BF"/>
          <w:sz w:val="20"/>
          <w:szCs w:val="28"/>
        </w:rPr>
      </w:pPr>
      <w:r>
        <w:rPr>
          <w:b/>
          <w:color w:val="365F91" w:themeColor="accent1" w:themeShade="BF"/>
          <w:sz w:val="20"/>
          <w:szCs w:val="28"/>
        </w:rPr>
        <w:t xml:space="preserve">                 </w:t>
      </w:r>
      <w:r w:rsidRPr="00C54D02">
        <w:rPr>
          <w:b/>
          <w:color w:val="365F91" w:themeColor="accent1" w:themeShade="BF"/>
          <w:sz w:val="20"/>
          <w:szCs w:val="28"/>
        </w:rPr>
        <w:t xml:space="preserve"> MECHANISMS</w:t>
      </w:r>
    </w:p>
    <w:p w:rsidR="00C54D02" w:rsidRPr="00C54D02" w:rsidRDefault="00C54D02" w:rsidP="00C54D02">
      <w:pPr>
        <w:spacing w:after="0"/>
        <w:rPr>
          <w:rFonts w:ascii="Tahoma" w:hAnsi="Tahoma" w:cs="Tahoma"/>
          <w:b/>
          <w:color w:val="FFFF00"/>
          <w:sz w:val="16"/>
          <w:szCs w:val="28"/>
        </w:rPr>
      </w:pPr>
    </w:p>
    <w:p w:rsidR="00C54D02" w:rsidRPr="00C54D02" w:rsidRDefault="00C54D02" w:rsidP="00C54D02">
      <w:pPr>
        <w:spacing w:after="0"/>
        <w:jc w:val="both"/>
      </w:pPr>
      <w:r w:rsidRPr="00C54D02">
        <w:t xml:space="preserve">During this phase, further planning and partnerships for wider scaling out shall be developed in order for the country to establish a long-term scaling out process. </w:t>
      </w:r>
      <w:r w:rsidR="002448FA" w:rsidRPr="00C54D02">
        <w:t>Once the mainstreaming process has been developed during project imp</w:t>
      </w:r>
      <w:r w:rsidRPr="00C54D02">
        <w:t xml:space="preserve">lementation and assessments </w:t>
      </w:r>
      <w:r w:rsidR="002448FA" w:rsidRPr="00C54D02">
        <w:t xml:space="preserve">achieved at national/subnational and local/landscape levels, experience and evidence based information will be available.  </w:t>
      </w:r>
    </w:p>
    <w:p w:rsidR="00C54D02" w:rsidRPr="00C54D02" w:rsidRDefault="00C54D02" w:rsidP="00C54D02">
      <w:pPr>
        <w:spacing w:after="0"/>
        <w:jc w:val="both"/>
      </w:pPr>
    </w:p>
    <w:p w:rsidR="00C54D02" w:rsidRPr="00C54D02" w:rsidRDefault="002448FA" w:rsidP="00C54D02">
      <w:pPr>
        <w:spacing w:after="0"/>
        <w:jc w:val="both"/>
      </w:pPr>
      <w:r w:rsidRPr="00C54D02">
        <w:t>In addition to the activities that will be implemented during project implementation for scaling out and implementing best SLM practices, alliances, collaboration and partnerships shall be established in order to widen the scaling out process to other geographical areas and beyond the end of the project. This will be of special importance considering that the DS-SLM project duration is 3 years, and mainly important for DS-SLM countries with relatively low project budget.</w:t>
      </w:r>
    </w:p>
    <w:p w:rsidR="00C54D02" w:rsidRDefault="00C54D02" w:rsidP="00C54D02">
      <w:pPr>
        <w:spacing w:after="0"/>
        <w:jc w:val="both"/>
        <w:rPr>
          <w:sz w:val="20"/>
        </w:rPr>
      </w:pPr>
    </w:p>
    <w:p w:rsidR="00370258" w:rsidRPr="00C54D02" w:rsidRDefault="00370258" w:rsidP="00370258">
      <w:pPr>
        <w:jc w:val="both"/>
        <w:rPr>
          <w:sz w:val="20"/>
        </w:rPr>
      </w:pPr>
      <w:r w:rsidRPr="00C54D02">
        <w:t>Under this scheme, since the beginning of the project implementation and during its course, key linkages and synergies shall be established between the DS-SLM project and key national processes</w:t>
      </w:r>
      <w:r w:rsidR="001B0460" w:rsidRPr="00C54D02">
        <w:t>. By doing so, the project will</w:t>
      </w:r>
      <w:r w:rsidRPr="00C54D02">
        <w:t xml:space="preserve"> encourage synergies and actions leading to changes in specific policies, institutions, programmes and investment frameworks</w:t>
      </w:r>
      <w:r w:rsidR="001B0460" w:rsidRPr="00C54D02">
        <w:t xml:space="preserve"> and will work the overall project implementation along with key national partners</w:t>
      </w:r>
      <w:r w:rsidRPr="00C54D02">
        <w:t xml:space="preserve">. DS-SLM activities shall promote that key policy instruments further integrate SLM in their </w:t>
      </w:r>
      <w:r w:rsidRPr="00C54D02">
        <w:rPr>
          <w:sz w:val="20"/>
        </w:rPr>
        <w:t xml:space="preserve">objectives, activities and budgets, integrate information from </w:t>
      </w:r>
      <w:r w:rsidR="00F85BD6" w:rsidRPr="00C54D02">
        <w:rPr>
          <w:sz w:val="20"/>
        </w:rPr>
        <w:t>LD/SLM</w:t>
      </w:r>
      <w:r w:rsidRPr="00C54D02">
        <w:rPr>
          <w:sz w:val="20"/>
        </w:rPr>
        <w:t xml:space="preserve"> assessments and </w:t>
      </w:r>
      <w:r w:rsidR="001B0460" w:rsidRPr="00C54D02">
        <w:rPr>
          <w:sz w:val="20"/>
        </w:rPr>
        <w:t>engage in scaling out activities.</w:t>
      </w:r>
    </w:p>
    <w:p w:rsidR="00EB00D4" w:rsidRDefault="00512059" w:rsidP="00EB00D4">
      <w:pPr>
        <w:jc w:val="both"/>
        <w:rPr>
          <w:b/>
          <w:color w:val="365F91" w:themeColor="accent1" w:themeShade="BF"/>
          <w:sz w:val="28"/>
          <w:szCs w:val="28"/>
        </w:rPr>
      </w:pPr>
      <w:r>
        <w:rPr>
          <w:b/>
          <w:color w:val="365F91" w:themeColor="accent1" w:themeShade="BF"/>
          <w:sz w:val="28"/>
          <w:szCs w:val="28"/>
        </w:rPr>
        <w:t>3</w:t>
      </w:r>
      <w:r w:rsidR="00EB00D4">
        <w:rPr>
          <w:b/>
          <w:color w:val="365F91" w:themeColor="accent1" w:themeShade="BF"/>
          <w:sz w:val="28"/>
          <w:szCs w:val="28"/>
        </w:rPr>
        <w:t xml:space="preserve">.3 </w:t>
      </w:r>
      <w:r w:rsidR="004B1AF3">
        <w:rPr>
          <w:b/>
          <w:color w:val="365F91" w:themeColor="accent1" w:themeShade="BF"/>
          <w:sz w:val="28"/>
          <w:szCs w:val="28"/>
        </w:rPr>
        <w:t>STRATEGIC APPROACH</w:t>
      </w:r>
      <w:r w:rsidR="004B1AF3">
        <w:t xml:space="preserve"> </w:t>
      </w:r>
      <w:r w:rsidR="004B1AF3" w:rsidRPr="004B1AF3">
        <w:rPr>
          <w:b/>
          <w:color w:val="365F91" w:themeColor="accent1" w:themeShade="BF"/>
          <w:sz w:val="28"/>
          <w:szCs w:val="28"/>
        </w:rPr>
        <w:t>FOR MAINSTREAMING AND SCALING OUT SLM</w:t>
      </w:r>
      <w:r w:rsidR="004B1AF3">
        <w:t xml:space="preserve">  </w:t>
      </w:r>
    </w:p>
    <w:p w:rsidR="00A1044C" w:rsidRDefault="00A1044C" w:rsidP="007E6D63">
      <w:pPr>
        <w:pStyle w:val="Prrafodelista"/>
        <w:spacing w:line="276" w:lineRule="auto"/>
        <w:ind w:left="0"/>
        <w:jc w:val="both"/>
        <w:rPr>
          <w:rFonts w:asciiTheme="minorHAnsi" w:hAnsiTheme="minorHAnsi"/>
          <w:sz w:val="20"/>
          <w:szCs w:val="22"/>
        </w:rPr>
      </w:pPr>
    </w:p>
    <w:p w:rsidR="00B55F95" w:rsidRPr="001B0460" w:rsidRDefault="000E6984" w:rsidP="00B55F95">
      <w:pPr>
        <w:spacing w:after="0"/>
        <w:contextualSpacing/>
        <w:jc w:val="both"/>
        <w:rPr>
          <w:sz w:val="24"/>
        </w:rPr>
      </w:pPr>
      <w:r w:rsidRPr="000E6984">
        <w:rPr>
          <w:noProof/>
        </w:rPr>
        <w:pict>
          <v:shape id="Text Box 371" o:spid="_x0000_s1043" type="#_x0000_t202" style="position:absolute;left:0;text-align:left;margin-left:227.95pt;margin-top:48.15pt;width:219.8pt;height:454.4pt;z-index:2518487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fiUQIAAJoEAAAOAAAAZHJzL2Uyb0RvYy54bWysVNtu2zAMfR+wfxD0vjhJc2mMOEWXrsOA&#10;7gK0+wBFlmNhkqhJSuzs60tJSZZsb8NeBImkDw95SC/veq3IXjgvwVR0NBhSIgyHWpptRb+/PL67&#10;pcQHZmqmwIiKHoSnd6u3b5adLcUYWlC1cARBjC87W9E2BFsWheet0MwPwAqDzgacZgGfblvUjnWI&#10;rlUxHg5nRQeutg648B6tD9lJVwm/aQQPX5vGi0BURZFbSKdL5yaexWrJyq1jtpX8SIP9AwvNpMGk&#10;Z6gHFhjZOfkXlJbcgYcmDDjoAppGcpFqwGpGwz+qeW6ZFakWbI635zb5/wfLv+y/OSLrik5nlBim&#10;UaMX0QfyHnpyMx/FBnXWlxj3bDEy9OhAoVOx3j4B/+GJgXXLzFbcOwddK1iNBNOXxcWnGcdHkE33&#10;GWpMxHYBElDfOB27h/0giI5CHc7iRDIcjeP5YjSZoYujb3ozXUyGSb6ClafPrfPhowBN4qWiDtVP&#10;8Gz/5AMWgqGnkJjNg5L1o1QqPeLEibVyZM9wVhjnwoRcptpp5JvtOHM5LSvRjLOVzbcnM6ZIsxuR&#10;UsKrJMqQrqKL6Xia+3dFwG035/QR7lzeFYSWARdGSV3RlPQ4wrHrH0ydxjkwqfId2SiDNKIMsfNZ&#10;g9Bv+iT5aHKSdwP1AYVxkBcEFxovLbhflHS4HBX1P3fMCUrUJ4PiohKTuE3pMZnOx/hwl57NpYcZ&#10;jlAVDZTk6zrkDdxZJ7ctZsp9NnCPA9HIJFWknFkd+eMCpIYelzVu2OU7Rf3+paxeAQAA//8DAFBL&#10;AwQUAAYACAAAACEAaISodeAAAAAKAQAADwAAAGRycy9kb3ducmV2LnhtbEyPwU7DMAyG70i8Q+RJ&#10;3FhaINva1Z0QUicuCGi5cMuarK1InKrJtvL2hBPcbPnT7+8vdrM17KwnPzhCSJcJME2tUwN1CB9N&#10;dbsB5oMkJY0jjfCtPezK66tC5spd6F2f69CxGEI+lwh9CGPOuW97baVfulFTvB3dZGWI69RxNclL&#10;DLeG3yXJils5UPzQy1E/9br9qk8WYf9Wvbj7z3pt/J5CV43N6/G5QbxZzI9bYEHP4Q+GX/2oDmV0&#10;OrgTKc8MwoMQWUQRVmsBLAKbTMThgJClqQBeFvx/hfIHAAD//wMAUEsBAi0AFAAGAAgAAAAhALaD&#10;OJL+AAAA4QEAABMAAAAAAAAAAAAAAAAAAAAAAFtDb250ZW50X1R5cGVzXS54bWxQSwECLQAUAAYA&#10;CAAAACEAOP0h/9YAAACUAQAACwAAAAAAAAAAAAAAAAAvAQAAX3JlbHMvLnJlbHNQSwECLQAUAAYA&#10;CAAAACEA00gX4lECAACaBAAADgAAAAAAAAAAAAAAAAAuAgAAZHJzL2Uyb0RvYy54bWxQSwECLQAU&#10;AAYACAAAACEAaISodeAAAAAKAQAADwAAAAAAAAAAAAAAAACrBAAAZHJzL2Rvd25yZXYueG1sUEsF&#10;BgAAAAAEAAQA8wAAALgFAAAAAA==&#10;" o:allowoverlap="f" fillcolor="#dbe5f1 [660]">
            <v:textbox style="mso-next-textbox:#Text Box 371">
              <w:txbxContent>
                <w:p w:rsidR="00954F30" w:rsidRPr="005E046E" w:rsidRDefault="00954F30" w:rsidP="008E269A">
                  <w:pPr>
                    <w:tabs>
                      <w:tab w:val="left" w:pos="2268"/>
                    </w:tabs>
                    <w:spacing w:after="0"/>
                    <w:jc w:val="both"/>
                    <w:rPr>
                      <w:rFonts w:eastAsia="Times New Roman" w:cs="Times New Roman"/>
                      <w:b/>
                      <w:sz w:val="20"/>
                      <w:lang w:val="en-GB"/>
                    </w:rPr>
                  </w:pPr>
                  <w:r w:rsidRPr="005E046E">
                    <w:rPr>
                      <w:rFonts w:eastAsia="Times New Roman" w:cs="Times New Roman"/>
                      <w:b/>
                      <w:sz w:val="20"/>
                      <w:lang w:val="en-GB"/>
                    </w:rPr>
                    <w:t>BOX 3</w:t>
                  </w:r>
                </w:p>
                <w:p w:rsidR="00954F30" w:rsidRPr="00F40AD1" w:rsidRDefault="00954F30" w:rsidP="008E269A">
                  <w:pPr>
                    <w:tabs>
                      <w:tab w:val="left" w:pos="2268"/>
                    </w:tabs>
                    <w:spacing w:after="0"/>
                    <w:jc w:val="both"/>
                    <w:rPr>
                      <w:rFonts w:eastAsia="Times New Roman" w:cs="Times New Roman"/>
                      <w:lang w:val="en-GB"/>
                    </w:rPr>
                  </w:pPr>
                  <w:r w:rsidRPr="00F40AD1">
                    <w:rPr>
                      <w:rFonts w:eastAsia="Times New Roman" w:cs="Times New Roman"/>
                      <w:lang w:val="en-GB"/>
                    </w:rPr>
                    <w:t>The International Institute for Environment and Development (IIED) highlights that “</w:t>
                  </w:r>
                  <w:r w:rsidRPr="00F40AD1">
                    <w:rPr>
                      <w:rFonts w:eastAsia="Times New Roman" w:cs="Times New Roman"/>
                      <w:i/>
                      <w:lang w:val="en-GB"/>
                    </w:rPr>
                    <w:t>mainstreaming</w:t>
                  </w:r>
                  <w:proofErr w:type="gramStart"/>
                  <w:r w:rsidRPr="00F40AD1">
                    <w:rPr>
                      <w:rFonts w:eastAsia="Times New Roman" w:cs="Times New Roman"/>
                      <w:lang w:val="en-GB"/>
                    </w:rPr>
                    <w:t>“</w:t>
                  </w:r>
                  <w:r>
                    <w:rPr>
                      <w:rFonts w:eastAsia="Times New Roman" w:cs="Times New Roman"/>
                      <w:lang w:val="en-GB"/>
                    </w:rPr>
                    <w:t xml:space="preserve"> </w:t>
                  </w:r>
                  <w:r w:rsidRPr="00F40AD1">
                    <w:rPr>
                      <w:rFonts w:eastAsia="Times New Roman" w:cs="Times New Roman"/>
                      <w:lang w:val="en-GB"/>
                    </w:rPr>
                    <w:t>is</w:t>
                  </w:r>
                  <w:proofErr w:type="gramEnd"/>
                  <w:r w:rsidRPr="00F40AD1">
                    <w:rPr>
                      <w:rFonts w:eastAsia="Times New Roman" w:cs="Times New Roman"/>
                      <w:lang w:val="en-GB"/>
                    </w:rPr>
                    <w:t xml:space="preserve"> a matter of:  </w:t>
                  </w:r>
                </w:p>
                <w:p w:rsidR="00954F30" w:rsidRPr="00585B9F" w:rsidRDefault="00954F30" w:rsidP="008E269A">
                  <w:pPr>
                    <w:tabs>
                      <w:tab w:val="left" w:pos="2268"/>
                    </w:tabs>
                    <w:spacing w:after="0"/>
                    <w:jc w:val="both"/>
                    <w:rPr>
                      <w:rFonts w:eastAsia="Times New Roman" w:cs="Times New Roman"/>
                      <w:i/>
                      <w:sz w:val="10"/>
                      <w:lang w:val="en-GB"/>
                    </w:rPr>
                  </w:pPr>
                </w:p>
                <w:p w:rsidR="00954F30" w:rsidRPr="00242EE5" w:rsidRDefault="00954F30" w:rsidP="008E269A">
                  <w:pPr>
                    <w:pStyle w:val="Prrafodelista"/>
                    <w:numPr>
                      <w:ilvl w:val="0"/>
                      <w:numId w:val="17"/>
                    </w:numPr>
                    <w:tabs>
                      <w:tab w:val="left" w:pos="709"/>
                    </w:tabs>
                    <w:spacing w:line="276" w:lineRule="auto"/>
                    <w:rPr>
                      <w:rFonts w:asciiTheme="minorHAnsi" w:hAnsiTheme="minorHAnsi"/>
                      <w:sz w:val="20"/>
                    </w:rPr>
                  </w:pPr>
                  <w:r w:rsidRPr="00242EE5">
                    <w:rPr>
                      <w:rFonts w:asciiTheme="minorHAnsi" w:hAnsiTheme="minorHAnsi"/>
                      <w:sz w:val="20"/>
                    </w:rPr>
                    <w:t>Identifying what is holding mainstream institutions (formal and informal, government and non-government) back from a full consideration of environment;</w:t>
                  </w:r>
                </w:p>
                <w:p w:rsidR="00954F30" w:rsidRPr="00242EE5" w:rsidRDefault="00954F30" w:rsidP="008E269A">
                  <w:pPr>
                    <w:pStyle w:val="Prrafodelista"/>
                    <w:numPr>
                      <w:ilvl w:val="0"/>
                      <w:numId w:val="17"/>
                    </w:numPr>
                    <w:tabs>
                      <w:tab w:val="left" w:pos="709"/>
                    </w:tabs>
                    <w:spacing w:line="276" w:lineRule="auto"/>
                    <w:rPr>
                      <w:rFonts w:asciiTheme="minorHAnsi" w:hAnsiTheme="minorHAnsi"/>
                      <w:sz w:val="20"/>
                    </w:rPr>
                  </w:pPr>
                  <w:r w:rsidRPr="00242EE5">
                    <w:rPr>
                      <w:rFonts w:asciiTheme="minorHAnsi" w:hAnsiTheme="minorHAnsi"/>
                      <w:sz w:val="20"/>
                    </w:rPr>
                    <w:t>Spotting and exploiting ‘entry points’ into the governance</w:t>
                  </w:r>
                  <w:r>
                    <w:rPr>
                      <w:rFonts w:asciiTheme="minorHAnsi" w:hAnsiTheme="minorHAnsi"/>
                      <w:sz w:val="20"/>
                    </w:rPr>
                    <w:t xml:space="preserve"> </w:t>
                  </w:r>
                  <w:r w:rsidRPr="00242EE5">
                    <w:rPr>
                      <w:rFonts w:asciiTheme="minorHAnsi" w:hAnsiTheme="minorHAnsi"/>
                      <w:sz w:val="20"/>
                    </w:rPr>
                    <w:t>processes, especially where these offer opportunities for systemic change;</w:t>
                  </w:r>
                </w:p>
                <w:p w:rsidR="00954F30" w:rsidRPr="00242EE5" w:rsidRDefault="00954F30" w:rsidP="008E269A">
                  <w:pPr>
                    <w:pStyle w:val="Prrafodelista"/>
                    <w:numPr>
                      <w:ilvl w:val="0"/>
                      <w:numId w:val="17"/>
                    </w:numPr>
                    <w:tabs>
                      <w:tab w:val="left" w:pos="709"/>
                    </w:tabs>
                    <w:spacing w:line="276" w:lineRule="auto"/>
                    <w:rPr>
                      <w:rFonts w:asciiTheme="minorHAnsi" w:hAnsiTheme="minorHAnsi"/>
                      <w:sz w:val="20"/>
                    </w:rPr>
                  </w:pPr>
                  <w:r w:rsidRPr="00242EE5">
                    <w:rPr>
                      <w:rFonts w:asciiTheme="minorHAnsi" w:hAnsiTheme="minorHAnsi"/>
                      <w:sz w:val="20"/>
                    </w:rPr>
                    <w:t>Identifying the ‘drivers’ – notably policy concerns and initiatives that are open to environmental integration (often connected to environmentally-sensitive sectors such as energy and agriculture);</w:t>
                  </w:r>
                </w:p>
                <w:p w:rsidR="00954F30" w:rsidRPr="00242EE5" w:rsidRDefault="00954F30" w:rsidP="008E269A">
                  <w:pPr>
                    <w:pStyle w:val="Prrafodelista"/>
                    <w:numPr>
                      <w:ilvl w:val="0"/>
                      <w:numId w:val="17"/>
                    </w:numPr>
                    <w:tabs>
                      <w:tab w:val="left" w:pos="709"/>
                    </w:tabs>
                    <w:spacing w:line="276" w:lineRule="auto"/>
                    <w:rPr>
                      <w:rFonts w:asciiTheme="minorHAnsi" w:hAnsiTheme="minorHAnsi"/>
                      <w:sz w:val="20"/>
                    </w:rPr>
                  </w:pPr>
                  <w:r w:rsidRPr="00242EE5">
                    <w:rPr>
                      <w:rFonts w:asciiTheme="minorHAnsi" w:hAnsiTheme="minorHAnsi"/>
                      <w:sz w:val="20"/>
                    </w:rPr>
                    <w:t>Making sure that environmentally-dependent (and often marginalised) groups are heard;</w:t>
                  </w:r>
                </w:p>
                <w:p w:rsidR="00954F30" w:rsidRDefault="00954F30" w:rsidP="008E269A">
                  <w:pPr>
                    <w:pStyle w:val="Prrafodelista"/>
                    <w:numPr>
                      <w:ilvl w:val="0"/>
                      <w:numId w:val="17"/>
                    </w:numPr>
                    <w:tabs>
                      <w:tab w:val="left" w:pos="709"/>
                    </w:tabs>
                    <w:spacing w:line="276" w:lineRule="auto"/>
                    <w:rPr>
                      <w:rFonts w:asciiTheme="minorHAnsi" w:hAnsiTheme="minorHAnsi"/>
                      <w:sz w:val="20"/>
                    </w:rPr>
                  </w:pPr>
                  <w:r w:rsidRPr="00242EE5">
                    <w:rPr>
                      <w:rFonts w:asciiTheme="minorHAnsi" w:hAnsiTheme="minorHAnsi"/>
                      <w:sz w:val="20"/>
                    </w:rPr>
                    <w:t>Working with both the mainstream authorities and change agents – some of whom may indeed</w:t>
                  </w:r>
                  <w:r>
                    <w:rPr>
                      <w:rFonts w:asciiTheme="minorHAnsi" w:hAnsiTheme="minorHAnsi"/>
                      <w:sz w:val="20"/>
                    </w:rPr>
                    <w:t xml:space="preserve"> come from environment groups.</w:t>
                  </w:r>
                </w:p>
                <w:p w:rsidR="00954F30" w:rsidRDefault="00954F30" w:rsidP="00965724">
                  <w:pPr>
                    <w:pStyle w:val="Prrafodelista"/>
                    <w:tabs>
                      <w:tab w:val="left" w:pos="709"/>
                    </w:tabs>
                    <w:spacing w:line="276" w:lineRule="auto"/>
                    <w:ind w:left="644"/>
                    <w:rPr>
                      <w:rFonts w:asciiTheme="minorHAnsi" w:hAnsiTheme="minorHAnsi"/>
                      <w:sz w:val="20"/>
                    </w:rPr>
                  </w:pPr>
                </w:p>
                <w:p w:rsidR="00954F30" w:rsidRPr="00585B9F" w:rsidRDefault="00954F30" w:rsidP="008E269A">
                  <w:pPr>
                    <w:pStyle w:val="Prrafodelista"/>
                    <w:tabs>
                      <w:tab w:val="left" w:pos="709"/>
                    </w:tabs>
                    <w:ind w:left="644"/>
                    <w:rPr>
                      <w:rFonts w:asciiTheme="minorHAnsi" w:hAnsiTheme="minorHAnsi"/>
                      <w:sz w:val="6"/>
                    </w:rPr>
                  </w:pPr>
                </w:p>
                <w:p w:rsidR="00954F30" w:rsidRPr="00965724" w:rsidRDefault="00954F30" w:rsidP="008E269A">
                  <w:pPr>
                    <w:tabs>
                      <w:tab w:val="left" w:pos="709"/>
                    </w:tabs>
                    <w:spacing w:line="240" w:lineRule="auto"/>
                    <w:ind w:left="142"/>
                    <w:rPr>
                      <w:rFonts w:eastAsia="Times New Roman" w:cs="Times New Roman"/>
                      <w:sz w:val="18"/>
                      <w:lang w:val="en-GB"/>
                    </w:rPr>
                  </w:pPr>
                  <w:r w:rsidRPr="00965724">
                    <w:rPr>
                      <w:rFonts w:eastAsia="Times New Roman" w:cs="Times New Roman"/>
                      <w:sz w:val="18"/>
                      <w:lang w:val="en-GB"/>
                    </w:rPr>
                    <w:t xml:space="preserve">Source: Barry </w:t>
                  </w:r>
                  <w:proofErr w:type="spellStart"/>
                  <w:r w:rsidRPr="00965724">
                    <w:rPr>
                      <w:rFonts w:eastAsia="Times New Roman" w:cs="Times New Roman"/>
                      <w:sz w:val="18"/>
                      <w:lang w:val="en-GB"/>
                    </w:rPr>
                    <w:t>Dalal</w:t>
                  </w:r>
                  <w:proofErr w:type="spellEnd"/>
                  <w:r w:rsidRPr="00965724">
                    <w:rPr>
                      <w:rFonts w:eastAsia="Times New Roman" w:cs="Times New Roman"/>
                      <w:sz w:val="18"/>
                      <w:lang w:val="en-GB"/>
                    </w:rPr>
                    <w:t xml:space="preserve">-Clayton and Steve Bass (2009) </w:t>
                  </w:r>
                  <w:r w:rsidRPr="00965724">
                    <w:rPr>
                      <w:rFonts w:eastAsia="Times New Roman" w:cs="Times New Roman"/>
                      <w:i/>
                      <w:sz w:val="18"/>
                      <w:lang w:val="en-GB"/>
                    </w:rPr>
                    <w:t xml:space="preserve">The challenges of environmental mainstreaming: Experience of integrating </w:t>
                  </w:r>
                  <w:proofErr w:type="gramStart"/>
                  <w:r w:rsidRPr="00965724">
                    <w:rPr>
                      <w:rFonts w:eastAsia="Times New Roman" w:cs="Times New Roman"/>
                      <w:i/>
                      <w:sz w:val="18"/>
                      <w:lang w:val="en-GB"/>
                    </w:rPr>
                    <w:t>environment  into</w:t>
                  </w:r>
                  <w:proofErr w:type="gramEnd"/>
                  <w:r w:rsidRPr="00965724">
                    <w:rPr>
                      <w:rFonts w:eastAsia="Times New Roman" w:cs="Times New Roman"/>
                      <w:i/>
                      <w:sz w:val="18"/>
                      <w:lang w:val="en-GB"/>
                    </w:rPr>
                    <w:t xml:space="preserve">  development institutions and decisions</w:t>
                  </w:r>
                  <w:r w:rsidRPr="00965724">
                    <w:rPr>
                      <w:rFonts w:eastAsia="Times New Roman" w:cs="Times New Roman"/>
                      <w:sz w:val="18"/>
                      <w:lang w:val="en-GB"/>
                    </w:rPr>
                    <w:t xml:space="preserve"> . </w:t>
                  </w:r>
                  <w:proofErr w:type="gramStart"/>
                  <w:r w:rsidRPr="00965724">
                    <w:rPr>
                      <w:rFonts w:eastAsia="Times New Roman" w:cs="Times New Roman"/>
                      <w:sz w:val="18"/>
                      <w:lang w:val="en-GB"/>
                    </w:rPr>
                    <w:t>Environmental Governance No. 3.</w:t>
                  </w:r>
                  <w:proofErr w:type="gramEnd"/>
                  <w:r w:rsidRPr="00965724">
                    <w:rPr>
                      <w:rFonts w:eastAsia="Times New Roman" w:cs="Times New Roman"/>
                      <w:sz w:val="18"/>
                      <w:lang w:val="en-GB"/>
                    </w:rPr>
                    <w:t xml:space="preserve"> </w:t>
                  </w:r>
                  <w:proofErr w:type="gramStart"/>
                  <w:r w:rsidRPr="00965724">
                    <w:rPr>
                      <w:rFonts w:eastAsia="Times New Roman" w:cs="Times New Roman"/>
                      <w:sz w:val="18"/>
                      <w:lang w:val="en-GB"/>
                    </w:rPr>
                    <w:t>International Institute for Environment and Development.</w:t>
                  </w:r>
                  <w:proofErr w:type="gramEnd"/>
                  <w:r w:rsidRPr="00965724">
                    <w:rPr>
                      <w:rFonts w:eastAsia="Times New Roman" w:cs="Times New Roman"/>
                      <w:sz w:val="18"/>
                      <w:lang w:val="en-GB"/>
                    </w:rPr>
                    <w:t xml:space="preserve"> London.   </w:t>
                  </w:r>
                  <w:r w:rsidRPr="00965724">
                    <w:rPr>
                      <w:rFonts w:eastAsia="Times New Roman" w:cs="Times New Roman"/>
                      <w:sz w:val="20"/>
                      <w:lang w:val="en-GB"/>
                    </w:rPr>
                    <w:t xml:space="preserve">  </w:t>
                  </w:r>
                  <w:hyperlink r:id="rId19" w:history="1">
                    <w:r w:rsidRPr="00965724">
                      <w:rPr>
                        <w:rStyle w:val="Hipervnculo"/>
                        <w:rFonts w:eastAsia="Times New Roman" w:cs="Times New Roman"/>
                        <w:sz w:val="20"/>
                        <w:lang w:val="en-GB"/>
                      </w:rPr>
                      <w:t>http://pubs.iied.org/pdfs/17504IIED.pdf</w:t>
                    </w:r>
                  </w:hyperlink>
                </w:p>
                <w:p w:rsidR="00954F30" w:rsidRPr="00595901" w:rsidRDefault="00954F30" w:rsidP="008E269A">
                  <w:pPr>
                    <w:tabs>
                      <w:tab w:val="left" w:pos="709"/>
                    </w:tabs>
                    <w:ind w:left="142"/>
                    <w:rPr>
                      <w:rFonts w:eastAsia="Times New Roman" w:cs="Times New Roman"/>
                      <w:lang w:val="en-GB"/>
                    </w:rPr>
                  </w:pPr>
                </w:p>
                <w:p w:rsidR="00954F30" w:rsidRPr="00595901" w:rsidRDefault="00954F30" w:rsidP="008E269A">
                  <w:pPr>
                    <w:rPr>
                      <w:lang w:val="en-GB"/>
                    </w:rPr>
                  </w:pPr>
                </w:p>
              </w:txbxContent>
            </v:textbox>
            <w10:wrap type="square" anchorx="margin" anchory="margin"/>
          </v:shape>
        </w:pict>
      </w:r>
      <w:r w:rsidR="007E6D63" w:rsidRPr="001B0460">
        <w:t xml:space="preserve">The Mainstreaming approach undertaken in the DS-SLM project does not only </w:t>
      </w:r>
      <w:r w:rsidR="00BC3BEF" w:rsidRPr="001B0460">
        <w:t>impl</w:t>
      </w:r>
      <w:r w:rsidR="00BC3BEF">
        <w:t>y</w:t>
      </w:r>
      <w:r w:rsidR="00BC3BEF" w:rsidRPr="001B0460">
        <w:t xml:space="preserve"> </w:t>
      </w:r>
      <w:r w:rsidR="007E6D63" w:rsidRPr="001B0460">
        <w:t>integrating SLM concerns in formal policies or legislation, and is not limited to the final production of policy papers convincing key actors on the benefits of integrating SLM in national planning and budgetary processes; mainstreaming shall include the integration of SLM in ongoing and active planning, financial and social processes at national, subnational and local levels.</w:t>
      </w:r>
      <w:r w:rsidR="00B55F95" w:rsidRPr="001B0460">
        <w:t xml:space="preserve"> </w:t>
      </w:r>
    </w:p>
    <w:p w:rsidR="00B55F95" w:rsidRDefault="00B55F95" w:rsidP="00B55F95">
      <w:pPr>
        <w:spacing w:after="0" w:line="240" w:lineRule="auto"/>
        <w:contextualSpacing/>
        <w:jc w:val="both"/>
      </w:pPr>
    </w:p>
    <w:p w:rsidR="006E6248" w:rsidRDefault="007E6D63" w:rsidP="004D64B0">
      <w:pPr>
        <w:jc w:val="both"/>
      </w:pPr>
      <w:r>
        <w:rPr>
          <w:szCs w:val="20"/>
        </w:rPr>
        <w:t xml:space="preserve">The methodological approach suggested for the DS-SLM project is based on a process where mainstreaming activities (including partnerships, capacity building and knowledge management) target key policy instruments that are key to overcome barriers and enable SLM implementation and scaling out. </w:t>
      </w:r>
      <w:r w:rsidR="008E269A">
        <w:rPr>
          <w:szCs w:val="20"/>
        </w:rPr>
        <w:t xml:space="preserve"> </w:t>
      </w:r>
      <w:r w:rsidR="00361C72">
        <w:rPr>
          <w:szCs w:val="20"/>
        </w:rPr>
        <w:t>The figure</w:t>
      </w:r>
      <w:r w:rsidR="00361C72" w:rsidRPr="00407F7D">
        <w:t xml:space="preserve"> suggests </w:t>
      </w:r>
      <w:r w:rsidR="007B4ECC" w:rsidRPr="00407F7D">
        <w:t>initiating</w:t>
      </w:r>
      <w:r w:rsidR="00361C72" w:rsidRPr="00407F7D">
        <w:t xml:space="preserve"> the operational strategy by identifying key barriers to be overcome for promoting SLM im</w:t>
      </w:r>
      <w:r w:rsidR="00361C72">
        <w:t xml:space="preserve">plementation in each country. Overcoming these key barriers shall become main objectives for the mainstreaming process. </w:t>
      </w:r>
    </w:p>
    <w:p w:rsidR="00D631E0" w:rsidRPr="006E6248" w:rsidRDefault="00361C72" w:rsidP="004D64B0">
      <w:pPr>
        <w:jc w:val="both"/>
      </w:pPr>
      <w:r w:rsidRPr="00407F7D">
        <w:t xml:space="preserve">Activities including partnership building, capacity building and knowledge management shall </w:t>
      </w:r>
      <w:r>
        <w:t xml:space="preserve">contribute to overcome identified barriers/objectives, </w:t>
      </w:r>
      <w:r w:rsidRPr="00407F7D">
        <w:t>targeting key policy instruments with potential to integrate SLM and facilitate SLM implementation</w:t>
      </w:r>
      <w:r w:rsidR="005C170C">
        <w:t>.</w:t>
      </w:r>
      <w:r w:rsidR="005E046E">
        <w:rPr>
          <w:szCs w:val="20"/>
        </w:rPr>
        <w:t xml:space="preserve"> </w:t>
      </w:r>
      <w:r>
        <w:rPr>
          <w:szCs w:val="20"/>
        </w:rPr>
        <w:t>This approach is illustrated in the following figure</w:t>
      </w:r>
      <w:r w:rsidR="00C54D02">
        <w:rPr>
          <w:szCs w:val="20"/>
        </w:rPr>
        <w:t xml:space="preserve"> 4</w:t>
      </w:r>
      <w:r>
        <w:rPr>
          <w:szCs w:val="20"/>
        </w:rPr>
        <w:t>.</w:t>
      </w:r>
    </w:p>
    <w:p w:rsidR="00C54D02" w:rsidRDefault="00C54D02" w:rsidP="004D64B0">
      <w:pPr>
        <w:jc w:val="both"/>
        <w:rPr>
          <w:szCs w:val="20"/>
        </w:rPr>
      </w:pPr>
    </w:p>
    <w:p w:rsidR="00C54D02" w:rsidRDefault="00C54D02" w:rsidP="004D64B0">
      <w:pPr>
        <w:jc w:val="both"/>
        <w:rPr>
          <w:szCs w:val="20"/>
        </w:rPr>
      </w:pPr>
    </w:p>
    <w:p w:rsidR="00C54D02" w:rsidRDefault="00C54D02" w:rsidP="004D64B0">
      <w:pPr>
        <w:jc w:val="both"/>
        <w:rPr>
          <w:szCs w:val="20"/>
        </w:rPr>
      </w:pPr>
    </w:p>
    <w:p w:rsidR="00C54D02" w:rsidRDefault="00C54D02" w:rsidP="004D64B0">
      <w:pPr>
        <w:jc w:val="both"/>
        <w:rPr>
          <w:szCs w:val="20"/>
        </w:rPr>
      </w:pPr>
    </w:p>
    <w:p w:rsidR="00C54D02" w:rsidRDefault="00C54D02" w:rsidP="004D64B0">
      <w:pPr>
        <w:jc w:val="both"/>
        <w:rPr>
          <w:szCs w:val="20"/>
        </w:rPr>
      </w:pPr>
    </w:p>
    <w:p w:rsidR="00C54D02" w:rsidRDefault="00C54D02" w:rsidP="004D64B0">
      <w:pPr>
        <w:jc w:val="both"/>
        <w:rPr>
          <w:szCs w:val="20"/>
        </w:rPr>
      </w:pPr>
    </w:p>
    <w:p w:rsidR="005E046E" w:rsidRPr="006E6248" w:rsidRDefault="005E046E" w:rsidP="005E046E">
      <w:pPr>
        <w:spacing w:after="0"/>
        <w:jc w:val="both"/>
        <w:rPr>
          <w:b/>
          <w:sz w:val="20"/>
          <w:szCs w:val="20"/>
        </w:rPr>
      </w:pPr>
      <w:proofErr w:type="gramStart"/>
      <w:r w:rsidRPr="006E6248">
        <w:rPr>
          <w:b/>
          <w:sz w:val="20"/>
          <w:szCs w:val="20"/>
        </w:rPr>
        <w:t>Figure 4.</w:t>
      </w:r>
      <w:proofErr w:type="gramEnd"/>
      <w:r w:rsidR="006E6248">
        <w:rPr>
          <w:b/>
          <w:sz w:val="20"/>
          <w:szCs w:val="20"/>
        </w:rPr>
        <w:t xml:space="preserve"> Methodological approach for mainstreaming and scaling out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D631E0" w:rsidTr="00D631E0">
        <w:tc>
          <w:tcPr>
            <w:tcW w:w="8978" w:type="dxa"/>
          </w:tcPr>
          <w:p w:rsidR="00D631E0" w:rsidRDefault="000E6984" w:rsidP="005E046E">
            <w:pPr>
              <w:jc w:val="both"/>
              <w:rPr>
                <w:szCs w:val="20"/>
              </w:rPr>
            </w:pPr>
            <w:r w:rsidRPr="000E6984">
              <w:rPr>
                <w:rFonts w:eastAsiaTheme="minorEastAsia"/>
                <w:noProof/>
                <w:szCs w:val="20"/>
              </w:rPr>
            </w:r>
            <w:r w:rsidRPr="000E6984">
              <w:rPr>
                <w:rFonts w:eastAsiaTheme="minorEastAsia"/>
                <w:noProof/>
                <w:szCs w:val="20"/>
              </w:rPr>
              <w:pict>
                <v:shape id="Text Box 552" o:spid="_x0000_s1129" type="#_x0000_t202" style="width:297.55pt;height:35.9pt;visibility:visible;mso-position-horizontal-relative:char;mso-position-vertical-relative:line" strokecolor="#8db3e2 [1311]">
                  <v:stroke dashstyle="1 1"/>
                  <v:textbox style="mso-next-textbox:#Text Box 552">
                    <w:txbxContent>
                      <w:p w:rsidR="00954F30" w:rsidRPr="003B70E5" w:rsidRDefault="00954F30" w:rsidP="00D631E0">
                        <w:pPr>
                          <w:jc w:val="center"/>
                          <w:rPr>
                            <w:b/>
                            <w:color w:val="365F91" w:themeColor="accent1" w:themeShade="BF"/>
                            <w:szCs w:val="24"/>
                          </w:rPr>
                        </w:pPr>
                        <w:r w:rsidRPr="003B70E5">
                          <w:rPr>
                            <w:b/>
                            <w:color w:val="365F91" w:themeColor="accent1" w:themeShade="BF"/>
                            <w:szCs w:val="24"/>
                          </w:rPr>
                          <w:t xml:space="preserve">DS-SLM mainstreaming and scaling out process </w:t>
                        </w:r>
                        <w:r w:rsidRPr="003B70E5">
                          <w:rPr>
                            <w:b/>
                            <w:color w:val="365F91" w:themeColor="accent1" w:themeShade="BF"/>
                            <w:sz w:val="24"/>
                            <w:szCs w:val="24"/>
                          </w:rPr>
                          <w:t>Methodological approach</w:t>
                        </w:r>
                      </w:p>
                    </w:txbxContent>
                  </v:textbox>
                  <w10:wrap type="none"/>
                  <w10:anchorlock/>
                </v:shape>
              </w:pict>
            </w:r>
          </w:p>
        </w:tc>
      </w:tr>
      <w:tr w:rsidR="00D631E0" w:rsidTr="00D631E0">
        <w:tc>
          <w:tcPr>
            <w:tcW w:w="8978" w:type="dxa"/>
          </w:tcPr>
          <w:p w:rsidR="00D631E0" w:rsidRDefault="00D631E0" w:rsidP="004D64B0">
            <w:pPr>
              <w:jc w:val="both"/>
              <w:rPr>
                <w:szCs w:val="20"/>
              </w:rPr>
            </w:pPr>
            <w:r w:rsidRPr="00717F9C">
              <w:rPr>
                <w:noProof/>
                <w:szCs w:val="20"/>
                <w:lang w:val="es-EC" w:eastAsia="es-EC"/>
              </w:rPr>
              <w:drawing>
                <wp:inline distT="0" distB="0" distL="0" distR="0">
                  <wp:extent cx="5449248" cy="3318510"/>
                  <wp:effectExtent l="19050" t="19050" r="18102" b="15240"/>
                  <wp:docPr id="1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srcRect/>
                          <a:stretch>
                            <a:fillRect/>
                          </a:stretch>
                        </pic:blipFill>
                        <pic:spPr bwMode="auto">
                          <a:xfrm>
                            <a:off x="0" y="0"/>
                            <a:ext cx="5445551" cy="3316259"/>
                          </a:xfrm>
                          <a:prstGeom prst="rect">
                            <a:avLst/>
                          </a:prstGeom>
                          <a:noFill/>
                          <a:ln w="9525">
                            <a:solidFill>
                              <a:schemeClr val="tx2">
                                <a:lumMod val="40000"/>
                                <a:lumOff val="60000"/>
                              </a:schemeClr>
                            </a:solidFill>
                            <a:miter lim="800000"/>
                            <a:headEnd/>
                            <a:tailEnd/>
                          </a:ln>
                        </pic:spPr>
                      </pic:pic>
                    </a:graphicData>
                  </a:graphic>
                </wp:inline>
              </w:drawing>
            </w:r>
          </w:p>
        </w:tc>
      </w:tr>
      <w:tr w:rsidR="00D631E0" w:rsidTr="00D631E0">
        <w:tc>
          <w:tcPr>
            <w:tcW w:w="8978" w:type="dxa"/>
          </w:tcPr>
          <w:p w:rsidR="00D631E0" w:rsidRDefault="000E6984" w:rsidP="004D64B0">
            <w:pPr>
              <w:jc w:val="both"/>
              <w:rPr>
                <w:szCs w:val="20"/>
              </w:rPr>
            </w:pPr>
            <w:r w:rsidRPr="000E6984">
              <w:rPr>
                <w:rFonts w:eastAsiaTheme="minorEastAsia"/>
                <w:noProof/>
                <w:szCs w:val="20"/>
              </w:rPr>
            </w:r>
            <w:r w:rsidRPr="000E6984">
              <w:rPr>
                <w:rFonts w:eastAsiaTheme="minorEastAsia"/>
                <w:noProof/>
                <w:szCs w:val="20"/>
              </w:rPr>
              <w:pict>
                <v:shape id="Text Box 551" o:spid="_x0000_s1128" type="#_x0000_t202" style="width:441.9pt;height:87.4pt;visibility:visible;mso-position-horizontal-relative:char;mso-position-vertical-relative:line" fillcolor="#dbe5f1 [660]" strokecolor="#b8cce4 [1300]">
                  <v:stroke dashstyle="1 1"/>
                  <v:textbox style="mso-next-textbox:#Text Box 551">
                    <w:txbxContent>
                      <w:p w:rsidR="00954F30" w:rsidRPr="005C170C" w:rsidRDefault="00954F30" w:rsidP="00D631E0">
                        <w:pPr>
                          <w:jc w:val="both"/>
                          <w:rPr>
                            <w:color w:val="244061" w:themeColor="accent1" w:themeShade="80"/>
                            <w:sz w:val="20"/>
                            <w:szCs w:val="20"/>
                          </w:rPr>
                        </w:pPr>
                        <w:r w:rsidRPr="005C170C">
                          <w:rPr>
                            <w:b/>
                            <w:color w:val="244061" w:themeColor="accent1" w:themeShade="80"/>
                            <w:sz w:val="20"/>
                            <w:szCs w:val="20"/>
                          </w:rPr>
                          <w:t>Barriers</w:t>
                        </w:r>
                        <w:r w:rsidRPr="005C170C">
                          <w:rPr>
                            <w:color w:val="244061" w:themeColor="accent1" w:themeShade="80"/>
                            <w:sz w:val="20"/>
                            <w:szCs w:val="20"/>
                          </w:rPr>
                          <w:t xml:space="preserve"> for implementing and scaling out SLM best practices </w:t>
                        </w:r>
                        <w:r w:rsidRPr="005C170C">
                          <w:rPr>
                            <w:rFonts w:ascii="Calibri" w:eastAsia="Times New Roman" w:hAnsi="Calibri" w:cs="Times New Roman"/>
                            <w:color w:val="244061" w:themeColor="accent1" w:themeShade="80"/>
                            <w:sz w:val="20"/>
                            <w:szCs w:val="20"/>
                            <w:lang w:eastAsia="en-GB"/>
                          </w:rPr>
                          <w:t xml:space="preserve">(left-bottom of the figure) </w:t>
                        </w:r>
                        <w:r w:rsidRPr="005C170C">
                          <w:rPr>
                            <w:color w:val="244061" w:themeColor="accent1" w:themeShade="80"/>
                            <w:sz w:val="20"/>
                            <w:szCs w:val="20"/>
                          </w:rPr>
                          <w:t xml:space="preserve">shall be the departing point to formulate a strategy for conducting </w:t>
                        </w:r>
                        <w:r w:rsidRPr="005C170C">
                          <w:rPr>
                            <w:b/>
                            <w:color w:val="244061" w:themeColor="accent1" w:themeShade="80"/>
                            <w:sz w:val="20"/>
                            <w:szCs w:val="20"/>
                          </w:rPr>
                          <w:t xml:space="preserve">capacity building, knowledge management and creating partnerships </w:t>
                        </w:r>
                        <w:r w:rsidRPr="005C170C">
                          <w:rPr>
                            <w:color w:val="244061" w:themeColor="accent1" w:themeShade="80"/>
                            <w:sz w:val="20"/>
                            <w:szCs w:val="20"/>
                          </w:rPr>
                          <w:t xml:space="preserve">for integrating DS-SLM tools in key </w:t>
                        </w:r>
                        <w:r w:rsidRPr="005C170C">
                          <w:rPr>
                            <w:b/>
                            <w:color w:val="244061" w:themeColor="accent1" w:themeShade="80"/>
                            <w:sz w:val="20"/>
                            <w:szCs w:val="20"/>
                          </w:rPr>
                          <w:t>policy instruments</w:t>
                        </w:r>
                        <w:r w:rsidRPr="005C170C">
                          <w:rPr>
                            <w:color w:val="244061" w:themeColor="accent1" w:themeShade="80"/>
                            <w:sz w:val="20"/>
                            <w:szCs w:val="20"/>
                          </w:rPr>
                          <w:t xml:space="preserve">  (Policies, Programmes, Planning processes, local decisions and incentives and financing mechanisms and frameworks) which may support and enabling environment and  integrate in their activities facilitating the scaling out of SLM best practices.</w:t>
                        </w:r>
                      </w:p>
                      <w:p w:rsidR="00954F30" w:rsidRPr="00C36294" w:rsidRDefault="00954F30" w:rsidP="00D631E0"/>
                    </w:txbxContent>
                  </v:textbox>
                  <w10:wrap type="none"/>
                  <w10:anchorlock/>
                </v:shape>
              </w:pict>
            </w:r>
          </w:p>
        </w:tc>
      </w:tr>
    </w:tbl>
    <w:p w:rsidR="00CB6E11" w:rsidRDefault="00CB6E11" w:rsidP="002115BB">
      <w:pPr>
        <w:rPr>
          <w:b/>
          <w:color w:val="365F91" w:themeColor="accent1" w:themeShade="BF"/>
          <w:sz w:val="28"/>
          <w:szCs w:val="28"/>
        </w:rPr>
      </w:pPr>
    </w:p>
    <w:p w:rsidR="002115BB" w:rsidRPr="00AC0605" w:rsidRDefault="00361C72" w:rsidP="002115BB">
      <w:pPr>
        <w:rPr>
          <w:b/>
          <w:color w:val="365F91" w:themeColor="accent1" w:themeShade="BF"/>
          <w:sz w:val="28"/>
          <w:szCs w:val="28"/>
        </w:rPr>
      </w:pPr>
      <w:r>
        <w:rPr>
          <w:b/>
          <w:color w:val="365F91" w:themeColor="accent1" w:themeShade="BF"/>
          <w:sz w:val="28"/>
          <w:szCs w:val="28"/>
        </w:rPr>
        <w:t>3.4 METHODOLOGICAL</w:t>
      </w:r>
      <w:r w:rsidR="009E68CB">
        <w:rPr>
          <w:b/>
          <w:color w:val="365F91" w:themeColor="accent1" w:themeShade="BF"/>
          <w:sz w:val="28"/>
          <w:szCs w:val="28"/>
        </w:rPr>
        <w:t xml:space="preserve"> APPROACH </w:t>
      </w:r>
      <w:r w:rsidR="002115BB" w:rsidRPr="00AC0605">
        <w:rPr>
          <w:b/>
          <w:color w:val="365F91" w:themeColor="accent1" w:themeShade="BF"/>
          <w:sz w:val="28"/>
          <w:szCs w:val="28"/>
        </w:rPr>
        <w:t>FOR</w:t>
      </w:r>
      <w:r w:rsidR="005C170C">
        <w:rPr>
          <w:b/>
          <w:color w:val="365F91" w:themeColor="accent1" w:themeShade="BF"/>
          <w:sz w:val="28"/>
          <w:szCs w:val="28"/>
        </w:rPr>
        <w:t xml:space="preserve"> THE</w:t>
      </w:r>
      <w:r w:rsidR="002115BB" w:rsidRPr="00AC0605">
        <w:rPr>
          <w:b/>
          <w:color w:val="365F91" w:themeColor="accent1" w:themeShade="BF"/>
          <w:sz w:val="28"/>
          <w:szCs w:val="28"/>
        </w:rPr>
        <w:t xml:space="preserve"> PLANNING </w:t>
      </w:r>
      <w:r w:rsidR="005C170C">
        <w:rPr>
          <w:b/>
          <w:color w:val="365F91" w:themeColor="accent1" w:themeShade="BF"/>
          <w:sz w:val="28"/>
          <w:szCs w:val="28"/>
        </w:rPr>
        <w:t>OF</w:t>
      </w:r>
      <w:r w:rsidR="0046128B">
        <w:rPr>
          <w:b/>
          <w:color w:val="365F91" w:themeColor="accent1" w:themeShade="BF"/>
          <w:sz w:val="28"/>
          <w:szCs w:val="28"/>
        </w:rPr>
        <w:t xml:space="preserve"> </w:t>
      </w:r>
      <w:r w:rsidR="005C170C">
        <w:rPr>
          <w:b/>
          <w:color w:val="365F91" w:themeColor="accent1" w:themeShade="BF"/>
          <w:sz w:val="28"/>
          <w:szCs w:val="28"/>
        </w:rPr>
        <w:t xml:space="preserve">MAINSTREAMING AND SCALING OUT </w:t>
      </w:r>
    </w:p>
    <w:p w:rsidR="002F2119" w:rsidRDefault="002F2119" w:rsidP="002F2119">
      <w:pPr>
        <w:pStyle w:val="Prrafodelista"/>
        <w:spacing w:line="276" w:lineRule="auto"/>
        <w:ind w:left="0"/>
        <w:jc w:val="both"/>
        <w:rPr>
          <w:rFonts w:asciiTheme="minorHAnsi" w:eastAsiaTheme="minorEastAsia" w:hAnsiTheme="minorHAnsi" w:cstheme="minorBidi"/>
          <w:sz w:val="22"/>
          <w:szCs w:val="22"/>
          <w:lang w:val="en-US"/>
        </w:rPr>
      </w:pPr>
      <w:r w:rsidRPr="00614556">
        <w:rPr>
          <w:rFonts w:asciiTheme="minorHAnsi" w:eastAsiaTheme="minorEastAsia" w:hAnsiTheme="minorHAnsi" w:cstheme="minorBidi"/>
          <w:sz w:val="22"/>
          <w:szCs w:val="22"/>
          <w:lang w:val="en-US"/>
        </w:rPr>
        <w:t xml:space="preserve">The </w:t>
      </w:r>
      <w:r w:rsidRPr="00614556">
        <w:rPr>
          <w:rFonts w:asciiTheme="minorHAnsi" w:eastAsiaTheme="minorEastAsia" w:hAnsiTheme="minorHAnsi" w:cstheme="minorBidi"/>
          <w:i/>
          <w:sz w:val="22"/>
          <w:szCs w:val="22"/>
          <w:lang w:val="en-US"/>
        </w:rPr>
        <w:t>Operational strategy</w:t>
      </w:r>
      <w:r w:rsidRPr="00614556">
        <w:rPr>
          <w:rFonts w:asciiTheme="minorHAnsi" w:eastAsiaTheme="minorEastAsia" w:hAnsiTheme="minorHAnsi" w:cstheme="minorBidi"/>
          <w:sz w:val="22"/>
          <w:szCs w:val="22"/>
          <w:lang w:val="en-US"/>
        </w:rPr>
        <w:t xml:space="preserve"> shall basically establish WHAT, WITH WHOM, WHERE, WHEN and HOW  to establish a decision support process, based on </w:t>
      </w:r>
      <w:r w:rsidR="00BC3BEF">
        <w:rPr>
          <w:rFonts w:asciiTheme="minorHAnsi" w:eastAsiaTheme="minorEastAsia" w:hAnsiTheme="minorHAnsi" w:cstheme="minorBidi"/>
          <w:sz w:val="22"/>
          <w:szCs w:val="22"/>
          <w:lang w:val="en-US"/>
        </w:rPr>
        <w:t>LD/SLM</w:t>
      </w:r>
      <w:r w:rsidRPr="00614556">
        <w:rPr>
          <w:rFonts w:asciiTheme="minorHAnsi" w:eastAsiaTheme="minorEastAsia" w:hAnsiTheme="minorHAnsi" w:cstheme="minorBidi"/>
          <w:sz w:val="22"/>
          <w:szCs w:val="22"/>
          <w:lang w:val="en-US"/>
        </w:rPr>
        <w:t xml:space="preserve"> assessments  including what could be done at each level of intervention with the resulting information.  </w:t>
      </w:r>
    </w:p>
    <w:p w:rsidR="00D133E0" w:rsidRDefault="00D133E0" w:rsidP="002F2119">
      <w:pPr>
        <w:pStyle w:val="Prrafodelista"/>
        <w:spacing w:line="276" w:lineRule="auto"/>
        <w:ind w:left="0"/>
        <w:jc w:val="both"/>
        <w:rPr>
          <w:rFonts w:asciiTheme="minorHAnsi" w:eastAsiaTheme="minorEastAsia" w:hAnsiTheme="minorHAnsi" w:cstheme="minorBidi"/>
          <w:sz w:val="22"/>
          <w:szCs w:val="22"/>
          <w:lang w:val="en-US"/>
        </w:rPr>
      </w:pPr>
    </w:p>
    <w:p w:rsidR="00AC0605" w:rsidRDefault="00AC0605" w:rsidP="00AC0605">
      <w:pPr>
        <w:jc w:val="both"/>
        <w:rPr>
          <w:szCs w:val="18"/>
        </w:rPr>
      </w:pPr>
      <w:r w:rsidRPr="00417B52">
        <w:rPr>
          <w:szCs w:val="18"/>
        </w:rPr>
        <w:t>Regardless of the complexity and re</w:t>
      </w:r>
      <w:r>
        <w:rPr>
          <w:szCs w:val="18"/>
        </w:rPr>
        <w:t>sources that every country will</w:t>
      </w:r>
      <w:r w:rsidRPr="00417B52">
        <w:rPr>
          <w:szCs w:val="18"/>
        </w:rPr>
        <w:t xml:space="preserve"> assign the formulation of the Operational strategy for SLM mainstreaming and scaling out</w:t>
      </w:r>
      <w:r>
        <w:rPr>
          <w:szCs w:val="18"/>
        </w:rPr>
        <w:t xml:space="preserve"> during the course of the DS-SLM implementation</w:t>
      </w:r>
      <w:r w:rsidRPr="00417B52">
        <w:rPr>
          <w:szCs w:val="18"/>
        </w:rPr>
        <w:t xml:space="preserve">, there are key basic elements </w:t>
      </w:r>
      <w:r>
        <w:rPr>
          <w:szCs w:val="18"/>
        </w:rPr>
        <w:t xml:space="preserve">and initial steps </w:t>
      </w:r>
      <w:r w:rsidRPr="00417B52">
        <w:rPr>
          <w:szCs w:val="18"/>
        </w:rPr>
        <w:t xml:space="preserve">that can be considered </w:t>
      </w:r>
      <w:r>
        <w:rPr>
          <w:szCs w:val="18"/>
        </w:rPr>
        <w:t xml:space="preserve">when planning the Operational Strategy.  </w:t>
      </w:r>
    </w:p>
    <w:p w:rsidR="003E5633" w:rsidRPr="00FC6A70" w:rsidRDefault="003E5633" w:rsidP="00AC0605">
      <w:pPr>
        <w:jc w:val="both"/>
        <w:rPr>
          <w:szCs w:val="18"/>
        </w:rPr>
      </w:pPr>
      <w:r>
        <w:rPr>
          <w:szCs w:val="18"/>
        </w:rPr>
        <w:t>There are several methodologies for planning a mainstreaming or scaling up strategy, with diverse levels of complexity, mainly in the sector of gender, climate change and biodiversity</w:t>
      </w:r>
      <w:r w:rsidR="004616FC">
        <w:rPr>
          <w:szCs w:val="18"/>
        </w:rPr>
        <w:t xml:space="preserve"> </w:t>
      </w:r>
      <w:r w:rsidR="004616FC" w:rsidRPr="00FC6A70">
        <w:rPr>
          <w:szCs w:val="18"/>
        </w:rPr>
        <w:t>(See</w:t>
      </w:r>
      <w:r w:rsidR="00C63FA0" w:rsidRPr="00FC6A70">
        <w:rPr>
          <w:szCs w:val="18"/>
        </w:rPr>
        <w:t xml:space="preserve"> last section of this document: </w:t>
      </w:r>
      <w:r w:rsidR="004616FC" w:rsidRPr="00FC6A70">
        <w:rPr>
          <w:szCs w:val="18"/>
        </w:rPr>
        <w:t xml:space="preserve"> </w:t>
      </w:r>
      <w:r w:rsidR="00FC6A70" w:rsidRPr="00FC6A70">
        <w:rPr>
          <w:szCs w:val="18"/>
        </w:rPr>
        <w:t>USEFUL PUBLICATIONS, TOOLS and REFERENCES</w:t>
      </w:r>
      <w:r w:rsidR="00FC6A70">
        <w:rPr>
          <w:szCs w:val="18"/>
        </w:rPr>
        <w:t xml:space="preserve">). </w:t>
      </w:r>
    </w:p>
    <w:p w:rsidR="00950F48" w:rsidRPr="00A1044C" w:rsidRDefault="000E6984" w:rsidP="00A1044C">
      <w:pPr>
        <w:ind w:right="431"/>
        <w:jc w:val="both"/>
        <w:rPr>
          <w:sz w:val="20"/>
          <w:szCs w:val="20"/>
        </w:rPr>
      </w:pPr>
      <w:r w:rsidRPr="000E6984">
        <w:rPr>
          <w:noProof/>
          <w:sz w:val="20"/>
          <w:szCs w:val="20"/>
        </w:rPr>
      </w:r>
      <w:r w:rsidR="00675F32">
        <w:rPr>
          <w:noProof/>
          <w:sz w:val="20"/>
          <w:szCs w:val="20"/>
        </w:rPr>
        <w:pict>
          <v:shape id="Text Box 550" o:spid="_x0000_s1127" type="#_x0000_t202" style="width:396.2pt;height:333.8pt;visibility:visible;mso-position-horizontal-relative:char;mso-position-vertical-relative:line" fillcolor="#eeece1 [3214]">
            <v:textbox style="mso-next-textbox:#Text Box 550;mso-fit-shape-to-text:t">
              <w:txbxContent>
                <w:p w:rsidR="00954F30" w:rsidRPr="005E046E" w:rsidRDefault="00954F30" w:rsidP="00950F48">
                  <w:pPr>
                    <w:jc w:val="both"/>
                    <w:rPr>
                      <w:b/>
                      <w:sz w:val="20"/>
                      <w:szCs w:val="20"/>
                    </w:rPr>
                  </w:pPr>
                  <w:r w:rsidRPr="005E046E">
                    <w:rPr>
                      <w:b/>
                      <w:sz w:val="20"/>
                      <w:szCs w:val="20"/>
                    </w:rPr>
                    <w:t>BOX 4</w:t>
                  </w:r>
                </w:p>
                <w:p w:rsidR="00954F30" w:rsidRPr="005C250C" w:rsidRDefault="00954F30" w:rsidP="00950F48">
                  <w:pPr>
                    <w:jc w:val="both"/>
                    <w:rPr>
                      <w:sz w:val="20"/>
                      <w:szCs w:val="20"/>
                    </w:rPr>
                  </w:pPr>
                  <w:r w:rsidRPr="005C250C">
                    <w:rPr>
                      <w:sz w:val="20"/>
                      <w:szCs w:val="20"/>
                    </w:rPr>
                    <w:t xml:space="preserve">The clearest and most strategic methodological approach found is related to the </w:t>
                  </w:r>
                  <w:r>
                    <w:rPr>
                      <w:sz w:val="20"/>
                      <w:szCs w:val="20"/>
                    </w:rPr>
                    <w:t>experience of mainstreaming HIV</w:t>
                  </w:r>
                  <w:r w:rsidRPr="00B26C68">
                    <w:rPr>
                      <w:color w:val="FF0000"/>
                      <w:sz w:val="20"/>
                      <w:szCs w:val="20"/>
                    </w:rPr>
                    <w:t xml:space="preserve"> where </w:t>
                  </w:r>
                  <w:r w:rsidRPr="005C250C">
                    <w:rPr>
                      <w:sz w:val="20"/>
                      <w:szCs w:val="20"/>
                    </w:rPr>
                    <w:t>there are six  principles emerging based on the  consolidation of international experiences in mainstreaming HIV and AIDS, that have be simplified and translated to SLM as follows:</w:t>
                  </w:r>
                </w:p>
                <w:p w:rsidR="00954F30" w:rsidRPr="005C250C" w:rsidRDefault="00954F30" w:rsidP="00A8172E">
                  <w:pPr>
                    <w:pStyle w:val="Prrafodelista"/>
                    <w:numPr>
                      <w:ilvl w:val="0"/>
                      <w:numId w:val="20"/>
                    </w:numPr>
                    <w:ind w:left="709" w:hanging="283"/>
                    <w:jc w:val="both"/>
                    <w:rPr>
                      <w:rFonts w:asciiTheme="minorHAnsi" w:eastAsiaTheme="minorEastAsia" w:hAnsiTheme="minorHAnsi" w:cstheme="minorBidi"/>
                      <w:sz w:val="20"/>
                      <w:szCs w:val="20"/>
                      <w:lang w:val="en-US"/>
                    </w:rPr>
                  </w:pPr>
                  <w:r w:rsidRPr="005C250C">
                    <w:rPr>
                      <w:rFonts w:asciiTheme="minorHAnsi" w:eastAsiaTheme="minorEastAsia" w:hAnsiTheme="minorHAnsi" w:cstheme="minorBidi"/>
                      <w:b/>
                      <w:sz w:val="20"/>
                      <w:szCs w:val="20"/>
                      <w:lang w:val="en-US"/>
                    </w:rPr>
                    <w:t>Identifying ‘entry points’</w:t>
                  </w:r>
                  <w:r w:rsidRPr="005C250C">
                    <w:rPr>
                      <w:rFonts w:asciiTheme="minorHAnsi" w:eastAsiaTheme="minorEastAsia" w:hAnsiTheme="minorHAnsi" w:cstheme="minorBidi"/>
                      <w:sz w:val="20"/>
                      <w:szCs w:val="20"/>
                      <w:lang w:val="en-US"/>
                    </w:rPr>
                    <w:t xml:space="preserve"> in sectoral activities where SLM can be targeted. Mainstreaming SLM within existing institutional structures. The identification of entry points includes a screening of barriers, opportunities and an institutional analysis.</w:t>
                  </w:r>
                </w:p>
                <w:p w:rsidR="00954F30" w:rsidRPr="005C250C" w:rsidRDefault="00954F30" w:rsidP="00950F48">
                  <w:pPr>
                    <w:pStyle w:val="Prrafodelista"/>
                    <w:ind w:left="709"/>
                    <w:jc w:val="both"/>
                    <w:rPr>
                      <w:rFonts w:asciiTheme="minorHAnsi" w:eastAsiaTheme="minorEastAsia" w:hAnsiTheme="minorHAnsi" w:cstheme="minorBidi"/>
                      <w:sz w:val="20"/>
                      <w:szCs w:val="20"/>
                      <w:lang w:val="en-US"/>
                    </w:rPr>
                  </w:pPr>
                </w:p>
                <w:p w:rsidR="00954F30" w:rsidRPr="005C250C" w:rsidRDefault="00954F30" w:rsidP="00A8172E">
                  <w:pPr>
                    <w:pStyle w:val="Prrafodelista"/>
                    <w:numPr>
                      <w:ilvl w:val="0"/>
                      <w:numId w:val="20"/>
                    </w:numPr>
                    <w:ind w:left="709" w:hanging="283"/>
                    <w:jc w:val="both"/>
                    <w:rPr>
                      <w:rFonts w:asciiTheme="minorHAnsi" w:eastAsiaTheme="minorEastAsia" w:hAnsiTheme="minorHAnsi" w:cstheme="minorBidi"/>
                      <w:sz w:val="20"/>
                      <w:szCs w:val="20"/>
                      <w:lang w:val="en-US"/>
                    </w:rPr>
                  </w:pPr>
                  <w:r w:rsidRPr="005C250C">
                    <w:rPr>
                      <w:rFonts w:asciiTheme="minorHAnsi" w:eastAsiaTheme="minorEastAsia" w:hAnsiTheme="minorHAnsi" w:cstheme="minorBidi"/>
                      <w:sz w:val="20"/>
                      <w:szCs w:val="20"/>
                      <w:lang w:val="en-US"/>
                    </w:rPr>
                    <w:t xml:space="preserve">Advocacy, continuous education and </w:t>
                  </w:r>
                  <w:r w:rsidRPr="005C250C">
                    <w:rPr>
                      <w:rFonts w:asciiTheme="minorHAnsi" w:eastAsiaTheme="minorEastAsia" w:hAnsiTheme="minorHAnsi" w:cstheme="minorBidi"/>
                      <w:b/>
                      <w:sz w:val="20"/>
                      <w:szCs w:val="20"/>
                      <w:lang w:val="en-US"/>
                    </w:rPr>
                    <w:t>capacity-building</w:t>
                  </w:r>
                  <w:r w:rsidRPr="005C250C">
                    <w:rPr>
                      <w:rFonts w:asciiTheme="minorHAnsi" w:eastAsiaTheme="minorEastAsia" w:hAnsiTheme="minorHAnsi" w:cstheme="minorBidi"/>
                      <w:sz w:val="20"/>
                      <w:szCs w:val="20"/>
                      <w:lang w:val="en-US"/>
                    </w:rPr>
                    <w:t xml:space="preserve"> are required to place people in a better position to undertake mainstreaming. </w:t>
                  </w:r>
                </w:p>
                <w:p w:rsidR="00954F30" w:rsidRPr="005C250C" w:rsidRDefault="00954F30" w:rsidP="00950F48">
                  <w:pPr>
                    <w:pStyle w:val="Prrafodelista"/>
                    <w:ind w:left="709"/>
                    <w:jc w:val="both"/>
                    <w:rPr>
                      <w:rFonts w:asciiTheme="minorHAnsi" w:eastAsiaTheme="minorEastAsia" w:hAnsiTheme="minorHAnsi" w:cstheme="minorBidi"/>
                      <w:sz w:val="20"/>
                      <w:szCs w:val="20"/>
                      <w:lang w:val="en-US"/>
                    </w:rPr>
                  </w:pPr>
                </w:p>
                <w:p w:rsidR="00954F30" w:rsidRPr="005C250C" w:rsidRDefault="00954F30" w:rsidP="00A8172E">
                  <w:pPr>
                    <w:pStyle w:val="Prrafodelista"/>
                    <w:numPr>
                      <w:ilvl w:val="0"/>
                      <w:numId w:val="20"/>
                    </w:numPr>
                    <w:ind w:left="709" w:hanging="283"/>
                    <w:jc w:val="both"/>
                    <w:rPr>
                      <w:rFonts w:asciiTheme="minorHAnsi" w:eastAsiaTheme="minorEastAsia" w:hAnsiTheme="minorHAnsi" w:cstheme="minorBidi"/>
                      <w:sz w:val="20"/>
                      <w:szCs w:val="20"/>
                      <w:lang w:val="en-US"/>
                    </w:rPr>
                  </w:pPr>
                  <w:r w:rsidRPr="005C250C">
                    <w:rPr>
                      <w:rFonts w:asciiTheme="minorHAnsi" w:eastAsiaTheme="minorEastAsia" w:hAnsiTheme="minorHAnsi" w:cstheme="minorBidi"/>
                      <w:sz w:val="20"/>
                      <w:szCs w:val="20"/>
                      <w:lang w:val="en-US"/>
                    </w:rPr>
                    <w:t xml:space="preserve">Encouraging </w:t>
                  </w:r>
                  <w:r w:rsidRPr="005C250C">
                    <w:rPr>
                      <w:rFonts w:asciiTheme="minorHAnsi" w:eastAsiaTheme="minorEastAsia" w:hAnsiTheme="minorHAnsi" w:cstheme="minorBidi"/>
                      <w:b/>
                      <w:sz w:val="20"/>
                      <w:szCs w:val="20"/>
                      <w:lang w:val="en-US"/>
                    </w:rPr>
                    <w:t>partnerships</w:t>
                  </w:r>
                  <w:r w:rsidRPr="005C250C">
                    <w:rPr>
                      <w:rFonts w:asciiTheme="minorHAnsi" w:eastAsiaTheme="minorEastAsia" w:hAnsiTheme="minorHAnsi" w:cstheme="minorBidi"/>
                      <w:sz w:val="20"/>
                      <w:szCs w:val="20"/>
                      <w:lang w:val="en-US"/>
                    </w:rPr>
                    <w:t xml:space="preserve">: Strategic partnerships based upon comparative advantages, cost effectiveness and collaboration must be developed for effective implementation. </w:t>
                  </w:r>
                </w:p>
                <w:p w:rsidR="00954F30" w:rsidRPr="00F82B23" w:rsidRDefault="00954F30" w:rsidP="00950F48">
                  <w:pPr>
                    <w:pStyle w:val="Prrafodelista"/>
                    <w:ind w:left="709"/>
                    <w:jc w:val="both"/>
                    <w:rPr>
                      <w:sz w:val="20"/>
                      <w:szCs w:val="20"/>
                      <w:lang w:val="en-US"/>
                    </w:rPr>
                  </w:pPr>
                </w:p>
                <w:p w:rsidR="00954F30" w:rsidRPr="005C250C" w:rsidRDefault="00954F30" w:rsidP="00A8172E">
                  <w:pPr>
                    <w:pStyle w:val="Prrafodelista"/>
                    <w:numPr>
                      <w:ilvl w:val="0"/>
                      <w:numId w:val="20"/>
                    </w:numPr>
                    <w:ind w:left="709" w:hanging="283"/>
                    <w:jc w:val="both"/>
                    <w:rPr>
                      <w:sz w:val="20"/>
                      <w:szCs w:val="20"/>
                    </w:rPr>
                  </w:pPr>
                  <w:r w:rsidRPr="005C250C">
                    <w:rPr>
                      <w:rFonts w:asciiTheme="minorHAnsi" w:eastAsiaTheme="minorEastAsia" w:hAnsiTheme="minorHAnsi" w:cstheme="minorBidi"/>
                      <w:b/>
                      <w:sz w:val="20"/>
                      <w:szCs w:val="20"/>
                      <w:lang w:val="en-US"/>
                    </w:rPr>
                    <w:t>Action</w:t>
                  </w:r>
                  <w:r w:rsidRPr="005C250C">
                    <w:rPr>
                      <w:rFonts w:asciiTheme="minorHAnsi" w:eastAsiaTheme="minorEastAsia" w:hAnsiTheme="minorHAnsi" w:cstheme="minorBidi"/>
                      <w:sz w:val="20"/>
                      <w:szCs w:val="20"/>
                      <w:lang w:val="en-US"/>
                    </w:rPr>
                    <w:t xml:space="preserve"> (Meetings, workshops, knowledge management activities) must be maintained throughout, at the sectoral, national and international levels, to ensure relevant and effective responses.</w:t>
                  </w:r>
                </w:p>
                <w:p w:rsidR="00954F30" w:rsidRPr="005C250C" w:rsidRDefault="00954F30" w:rsidP="00950F48">
                  <w:pPr>
                    <w:pStyle w:val="Prrafodelista"/>
                    <w:ind w:left="768"/>
                    <w:jc w:val="both"/>
                    <w:rPr>
                      <w:sz w:val="20"/>
                      <w:szCs w:val="20"/>
                    </w:rPr>
                  </w:pPr>
                </w:p>
                <w:p w:rsidR="00954F30" w:rsidRPr="001654E1" w:rsidRDefault="00954F30" w:rsidP="00950F48">
                  <w:pPr>
                    <w:rPr>
                      <w:sz w:val="20"/>
                      <w:szCs w:val="20"/>
                      <w:lang w:val="de-CH"/>
                    </w:rPr>
                  </w:pPr>
                  <w:proofErr w:type="gramStart"/>
                  <w:r w:rsidRPr="005C250C">
                    <w:rPr>
                      <w:sz w:val="20"/>
                      <w:szCs w:val="20"/>
                    </w:rPr>
                    <w:t>Modified from MAINSTREAMING HIV AND AIDS IN SECTORS &amp; PROGRAMMES An Implementation Guide for National Responses.</w:t>
                  </w:r>
                  <w:proofErr w:type="gramEnd"/>
                  <w:r w:rsidRPr="005C250C">
                    <w:rPr>
                      <w:sz w:val="20"/>
                      <w:szCs w:val="20"/>
                    </w:rPr>
                    <w:t xml:space="preserve"> </w:t>
                  </w:r>
                  <w:r w:rsidRPr="001654E1">
                    <w:rPr>
                      <w:sz w:val="20"/>
                      <w:szCs w:val="20"/>
                      <w:lang w:val="de-CH"/>
                    </w:rPr>
                    <w:t xml:space="preserve">UNAIDS, WB UNDP </w:t>
                  </w:r>
                  <w:hyperlink r:id="rId21" w:history="1">
                    <w:r w:rsidRPr="001654E1">
                      <w:rPr>
                        <w:rStyle w:val="Hipervnculo"/>
                        <w:sz w:val="20"/>
                        <w:szCs w:val="20"/>
                        <w:lang w:val="de-CH"/>
                      </w:rPr>
                      <w:t>http://www.undp.org/content/dam/aplaws/publication/en/publications/hiv-aids/mainstreaming-hiv-and-aids-in-sectors-and-programmes--guide/19.pdf</w:t>
                    </w:r>
                  </w:hyperlink>
                </w:p>
              </w:txbxContent>
            </v:textbox>
            <w10:wrap type="none"/>
            <w10:anchorlock/>
          </v:shape>
        </w:pict>
      </w:r>
    </w:p>
    <w:p w:rsidR="00CB6E11" w:rsidRDefault="00CB6E11" w:rsidP="00D133E0">
      <w:pPr>
        <w:jc w:val="both"/>
        <w:rPr>
          <w:szCs w:val="18"/>
        </w:rPr>
      </w:pPr>
    </w:p>
    <w:p w:rsidR="00D133E0" w:rsidRDefault="00A1044C" w:rsidP="00D133E0">
      <w:pPr>
        <w:jc w:val="both"/>
        <w:rPr>
          <w:lang w:val="en-GB"/>
        </w:rPr>
      </w:pPr>
      <w:r>
        <w:rPr>
          <w:szCs w:val="18"/>
        </w:rPr>
        <w:t xml:space="preserve"> </w:t>
      </w:r>
      <w:r w:rsidR="00D133E0">
        <w:rPr>
          <w:szCs w:val="18"/>
        </w:rPr>
        <w:t>A simplified scheme for the initial phase of planning is suggested, taking into consideration elements chosen</w:t>
      </w:r>
      <w:r w:rsidR="00D133E0" w:rsidRPr="00417B52">
        <w:rPr>
          <w:szCs w:val="18"/>
        </w:rPr>
        <w:t xml:space="preserve"> from several experiences from other </w:t>
      </w:r>
      <w:r w:rsidR="00D133E0">
        <w:rPr>
          <w:szCs w:val="18"/>
        </w:rPr>
        <w:t xml:space="preserve">SLM mainstreaming processes but also from other sectors </w:t>
      </w:r>
      <w:r w:rsidR="00D133E0" w:rsidRPr="00417B52">
        <w:rPr>
          <w:szCs w:val="18"/>
        </w:rPr>
        <w:t>such as climate c</w:t>
      </w:r>
      <w:r w:rsidR="00D133E0">
        <w:rPr>
          <w:szCs w:val="18"/>
        </w:rPr>
        <w:t>hange, HIV, biodiversity, and applied to the DS-SLM project.</w:t>
      </w:r>
    </w:p>
    <w:p w:rsidR="005E046E" w:rsidRDefault="00D55F9D" w:rsidP="005E046E">
      <w:pPr>
        <w:spacing w:after="0"/>
        <w:rPr>
          <w:rFonts w:eastAsia="Times New Roman" w:cs="Times New Roman"/>
          <w:lang w:val="en-GB"/>
        </w:rPr>
      </w:pPr>
      <w:r>
        <w:rPr>
          <w:rFonts w:eastAsia="Times New Roman" w:cs="Times New Roman"/>
          <w:lang w:val="en-GB"/>
        </w:rPr>
        <w:t>The following basic</w:t>
      </w:r>
      <w:r w:rsidR="00AC0605">
        <w:rPr>
          <w:rFonts w:eastAsia="Times New Roman" w:cs="Times New Roman"/>
          <w:lang w:val="en-GB"/>
        </w:rPr>
        <w:t xml:space="preserve"> </w:t>
      </w:r>
      <w:r>
        <w:rPr>
          <w:rFonts w:eastAsia="Times New Roman" w:cs="Times New Roman"/>
          <w:lang w:val="en-GB"/>
        </w:rPr>
        <w:t xml:space="preserve">steps are proposed for the planning of the DS-SLM </w:t>
      </w:r>
      <w:r w:rsidRPr="00535353">
        <w:rPr>
          <w:rFonts w:eastAsia="Times New Roman" w:cs="Times New Roman"/>
          <w:i/>
          <w:lang w:val="en-GB"/>
        </w:rPr>
        <w:t>Operational Strategy for SLM mainstreaming and scaling out</w:t>
      </w:r>
      <w:r>
        <w:rPr>
          <w:rFonts w:eastAsia="Times New Roman" w:cs="Times New Roman"/>
          <w:lang w:val="en-GB"/>
        </w:rPr>
        <w:t xml:space="preserve">: </w:t>
      </w:r>
    </w:p>
    <w:p w:rsidR="00CB6E11" w:rsidRDefault="00CB6E11" w:rsidP="005E046E">
      <w:pPr>
        <w:spacing w:after="0"/>
        <w:rPr>
          <w:rFonts w:eastAsia="Times New Roman" w:cs="Times New Roman"/>
          <w:lang w:val="en-GB"/>
        </w:rPr>
      </w:pPr>
    </w:p>
    <w:p w:rsidR="00CB6E11" w:rsidRDefault="00CB6E11" w:rsidP="005E046E">
      <w:pPr>
        <w:spacing w:after="0"/>
        <w:rPr>
          <w:rFonts w:eastAsia="Times New Roman" w:cs="Times New Roman"/>
          <w:lang w:val="en-GB"/>
        </w:rPr>
      </w:pPr>
    </w:p>
    <w:p w:rsidR="00CB6E11" w:rsidRDefault="00CB6E11" w:rsidP="005E046E">
      <w:pPr>
        <w:spacing w:after="0"/>
        <w:rPr>
          <w:rFonts w:eastAsia="Times New Roman" w:cs="Times New Roman"/>
          <w:lang w:val="en-GB"/>
        </w:rPr>
      </w:pPr>
    </w:p>
    <w:p w:rsidR="00CB6E11" w:rsidRDefault="00CB6E11" w:rsidP="005E046E">
      <w:pPr>
        <w:spacing w:after="0"/>
        <w:rPr>
          <w:rFonts w:eastAsia="Times New Roman" w:cs="Times New Roman"/>
          <w:lang w:val="en-GB"/>
        </w:rPr>
      </w:pPr>
    </w:p>
    <w:p w:rsidR="00CB6E11" w:rsidRDefault="00CB6E11" w:rsidP="005E046E">
      <w:pPr>
        <w:spacing w:after="0"/>
        <w:rPr>
          <w:rFonts w:eastAsia="Times New Roman" w:cs="Times New Roman"/>
          <w:lang w:val="en-GB"/>
        </w:rPr>
      </w:pPr>
    </w:p>
    <w:p w:rsidR="00CB6E11" w:rsidRDefault="00CB6E11" w:rsidP="005E046E">
      <w:pPr>
        <w:spacing w:after="0"/>
        <w:rPr>
          <w:rFonts w:eastAsia="Times New Roman" w:cs="Times New Roman"/>
          <w:lang w:val="en-GB"/>
        </w:rPr>
      </w:pPr>
    </w:p>
    <w:p w:rsidR="00CB6E11" w:rsidRDefault="00CB6E11" w:rsidP="005E046E">
      <w:pPr>
        <w:spacing w:after="0"/>
        <w:rPr>
          <w:rFonts w:eastAsia="Times New Roman" w:cs="Times New Roman"/>
          <w:lang w:val="en-GB"/>
        </w:rPr>
      </w:pPr>
    </w:p>
    <w:p w:rsidR="00CB6E11" w:rsidRDefault="00CB6E11" w:rsidP="005E046E">
      <w:pPr>
        <w:spacing w:after="0"/>
        <w:rPr>
          <w:rFonts w:eastAsia="Times New Roman" w:cs="Times New Roman"/>
          <w:lang w:val="en-GB"/>
        </w:rPr>
      </w:pPr>
    </w:p>
    <w:p w:rsidR="00CB6E11" w:rsidRDefault="00CB6E11" w:rsidP="00CB6E11">
      <w:pPr>
        <w:spacing w:after="0"/>
        <w:rPr>
          <w:rFonts w:eastAsia="Times New Roman" w:cs="Times New Roman"/>
          <w:lang w:val="en-GB"/>
        </w:rPr>
      </w:pPr>
    </w:p>
    <w:p w:rsidR="00CB6E11" w:rsidRPr="005E046E" w:rsidRDefault="00CB6E11" w:rsidP="00CB6E11">
      <w:pPr>
        <w:spacing w:after="0"/>
        <w:rPr>
          <w:rFonts w:eastAsia="Times New Roman" w:cs="Times New Roman"/>
          <w:sz w:val="20"/>
          <w:lang w:val="en-GB"/>
        </w:rPr>
      </w:pPr>
      <w:proofErr w:type="gramStart"/>
      <w:r w:rsidRPr="005E046E">
        <w:rPr>
          <w:rFonts w:eastAsia="Times New Roman" w:cs="Times New Roman"/>
          <w:sz w:val="20"/>
          <w:lang w:val="en-GB"/>
        </w:rPr>
        <w:t>Figure 5.</w:t>
      </w:r>
      <w:proofErr w:type="gramEnd"/>
      <w:r w:rsidRPr="005E046E">
        <w:rPr>
          <w:rFonts w:eastAsia="Times New Roman" w:cs="Times New Roman"/>
          <w:sz w:val="20"/>
          <w:lang w:val="en-GB"/>
        </w:rPr>
        <w:t xml:space="preserve"> </w:t>
      </w:r>
    </w:p>
    <w:p w:rsidR="00CB6E11" w:rsidRDefault="00CB6E11" w:rsidP="005E046E">
      <w:pPr>
        <w:spacing w:after="0"/>
        <w:rPr>
          <w:rFonts w:eastAsia="Times New Roman" w:cs="Times New Roman"/>
          <w:lang w:val="en-GB"/>
        </w:rPr>
      </w:pPr>
    </w:p>
    <w:p w:rsidR="00CB6E11" w:rsidRDefault="00A7458A" w:rsidP="00A917DC">
      <w:pPr>
        <w:jc w:val="center"/>
        <w:rPr>
          <w:noProof/>
        </w:rPr>
      </w:pPr>
      <w:r>
        <w:rPr>
          <w:rFonts w:eastAsia="Times New Roman" w:cs="Times New Roman"/>
          <w:noProof/>
          <w:lang w:val="es-EC" w:eastAsia="es-EC"/>
        </w:rPr>
        <w:drawing>
          <wp:inline distT="0" distB="0" distL="0" distR="0">
            <wp:extent cx="4451350" cy="3253637"/>
            <wp:effectExtent l="19050" t="0" r="6350" b="0"/>
            <wp:docPr id="17"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2" cstate="print"/>
                    <a:srcRect/>
                    <a:stretch>
                      <a:fillRect/>
                    </a:stretch>
                  </pic:blipFill>
                  <pic:spPr bwMode="auto">
                    <a:xfrm>
                      <a:off x="0" y="0"/>
                      <a:ext cx="4458754" cy="3259049"/>
                    </a:xfrm>
                    <a:prstGeom prst="rect">
                      <a:avLst/>
                    </a:prstGeom>
                    <a:noFill/>
                    <a:ln w="9525">
                      <a:noFill/>
                      <a:miter lim="800000"/>
                      <a:headEnd/>
                      <a:tailEnd/>
                    </a:ln>
                  </pic:spPr>
                </pic:pic>
              </a:graphicData>
            </a:graphic>
          </wp:inline>
        </w:drawing>
      </w:r>
    </w:p>
    <w:p w:rsidR="00150630" w:rsidRDefault="000E6984" w:rsidP="005C250C">
      <w:pPr>
        <w:rPr>
          <w:rFonts w:eastAsia="Times New Roman" w:cs="Times New Roman"/>
          <w:lang w:val="en-GB"/>
        </w:rPr>
      </w:pPr>
      <w:r w:rsidRPr="000E6984">
        <w:rPr>
          <w:noProof/>
        </w:rPr>
      </w:r>
      <w:r w:rsidRPr="000E6984">
        <w:rPr>
          <w:noProof/>
        </w:rPr>
        <w:pict>
          <v:shape id="Text Box 549" o:spid="_x0000_s1126" type="#_x0000_t202" style="width:441.3pt;height:302.15pt;visibility:visible;mso-position-horizontal-relative:char;mso-position-vertical-relative:line;v-text-anchor:middle" fillcolor="#eaf1dd [662]">
            <v:textbox style="mso-next-textbox:#Text Box 549">
              <w:txbxContent>
                <w:p w:rsidR="00954F30" w:rsidRPr="00CB6E11" w:rsidRDefault="00954F30" w:rsidP="00A7458A">
                  <w:pPr>
                    <w:rPr>
                      <w:b/>
                      <w:sz w:val="20"/>
                      <w:szCs w:val="20"/>
                    </w:rPr>
                  </w:pPr>
                  <w:r w:rsidRPr="00CB6E11">
                    <w:rPr>
                      <w:b/>
                      <w:sz w:val="20"/>
                      <w:szCs w:val="20"/>
                    </w:rPr>
                    <w:t>THREE PRACTICAL STEPS FOR DEVELOPING THE OUTILNE OF THE DS-SLM OPERATIONAL STRATEGY FOR MAINSTREAMING AND SCALING OUT (PHASE 1):</w:t>
                  </w:r>
                </w:p>
                <w:p w:rsidR="00954F30" w:rsidRPr="00CB6E11" w:rsidRDefault="00954F30" w:rsidP="00A7458A">
                  <w:pPr>
                    <w:jc w:val="both"/>
                    <w:rPr>
                      <w:sz w:val="20"/>
                      <w:szCs w:val="20"/>
                    </w:rPr>
                  </w:pPr>
                  <w:r w:rsidRPr="00CB6E11">
                    <w:rPr>
                      <w:b/>
                      <w:sz w:val="20"/>
                      <w:szCs w:val="20"/>
                    </w:rPr>
                    <w:t xml:space="preserve">1. SOCKTAKING OF KEY BARRIERS FOR SLM IMPLEMENTATION AND SCALING OUT.  </w:t>
                  </w:r>
                  <w:r w:rsidRPr="00CB6E11">
                    <w:rPr>
                      <w:sz w:val="20"/>
                      <w:szCs w:val="20"/>
                    </w:rPr>
                    <w:t>The objective is to identify barriers for SLM implementation in general and/or for the implementation and scaling out of a given SLM practice (if the country has prioritized them yet). The analysis of barriers shall include a preliminary identification of opportunities that will guide the scope and objectives of the LD/SLM assessments at all levels.</w:t>
                  </w:r>
                </w:p>
                <w:p w:rsidR="00954F30" w:rsidRPr="00CB6E11" w:rsidRDefault="00954F30" w:rsidP="00A7458A">
                  <w:pPr>
                    <w:jc w:val="both"/>
                    <w:rPr>
                      <w:sz w:val="20"/>
                      <w:szCs w:val="20"/>
                    </w:rPr>
                  </w:pPr>
                  <w:r w:rsidRPr="00CB6E11">
                    <w:rPr>
                      <w:b/>
                      <w:sz w:val="20"/>
                      <w:szCs w:val="20"/>
                    </w:rPr>
                    <w:t xml:space="preserve">2.   INSTITUTIONAL ANALYSIS OF POLICY INSTRUMENTS.  </w:t>
                  </w:r>
                  <w:r w:rsidRPr="00CB6E11">
                    <w:rPr>
                      <w:sz w:val="20"/>
                      <w:szCs w:val="20"/>
                    </w:rPr>
                    <w:t>The institutional analysis shall consist on a revision of existing policies, programmes, strategies and institutions with potential to contribute to overcoming barriers for SLM mainstreaming and scaling out. The analysis shall</w:t>
                  </w:r>
                  <w:r w:rsidRPr="00CB6E11">
                    <w:rPr>
                      <w:b/>
                      <w:sz w:val="20"/>
                      <w:szCs w:val="20"/>
                    </w:rPr>
                    <w:t xml:space="preserve"> </w:t>
                  </w:r>
                  <w:r w:rsidRPr="00CB6E11">
                    <w:rPr>
                      <w:sz w:val="20"/>
                      <w:szCs w:val="20"/>
                      <w:lang w:val="en-GB"/>
                    </w:rPr>
                    <w:t xml:space="preserve">include the national laws and policies regarding land use and management and other related or influencing sectors, the role of national and sub-national players (public institutions, civil society actors, private sector, donors and cooperation agencies) to determine suitable entry points for LD/SLM information at all levels.  </w:t>
                  </w:r>
                </w:p>
                <w:p w:rsidR="00954F30" w:rsidRPr="00CB6E11" w:rsidRDefault="00954F30" w:rsidP="00A7458A">
                  <w:pPr>
                    <w:rPr>
                      <w:sz w:val="20"/>
                      <w:szCs w:val="20"/>
                    </w:rPr>
                  </w:pPr>
                  <w:r w:rsidRPr="00CB6E11">
                    <w:rPr>
                      <w:b/>
                      <w:sz w:val="20"/>
                      <w:szCs w:val="20"/>
                    </w:rPr>
                    <w:t>3.  CONCRETE PLAN OF ACTION</w:t>
                  </w:r>
                  <w:r w:rsidRPr="00CB6E11">
                    <w:rPr>
                      <w:sz w:val="20"/>
                      <w:szCs w:val="20"/>
                    </w:rPr>
                    <w:t>. The plan of action shall include mainstreaming activities to be developed before, during and after the assessments are done.  Proposed activities are: partnership building, capacity building and knowledge management. Specific outcomes, outputs, indicators and activities shall be defined.</w:t>
                  </w:r>
                </w:p>
                <w:p w:rsidR="00954F30" w:rsidRPr="00CB6E11" w:rsidRDefault="00954F30" w:rsidP="00A7458A">
                  <w:pPr>
                    <w:rPr>
                      <w:sz w:val="20"/>
                      <w:szCs w:val="20"/>
                    </w:rPr>
                  </w:pPr>
                </w:p>
              </w:txbxContent>
            </v:textbox>
            <w10:wrap type="none"/>
            <w10:anchorlock/>
          </v:shape>
        </w:pict>
      </w:r>
    </w:p>
    <w:p w:rsidR="00D55F9D" w:rsidRDefault="00D55F9D" w:rsidP="00A7458A">
      <w:pPr>
        <w:spacing w:after="0"/>
        <w:ind w:leftChars="120" w:left="522" w:hangingChars="129" w:hanging="258"/>
        <w:rPr>
          <w:rFonts w:ascii="Calibri" w:eastAsia="Times New Roman" w:hAnsi="Calibri" w:cs="Times New Roman"/>
          <w:color w:val="17365D" w:themeColor="text2" w:themeShade="BF"/>
          <w:sz w:val="20"/>
          <w:lang w:eastAsia="en-GB"/>
        </w:rPr>
      </w:pPr>
    </w:p>
    <w:p w:rsidR="00DD6556" w:rsidRDefault="00AA7F00" w:rsidP="00DD6556">
      <w:pPr>
        <w:jc w:val="both"/>
        <w:rPr>
          <w:lang w:val="en-GB"/>
        </w:rPr>
      </w:pPr>
      <w:r w:rsidRPr="00EF20A0">
        <w:rPr>
          <w:rFonts w:ascii="Calibri" w:eastAsia="Times New Roman" w:hAnsi="Calibri" w:cs="Times New Roman"/>
          <w:lang w:eastAsia="en-GB"/>
        </w:rPr>
        <w:t xml:space="preserve">The </w:t>
      </w:r>
      <w:r>
        <w:rPr>
          <w:rFonts w:ascii="Calibri" w:eastAsia="Times New Roman" w:hAnsi="Calibri" w:cs="Times New Roman"/>
          <w:lang w:eastAsia="en-GB"/>
        </w:rPr>
        <w:t xml:space="preserve">proposed methodology shall not be seen necessarily as a linear and one–time planning/ implementation process but it shall rather be seen as a cycle. In the course of project implementation new best practices, barriers and partner opportunities will always appear.  </w:t>
      </w:r>
      <w:r w:rsidR="00DD6556">
        <w:rPr>
          <w:rFonts w:ascii="Calibri" w:eastAsia="Times New Roman" w:hAnsi="Calibri" w:cs="Times New Roman"/>
          <w:lang w:eastAsia="en-GB"/>
        </w:rPr>
        <w:t>For instance,</w:t>
      </w:r>
      <w:r>
        <w:rPr>
          <w:rFonts w:ascii="Calibri" w:eastAsia="Times New Roman" w:hAnsi="Calibri" w:cs="Times New Roman"/>
          <w:lang w:eastAsia="en-GB"/>
        </w:rPr>
        <w:t xml:space="preserve"> </w:t>
      </w:r>
      <w:r>
        <w:rPr>
          <w:lang w:val="en-GB"/>
        </w:rPr>
        <w:t>local assessments should provide useful and</w:t>
      </w:r>
      <w:r w:rsidRPr="00EB05B7">
        <w:rPr>
          <w:lang w:val="en-GB"/>
        </w:rPr>
        <w:t xml:space="preserve"> in-depth information </w:t>
      </w:r>
      <w:r w:rsidR="00DD6556">
        <w:rPr>
          <w:lang w:val="en-GB"/>
        </w:rPr>
        <w:t>on needs and gaps identified by</w:t>
      </w:r>
      <w:r w:rsidRPr="00EB05B7">
        <w:rPr>
          <w:lang w:val="en-GB"/>
        </w:rPr>
        <w:t xml:space="preserve"> local stakeholders that can be translated into concrete proposals for action</w:t>
      </w:r>
      <w:r>
        <w:rPr>
          <w:lang w:val="en-GB"/>
        </w:rPr>
        <w:t xml:space="preserve"> </w:t>
      </w:r>
      <w:r w:rsidR="00DD6556">
        <w:rPr>
          <w:lang w:val="en-GB"/>
        </w:rPr>
        <w:t xml:space="preserve">that shall be mainstreamed into the territorial planning.  </w:t>
      </w:r>
    </w:p>
    <w:p w:rsidR="00361C72" w:rsidRDefault="00361C72" w:rsidP="005C62A8">
      <w:pPr>
        <w:jc w:val="both"/>
      </w:pPr>
    </w:p>
    <w:p w:rsidR="005C62A8" w:rsidRDefault="005C62A8" w:rsidP="00DD10F1">
      <w:pPr>
        <w:spacing w:after="0"/>
        <w:jc w:val="both"/>
        <w:rPr>
          <w:b/>
          <w:color w:val="365F91" w:themeColor="accent1" w:themeShade="BF"/>
          <w:sz w:val="28"/>
          <w:szCs w:val="28"/>
        </w:rPr>
      </w:pPr>
      <w:r>
        <w:t xml:space="preserve"> </w:t>
      </w:r>
      <w:r w:rsidR="00512059">
        <w:rPr>
          <w:b/>
          <w:color w:val="365F91" w:themeColor="accent1" w:themeShade="BF"/>
          <w:sz w:val="28"/>
          <w:szCs w:val="28"/>
        </w:rPr>
        <w:t>3</w:t>
      </w:r>
      <w:r w:rsidRPr="00E23A96">
        <w:rPr>
          <w:b/>
          <w:color w:val="365F91" w:themeColor="accent1" w:themeShade="BF"/>
          <w:sz w:val="28"/>
          <w:szCs w:val="28"/>
        </w:rPr>
        <w:t xml:space="preserve">.5 </w:t>
      </w:r>
      <w:r w:rsidR="00A7458A">
        <w:rPr>
          <w:b/>
          <w:color w:val="365F91" w:themeColor="accent1" w:themeShade="BF"/>
          <w:sz w:val="28"/>
          <w:szCs w:val="28"/>
        </w:rPr>
        <w:t>ACTIVITIES</w:t>
      </w:r>
      <w:r>
        <w:rPr>
          <w:b/>
          <w:color w:val="365F91" w:themeColor="accent1" w:themeShade="BF"/>
          <w:sz w:val="28"/>
          <w:szCs w:val="28"/>
        </w:rPr>
        <w:t xml:space="preserve"> </w:t>
      </w:r>
      <w:r w:rsidRPr="00E23A96">
        <w:rPr>
          <w:b/>
          <w:color w:val="365F91" w:themeColor="accent1" w:themeShade="BF"/>
          <w:sz w:val="28"/>
          <w:szCs w:val="28"/>
        </w:rPr>
        <w:t>FOR</w:t>
      </w:r>
      <w:r w:rsidR="00DD10F1">
        <w:rPr>
          <w:b/>
          <w:color w:val="365F91" w:themeColor="accent1" w:themeShade="BF"/>
          <w:sz w:val="28"/>
          <w:szCs w:val="28"/>
        </w:rPr>
        <w:t xml:space="preserve"> MAINSTREAMING SUSTAINABLE LAND MANAGEMENT</w:t>
      </w:r>
    </w:p>
    <w:p w:rsidR="00DD10F1" w:rsidRPr="00E23A96" w:rsidRDefault="00DD10F1" w:rsidP="00DD10F1">
      <w:pPr>
        <w:spacing w:after="0"/>
        <w:jc w:val="both"/>
        <w:rPr>
          <w:b/>
          <w:color w:val="365F91" w:themeColor="accent1" w:themeShade="BF"/>
          <w:sz w:val="28"/>
          <w:szCs w:val="28"/>
        </w:rPr>
      </w:pPr>
    </w:p>
    <w:p w:rsidR="002C58E4" w:rsidRDefault="002C58E4" w:rsidP="00DD10F1">
      <w:pPr>
        <w:spacing w:after="0"/>
        <w:jc w:val="both"/>
      </w:pPr>
      <w:r w:rsidRPr="00864144">
        <w:t>Through project implementation, a wide range of national</w:t>
      </w:r>
      <w:r w:rsidR="00DF554C">
        <w:t xml:space="preserve"> and project</w:t>
      </w:r>
      <w:r w:rsidRPr="00864144">
        <w:t xml:space="preserve"> knowledge will be spread, including, tools, practices and guidelines for sustainable land, soil, water, vegetation and biodiversity management, land use planning, mitigating and adapting to climate change. Through integrated farming systems, soil and water conservation, biodiversity management, watershed management, water harvesting, flood control and drought mitigation. </w:t>
      </w:r>
      <w:r>
        <w:t xml:space="preserve"> </w:t>
      </w:r>
      <w:r w:rsidRPr="00864144">
        <w:t xml:space="preserve"> </w:t>
      </w:r>
    </w:p>
    <w:p w:rsidR="006323EE" w:rsidRDefault="006323EE" w:rsidP="00920535">
      <w:pPr>
        <w:jc w:val="both"/>
      </w:pPr>
      <w:r w:rsidRPr="006323EE">
        <w:t xml:space="preserve">There is a need for every country </w:t>
      </w:r>
      <w:r>
        <w:t>to define and distinguish what is</w:t>
      </w:r>
      <w:r w:rsidRPr="006323EE">
        <w:t xml:space="preserve"> </w:t>
      </w:r>
      <w:r>
        <w:t>going to</w:t>
      </w:r>
      <w:r w:rsidRPr="006323EE">
        <w:t xml:space="preserve"> be mainstreamed</w:t>
      </w:r>
      <w:r>
        <w:t xml:space="preserve"> during the DS-SLM project</w:t>
      </w:r>
      <w:r w:rsidRPr="006323EE">
        <w:t xml:space="preserve">: </w:t>
      </w:r>
      <w:r>
        <w:t xml:space="preserve"> </w:t>
      </w:r>
      <w:r w:rsidRPr="000F0BD4">
        <w:rPr>
          <w:i/>
        </w:rPr>
        <w:t xml:space="preserve">SLM as an integral concept? </w:t>
      </w:r>
      <w:proofErr w:type="gramStart"/>
      <w:r w:rsidRPr="000F0BD4">
        <w:rPr>
          <w:i/>
        </w:rPr>
        <w:t>a</w:t>
      </w:r>
      <w:proofErr w:type="gramEnd"/>
      <w:r w:rsidRPr="000F0BD4">
        <w:rPr>
          <w:i/>
        </w:rPr>
        <w:t xml:space="preserve"> specific SLM practice ? </w:t>
      </w:r>
      <w:r w:rsidR="000F0BD4" w:rsidRPr="000F0BD4">
        <w:rPr>
          <w:i/>
        </w:rPr>
        <w:t>The</w:t>
      </w:r>
      <w:r w:rsidRPr="000F0BD4">
        <w:rPr>
          <w:i/>
        </w:rPr>
        <w:t xml:space="preserve"> use of LADA-WOCAT </w:t>
      </w:r>
      <w:proofErr w:type="gramStart"/>
      <w:r w:rsidRPr="000F0BD4">
        <w:rPr>
          <w:i/>
        </w:rPr>
        <w:t>methodology ?</w:t>
      </w:r>
      <w:proofErr w:type="gramEnd"/>
      <w:r w:rsidRPr="000F0BD4">
        <w:rPr>
          <w:i/>
        </w:rPr>
        <w:t xml:space="preserve"> </w:t>
      </w:r>
      <w:proofErr w:type="gramStart"/>
      <w:r w:rsidRPr="000F0BD4">
        <w:rPr>
          <w:i/>
        </w:rPr>
        <w:t>The findings of LD/SLM national and landscape evaluations?</w:t>
      </w:r>
      <w:proofErr w:type="gramEnd"/>
      <w:r w:rsidR="000F0BD4">
        <w:t xml:space="preserve"> </w:t>
      </w:r>
      <w:r>
        <w:t xml:space="preserve">Mainstreaming each one of these issues may </w:t>
      </w:r>
      <w:r w:rsidR="000F0BD4">
        <w:t>be done at</w:t>
      </w:r>
      <w:r>
        <w:t xml:space="preserve"> different levels and with different activities.  </w:t>
      </w:r>
    </w:p>
    <w:p w:rsidR="002C58E4" w:rsidRDefault="000E6984" w:rsidP="002C58E4">
      <w:pPr>
        <w:jc w:val="both"/>
        <w:rPr>
          <w:b/>
        </w:rPr>
      </w:pPr>
      <w:r w:rsidRPr="000E6984">
        <w:rPr>
          <w:noProof/>
        </w:rPr>
        <w:pict>
          <v:shape id="Text Box 433" o:spid="_x0000_s1048" type="#_x0000_t202" style="position:absolute;left:0;text-align:left;margin-left:221.05pt;margin-top:15.3pt;width:217.2pt;height:270.2pt;z-index:25185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o2TQIAAJUEAAAOAAAAZHJzL2Uyb0RvYy54bWysVNtu3CAQfa/Uf0C8N17vpUms9Ubppqkq&#10;pRcp6QdgjG1UYCiwa6df3wF2t5v2raofEMPAmZlzZry+mbQie+G8BFPT8mJGiTAcWmn6mn57un9z&#10;RYkPzLRMgRE1fRae3mxev1qPthJzGEC1whEEMb4abU2HEGxVFJ4PQjN/AVYYdHbgNAtour5oHRsR&#10;XatiPpu9LUZwrXXAhfd4epeddJPwu07w8KXrvAhE1RRzC2l1aW3iWmzWrOods4PkhzTYP2ShmTQY&#10;9AR1xwIjOyf/gtKSO/DQhQsOuoCuk1ykGrCacvZHNY8DsyLVguR4e6LJ/z9Y/nn/1RHZ1nRVUmKY&#10;Ro2exBTIO5jIcrGIBI3WV3jv0eLNMKEDhU7FevsA/LsnBrYDM724dQ7GQbAWEyzjy+LsacbxEaQZ&#10;P0GLgdguQAKaOqcje8gHQXQU6vkkTkyG4+H8cnW1XKKLo2+xXJQrNGIMVh2fW+fDBwGaxE1NHaqf&#10;4Nn+wYd89XglRvOgZHsvlUpG7DixVY7sGfZK08/TU7XTmGs+K2fxyy2D59hY+fyYRmraCJGSeoGu&#10;DBlrer2arxLqC593fXOKm0KcAM8T1DLgpCipa3p1lkik+71psTpWBSZV3iMpyhz4j5Rn8sPUTEnr&#10;8vqoawPtMyriIE8GTjJuBnA/KRlxKmrqf+yYE5SojwZVvS6TBCEZy9XlHPVw557m3MMMR6ia8uAo&#10;ycY25OHbWSf7AWPlTjJwi73QyaRSbJqc16EC7P1E6WFO43Cd2+nW77/J5hcAAAD//wMAUEsDBBQA&#10;BgAIAAAAIQDqZ75K4AAAAAkBAAAPAAAAZHJzL2Rvd25yZXYueG1sTI/BTsMwEETvSPyDtUjcqJM2&#10;SUMap0JISBxALaUf4MTbJMJeh9hN07/HnOA4mtHMm3I7G80mHF1vSUC8iIAhNVb11Ao4fr485MCc&#10;l6SktoQCruhgW93elLJQ9kIfOB18y0IJuUIK6LwfCs5d06GRbmEHpOCd7GikD3JsuRrlJZQbzZdR&#10;lHEjewoLnRzwucPm63A2Ar6n6+v+MXvb7Vc6O9ZzPsTmPRXi/m5+2gDzOPu/MPziB3SoAlNtz6Qc&#10;0wKSZBmHqIDVGljw83WWAqsFpEkSA69K/v9B9QMAAP//AwBQSwECLQAUAAYACAAAACEAtoM4kv4A&#10;AADhAQAAEwAAAAAAAAAAAAAAAAAAAAAAW0NvbnRlbnRfVHlwZXNdLnhtbFBLAQItABQABgAIAAAA&#10;IQA4/SH/1gAAAJQBAAALAAAAAAAAAAAAAAAAAC8BAABfcmVscy8ucmVsc1BLAQItABQABgAIAAAA&#10;IQC/syo2TQIAAJUEAAAOAAAAAAAAAAAAAAAAAC4CAABkcnMvZTJvRG9jLnhtbFBLAQItABQABgAI&#10;AAAAIQDqZ75K4AAAAAkBAAAPAAAAAAAAAAAAAAAAAKcEAABkcnMvZG93bnJldi54bWxQSwUGAAAA&#10;AAQABADzAAAAtAUAAAAA&#10;" o:allowincell="f" fillcolor="#eeece1 [3214]">
            <v:textbox style="mso-next-textbox:#Text Box 433">
              <w:txbxContent>
                <w:p w:rsidR="00954F30" w:rsidRPr="00CB6E11" w:rsidRDefault="00954F30" w:rsidP="00D23009">
                  <w:pPr>
                    <w:pStyle w:val="Prrafodelista"/>
                    <w:spacing w:line="276" w:lineRule="auto"/>
                    <w:ind w:left="284"/>
                    <w:jc w:val="both"/>
                    <w:rPr>
                      <w:rFonts w:asciiTheme="minorHAnsi" w:hAnsiTheme="minorHAnsi"/>
                      <w:b/>
                      <w:sz w:val="20"/>
                      <w:szCs w:val="18"/>
                    </w:rPr>
                  </w:pPr>
                  <w:r w:rsidRPr="00CB6E11">
                    <w:rPr>
                      <w:rFonts w:asciiTheme="minorHAnsi" w:hAnsiTheme="minorHAnsi"/>
                      <w:b/>
                      <w:sz w:val="20"/>
                      <w:szCs w:val="18"/>
                    </w:rPr>
                    <w:t>BOX 5.</w:t>
                  </w:r>
                </w:p>
                <w:p w:rsidR="00954F30" w:rsidRPr="00CB6E11" w:rsidRDefault="00954F30" w:rsidP="00D23009">
                  <w:pPr>
                    <w:pStyle w:val="Prrafodelista"/>
                    <w:spacing w:line="276" w:lineRule="auto"/>
                    <w:ind w:left="284"/>
                    <w:jc w:val="both"/>
                    <w:rPr>
                      <w:rFonts w:asciiTheme="minorHAnsi" w:hAnsiTheme="minorHAnsi"/>
                      <w:sz w:val="20"/>
                      <w:szCs w:val="18"/>
                    </w:rPr>
                  </w:pPr>
                  <w:r w:rsidRPr="00CB6E11">
                    <w:rPr>
                      <w:rFonts w:asciiTheme="minorHAnsi" w:hAnsiTheme="minorHAnsi"/>
                      <w:b/>
                      <w:sz w:val="20"/>
                      <w:szCs w:val="18"/>
                    </w:rPr>
                    <w:t xml:space="preserve">Operational activities </w:t>
                  </w:r>
                  <w:r w:rsidRPr="00CB6E11">
                    <w:rPr>
                      <w:rFonts w:asciiTheme="minorHAnsi" w:hAnsiTheme="minorHAnsi"/>
                      <w:sz w:val="20"/>
                      <w:szCs w:val="18"/>
                    </w:rPr>
                    <w:t xml:space="preserve">of the operational strategy to be developed for mainstreaming and promoting SLM scaling out through key policy instruments may include: </w:t>
                  </w:r>
                </w:p>
                <w:p w:rsidR="00954F30" w:rsidRPr="00CB6E11" w:rsidRDefault="00954F30" w:rsidP="00D23009">
                  <w:pPr>
                    <w:pStyle w:val="Prrafodelista"/>
                    <w:spacing w:line="276" w:lineRule="auto"/>
                    <w:ind w:left="0"/>
                    <w:jc w:val="both"/>
                    <w:rPr>
                      <w:rFonts w:asciiTheme="minorHAnsi" w:hAnsiTheme="minorHAnsi"/>
                      <w:sz w:val="10"/>
                      <w:szCs w:val="18"/>
                    </w:rPr>
                  </w:pPr>
                </w:p>
                <w:p w:rsidR="00954F30" w:rsidRPr="00CB6E11" w:rsidRDefault="00954F30" w:rsidP="00D23009">
                  <w:pPr>
                    <w:pStyle w:val="Prrafodelista"/>
                    <w:numPr>
                      <w:ilvl w:val="0"/>
                      <w:numId w:val="15"/>
                    </w:numPr>
                    <w:spacing w:line="276" w:lineRule="auto"/>
                    <w:rPr>
                      <w:rFonts w:asciiTheme="minorHAnsi" w:hAnsiTheme="minorHAnsi"/>
                      <w:sz w:val="20"/>
                      <w:szCs w:val="18"/>
                    </w:rPr>
                  </w:pPr>
                  <w:r w:rsidRPr="00CB6E11">
                    <w:rPr>
                      <w:rFonts w:asciiTheme="minorHAnsi" w:hAnsiTheme="minorHAnsi"/>
                      <w:b/>
                      <w:sz w:val="20"/>
                      <w:szCs w:val="18"/>
                    </w:rPr>
                    <w:t>To build Partnerships</w:t>
                  </w:r>
                  <w:r w:rsidRPr="00CB6E11">
                    <w:rPr>
                      <w:rFonts w:asciiTheme="minorHAnsi" w:hAnsiTheme="minorHAnsi"/>
                      <w:sz w:val="20"/>
                      <w:szCs w:val="18"/>
                    </w:rPr>
                    <w:t xml:space="preserve"> with key institutions and national instruments, including incentive and financing mechanisms.</w:t>
                  </w:r>
                </w:p>
                <w:p w:rsidR="00954F30" w:rsidRPr="00CB6E11" w:rsidRDefault="00954F30" w:rsidP="00D23009">
                  <w:pPr>
                    <w:pStyle w:val="Prrafodelista"/>
                    <w:numPr>
                      <w:ilvl w:val="0"/>
                      <w:numId w:val="15"/>
                    </w:numPr>
                    <w:spacing w:line="276" w:lineRule="auto"/>
                    <w:rPr>
                      <w:rFonts w:asciiTheme="minorHAnsi" w:hAnsiTheme="minorHAnsi"/>
                      <w:sz w:val="20"/>
                      <w:szCs w:val="18"/>
                    </w:rPr>
                  </w:pPr>
                  <w:r w:rsidRPr="00CB6E11">
                    <w:rPr>
                      <w:rFonts w:asciiTheme="minorHAnsi" w:hAnsiTheme="minorHAnsi"/>
                      <w:b/>
                      <w:sz w:val="20"/>
                      <w:szCs w:val="18"/>
                    </w:rPr>
                    <w:t>To develop capacity</w:t>
                  </w:r>
                  <w:r w:rsidRPr="00CB6E11">
                    <w:rPr>
                      <w:rFonts w:asciiTheme="minorHAnsi" w:hAnsiTheme="minorHAnsi"/>
                      <w:sz w:val="20"/>
                      <w:szCs w:val="18"/>
                    </w:rPr>
                    <w:t xml:space="preserve"> at all levels, including awareness-raising.</w:t>
                  </w:r>
                </w:p>
                <w:p w:rsidR="00954F30" w:rsidRPr="00CB6E11" w:rsidRDefault="00954F30" w:rsidP="00D23009">
                  <w:pPr>
                    <w:pStyle w:val="Prrafodelista"/>
                    <w:numPr>
                      <w:ilvl w:val="0"/>
                      <w:numId w:val="15"/>
                    </w:numPr>
                    <w:spacing w:line="276" w:lineRule="auto"/>
                    <w:rPr>
                      <w:rFonts w:asciiTheme="minorHAnsi" w:hAnsiTheme="minorHAnsi"/>
                      <w:sz w:val="20"/>
                      <w:szCs w:val="18"/>
                    </w:rPr>
                  </w:pPr>
                  <w:r w:rsidRPr="00CB6E11">
                    <w:rPr>
                      <w:rFonts w:asciiTheme="minorHAnsi" w:hAnsiTheme="minorHAnsi"/>
                      <w:b/>
                      <w:sz w:val="20"/>
                      <w:szCs w:val="18"/>
                    </w:rPr>
                    <w:t xml:space="preserve">Knowledge </w:t>
                  </w:r>
                  <w:proofErr w:type="gramStart"/>
                  <w:r w:rsidRPr="00CB6E11">
                    <w:rPr>
                      <w:rFonts w:asciiTheme="minorHAnsi" w:hAnsiTheme="minorHAnsi"/>
                      <w:b/>
                      <w:sz w:val="20"/>
                      <w:szCs w:val="18"/>
                    </w:rPr>
                    <w:t>management  (</w:t>
                  </w:r>
                  <w:proofErr w:type="gramEnd"/>
                  <w:r w:rsidRPr="00CB6E11">
                    <w:rPr>
                      <w:rFonts w:asciiTheme="minorHAnsi" w:hAnsiTheme="minorHAnsi"/>
                      <w:b/>
                      <w:sz w:val="20"/>
                      <w:szCs w:val="18"/>
                    </w:rPr>
                    <w:t xml:space="preserve">KM) </w:t>
                  </w:r>
                  <w:r w:rsidRPr="00CB6E11">
                    <w:rPr>
                      <w:rFonts w:asciiTheme="minorHAnsi" w:hAnsiTheme="minorHAnsi"/>
                      <w:sz w:val="20"/>
                      <w:szCs w:val="18"/>
                    </w:rPr>
                    <w:t xml:space="preserve">based on the development and dissemination of attractive, audiovisual and targeted communication material at all levels  and potential establishment of national KM platforms linked  to international </w:t>
                  </w:r>
                  <w:r>
                    <w:rPr>
                      <w:rFonts w:asciiTheme="minorHAnsi" w:hAnsiTheme="minorHAnsi"/>
                      <w:sz w:val="20"/>
                      <w:szCs w:val="18"/>
                    </w:rPr>
                    <w:t xml:space="preserve"> KM </w:t>
                  </w:r>
                  <w:r w:rsidRPr="00CB6E11">
                    <w:rPr>
                      <w:rFonts w:asciiTheme="minorHAnsi" w:hAnsiTheme="minorHAnsi"/>
                      <w:sz w:val="20"/>
                      <w:szCs w:val="18"/>
                    </w:rPr>
                    <w:t>platforms.</w:t>
                  </w:r>
                </w:p>
                <w:p w:rsidR="00954F30" w:rsidRPr="00CB6E11" w:rsidRDefault="00954F30" w:rsidP="00D23009">
                  <w:pPr>
                    <w:pStyle w:val="Prrafodelista"/>
                    <w:spacing w:line="276" w:lineRule="auto"/>
                    <w:ind w:left="708"/>
                    <w:jc w:val="both"/>
                    <w:rPr>
                      <w:rFonts w:asciiTheme="minorHAnsi" w:hAnsiTheme="minorHAnsi"/>
                      <w:sz w:val="20"/>
                      <w:szCs w:val="18"/>
                    </w:rPr>
                  </w:pPr>
                </w:p>
                <w:p w:rsidR="00954F30" w:rsidRPr="00CB6E11" w:rsidRDefault="00954F30" w:rsidP="00D23009">
                  <w:pPr>
                    <w:rPr>
                      <w:lang w:val="en-GB"/>
                    </w:rPr>
                  </w:pPr>
                </w:p>
              </w:txbxContent>
            </v:textbox>
            <w10:wrap type="square"/>
          </v:shape>
        </w:pict>
      </w:r>
      <w:r w:rsidR="002C58E4">
        <w:t xml:space="preserve">Three basic ranges of activities are suggested to </w:t>
      </w:r>
      <w:r w:rsidR="00DF554C">
        <w:t xml:space="preserve">be </w:t>
      </w:r>
      <w:r w:rsidR="002C58E4">
        <w:t xml:space="preserve">planned and developed for mainstreaming SLM:   </w:t>
      </w:r>
      <w:r w:rsidR="002C58E4" w:rsidRPr="00920535">
        <w:rPr>
          <w:b/>
        </w:rPr>
        <w:t xml:space="preserve">partnership building, capacity building and knowledge management. </w:t>
      </w:r>
    </w:p>
    <w:p w:rsidR="00920535" w:rsidRPr="00920535" w:rsidRDefault="00920535" w:rsidP="003253A6">
      <w:pPr>
        <w:spacing w:after="0"/>
        <w:jc w:val="both"/>
        <w:rPr>
          <w:i/>
        </w:rPr>
      </w:pPr>
      <w:r w:rsidRPr="00920535">
        <w:rPr>
          <w:i/>
        </w:rPr>
        <w:t xml:space="preserve">Partnership building </w:t>
      </w:r>
    </w:p>
    <w:p w:rsidR="00920535" w:rsidRDefault="00920535" w:rsidP="003253A6">
      <w:pPr>
        <w:spacing w:after="0"/>
        <w:jc w:val="both"/>
      </w:pPr>
      <w:r>
        <w:t>The construction of alliances and partnerships may focus on</w:t>
      </w:r>
      <w:r w:rsidR="00973ED8">
        <w:t xml:space="preserve"> joint</w:t>
      </w:r>
      <w:r>
        <w:t xml:space="preserve"> activities that are needed for </w:t>
      </w:r>
      <w:r w:rsidR="00973ED8">
        <w:t xml:space="preserve">the implementation of the DS-SLM project but mainly for the integration of SLM in specific policies, programming and investment frameworks.  </w:t>
      </w:r>
    </w:p>
    <w:p w:rsidR="003253A6" w:rsidRDefault="003253A6" w:rsidP="003253A6">
      <w:pPr>
        <w:spacing w:after="0"/>
        <w:jc w:val="both"/>
      </w:pPr>
    </w:p>
    <w:p w:rsidR="00973ED8" w:rsidRPr="00973ED8" w:rsidRDefault="00973ED8" w:rsidP="003253A6">
      <w:pPr>
        <w:spacing w:after="0"/>
        <w:jc w:val="both"/>
      </w:pPr>
      <w:r w:rsidRPr="00973ED8">
        <w:rPr>
          <w:i/>
        </w:rPr>
        <w:t>Capacity building</w:t>
      </w:r>
      <w:r w:rsidRPr="00973ED8">
        <w:t xml:space="preserve"> </w:t>
      </w:r>
    </w:p>
    <w:p w:rsidR="00920535" w:rsidRDefault="00973ED8" w:rsidP="003253A6">
      <w:pPr>
        <w:spacing w:after="0"/>
        <w:jc w:val="both"/>
      </w:pPr>
      <w:r>
        <w:t>Capacity building is an overall objective to be pursued at all levels in order to strengthen existing personal and institutional capacities. Capacity building may focus on technical capacities for</w:t>
      </w:r>
      <w:r w:rsidR="006323EE">
        <w:t xml:space="preserve"> implementing LADA-WOCAT </w:t>
      </w:r>
      <w:r w:rsidR="00DF554C">
        <w:t xml:space="preserve">tools and methods </w:t>
      </w:r>
      <w:r w:rsidR="006323EE">
        <w:t xml:space="preserve">for assessing LD/SLM issues </w:t>
      </w:r>
      <w:r>
        <w:t xml:space="preserve">for implementing SLM best practices. </w:t>
      </w:r>
    </w:p>
    <w:p w:rsidR="003253A6" w:rsidRDefault="003253A6" w:rsidP="003253A6">
      <w:pPr>
        <w:spacing w:after="0"/>
        <w:jc w:val="both"/>
      </w:pPr>
    </w:p>
    <w:p w:rsidR="00AC6BE1" w:rsidRPr="00AC6BE1" w:rsidRDefault="00AC6BE1" w:rsidP="003253A6">
      <w:pPr>
        <w:spacing w:after="0"/>
        <w:jc w:val="both"/>
        <w:rPr>
          <w:rFonts w:eastAsia="Times New Roman" w:cs="Times New Roman"/>
          <w:i/>
          <w:szCs w:val="18"/>
        </w:rPr>
      </w:pPr>
      <w:r w:rsidRPr="00AC6BE1">
        <w:rPr>
          <w:rFonts w:eastAsia="Times New Roman" w:cs="Times New Roman"/>
          <w:i/>
          <w:szCs w:val="18"/>
        </w:rPr>
        <w:t>Knowledge management</w:t>
      </w:r>
    </w:p>
    <w:p w:rsidR="002C58E4" w:rsidRDefault="002C58E4" w:rsidP="003253A6">
      <w:pPr>
        <w:spacing w:after="0"/>
        <w:jc w:val="both"/>
        <w:rPr>
          <w:rFonts w:eastAsia="Times New Roman" w:cs="Times New Roman"/>
          <w:szCs w:val="18"/>
          <w:lang w:val="en-GB"/>
        </w:rPr>
      </w:pPr>
      <w:r w:rsidRPr="007B10C5">
        <w:t>Mainstreaming SLM implies the provision and u</w:t>
      </w:r>
      <w:r w:rsidR="00041B35">
        <w:t xml:space="preserve">nderstanding of </w:t>
      </w:r>
      <w:r w:rsidRPr="007B10C5">
        <w:t>knowledge, tools, practices and g</w:t>
      </w:r>
      <w:r>
        <w:t xml:space="preserve">uidelines for </w:t>
      </w:r>
      <w:r w:rsidR="005B392C">
        <w:t>SLM</w:t>
      </w:r>
      <w:r w:rsidRPr="007B10C5">
        <w:t>.</w:t>
      </w:r>
      <w:r>
        <w:t xml:space="preserve"> </w:t>
      </w:r>
      <w:r w:rsidR="00246E33">
        <w:rPr>
          <w:rFonts w:eastAsia="Times New Roman" w:cs="Times New Roman"/>
          <w:szCs w:val="18"/>
        </w:rPr>
        <w:t xml:space="preserve">A </w:t>
      </w:r>
      <w:r w:rsidR="00246E33">
        <w:rPr>
          <w:rFonts w:eastAsia="Times New Roman" w:cs="Times New Roman"/>
          <w:szCs w:val="18"/>
          <w:lang w:val="en-GB"/>
        </w:rPr>
        <w:t xml:space="preserve">mainstreaming strategy implies a series of activities and tools similar to a </w:t>
      </w:r>
      <w:r w:rsidR="00246E33" w:rsidRPr="002C58E4">
        <w:rPr>
          <w:rFonts w:eastAsia="Times New Roman" w:cs="Times New Roman"/>
          <w:b/>
          <w:szCs w:val="18"/>
          <w:lang w:val="en-GB"/>
        </w:rPr>
        <w:t>communication strategy</w:t>
      </w:r>
      <w:r w:rsidR="00246E33">
        <w:rPr>
          <w:rFonts w:eastAsia="Times New Roman" w:cs="Times New Roman"/>
          <w:szCs w:val="18"/>
          <w:lang w:val="en-GB"/>
        </w:rPr>
        <w:t xml:space="preserve">. </w:t>
      </w:r>
      <w:r>
        <w:t xml:space="preserve"> </w:t>
      </w:r>
      <w:r w:rsidR="00246E33">
        <w:rPr>
          <w:rFonts w:eastAsia="Times New Roman" w:cs="Times New Roman"/>
          <w:szCs w:val="18"/>
          <w:lang w:val="en-GB"/>
        </w:rPr>
        <w:t>Activities include participation or organization of key meetings, dialogue processes</w:t>
      </w:r>
      <w:r>
        <w:rPr>
          <w:rFonts w:eastAsia="Times New Roman" w:cs="Times New Roman"/>
          <w:szCs w:val="18"/>
          <w:lang w:val="en-GB"/>
        </w:rPr>
        <w:t xml:space="preserve">, </w:t>
      </w:r>
      <w:r w:rsidR="00246E33">
        <w:rPr>
          <w:rFonts w:eastAsia="Times New Roman" w:cs="Times New Roman"/>
          <w:szCs w:val="18"/>
          <w:lang w:val="en-GB"/>
        </w:rPr>
        <w:t xml:space="preserve">workshops, campaigns, etc. </w:t>
      </w:r>
      <w:r w:rsidR="005C7E09">
        <w:rPr>
          <w:rFonts w:eastAsia="Times New Roman" w:cs="Times New Roman"/>
          <w:szCs w:val="18"/>
          <w:lang w:val="en-GB"/>
        </w:rPr>
        <w:t xml:space="preserve">Communication products </w:t>
      </w:r>
      <w:r w:rsidR="00246E33">
        <w:rPr>
          <w:rFonts w:eastAsia="Times New Roman" w:cs="Times New Roman"/>
          <w:szCs w:val="18"/>
          <w:lang w:val="en-GB"/>
        </w:rPr>
        <w:t xml:space="preserve">may include videos, brochures, policy briefs, investment analysis, etc.  </w:t>
      </w:r>
      <w:r>
        <w:rPr>
          <w:rFonts w:eastAsia="Times New Roman" w:cs="Times New Roman"/>
          <w:szCs w:val="18"/>
          <w:lang w:val="en-GB"/>
        </w:rPr>
        <w:t xml:space="preserve"> </w:t>
      </w:r>
    </w:p>
    <w:p w:rsidR="003253A6" w:rsidRDefault="003253A6" w:rsidP="003253A6">
      <w:pPr>
        <w:spacing w:after="0"/>
        <w:jc w:val="both"/>
        <w:rPr>
          <w:rFonts w:eastAsia="Times New Roman" w:cs="Times New Roman"/>
          <w:szCs w:val="18"/>
          <w:lang w:val="en-GB"/>
        </w:rPr>
      </w:pPr>
    </w:p>
    <w:p w:rsidR="00D23009" w:rsidRDefault="005734F0" w:rsidP="005734F0">
      <w:pPr>
        <w:jc w:val="both"/>
      </w:pPr>
      <w:r w:rsidRPr="00C6306D">
        <w:t>Part of the mains</w:t>
      </w:r>
      <w:r>
        <w:t xml:space="preserve">treaming and scaling out communication strategy </w:t>
      </w:r>
      <w:r w:rsidRPr="00C6306D">
        <w:t>shall be to</w:t>
      </w:r>
      <w:r w:rsidRPr="00864144">
        <w:t xml:space="preserve"> translate generated information into accessible and useful </w:t>
      </w:r>
      <w:r w:rsidR="005B392C">
        <w:t xml:space="preserve">knowledge products that can be used to reach a wide audience </w:t>
      </w:r>
      <w:r w:rsidRPr="00864144">
        <w:t>and</w:t>
      </w:r>
      <w:r w:rsidR="005B392C">
        <w:t xml:space="preserve"> in</w:t>
      </w:r>
      <w:r w:rsidRPr="00864144">
        <w:t xml:space="preserve"> diverse situations. </w:t>
      </w:r>
      <w:r w:rsidR="00246E33">
        <w:t xml:space="preserve">While a national </w:t>
      </w:r>
      <w:r w:rsidR="00DE2875">
        <w:t xml:space="preserve">awareness </w:t>
      </w:r>
      <w:r w:rsidR="00246E33">
        <w:t xml:space="preserve">campaign on SLM may be developed, it might be important to differentiate activities according to the </w:t>
      </w:r>
      <w:r w:rsidR="0056337E">
        <w:t>different stages and levels</w:t>
      </w:r>
      <w:r w:rsidR="00246E33">
        <w:t xml:space="preserve"> of intervention of the project</w:t>
      </w:r>
      <w:r w:rsidR="0056337E">
        <w:t xml:space="preserve">. </w:t>
      </w:r>
      <w:r w:rsidR="0056337E" w:rsidRPr="00EB3B55">
        <w:t xml:space="preserve"> </w:t>
      </w:r>
    </w:p>
    <w:p w:rsidR="005734F0" w:rsidRDefault="005734F0" w:rsidP="005734F0">
      <w:pPr>
        <w:jc w:val="both"/>
      </w:pPr>
      <w:r>
        <w:t>In order to create a strategic process including all activities envisaged, a communication strategy may be designed.</w:t>
      </w:r>
      <w:r w:rsidR="005D30F1">
        <w:t xml:space="preserve"> </w:t>
      </w:r>
      <w:r>
        <w:t xml:space="preserve"> The strategy </w:t>
      </w:r>
      <w:r w:rsidR="005D30F1">
        <w:t>may</w:t>
      </w:r>
      <w:r>
        <w:t xml:space="preserve"> focus on two different components and scales: </w:t>
      </w:r>
    </w:p>
    <w:p w:rsidR="005734F0" w:rsidRPr="002C58E4" w:rsidRDefault="005734F0" w:rsidP="005734F0">
      <w:pPr>
        <w:pStyle w:val="Prrafodelista"/>
        <w:numPr>
          <w:ilvl w:val="0"/>
          <w:numId w:val="37"/>
        </w:numPr>
        <w:spacing w:line="276" w:lineRule="auto"/>
        <w:jc w:val="both"/>
        <w:rPr>
          <w:rFonts w:asciiTheme="minorHAnsi" w:hAnsiTheme="minorHAnsi"/>
          <w:sz w:val="22"/>
        </w:rPr>
      </w:pPr>
      <w:r w:rsidRPr="002C58E4">
        <w:rPr>
          <w:rFonts w:asciiTheme="minorHAnsi" w:hAnsiTheme="minorHAnsi"/>
          <w:sz w:val="22"/>
        </w:rPr>
        <w:t xml:space="preserve">A general communication component focusing on communication processes needed with national and subnational institutions for mainstreaming SLM into national policies, and </w:t>
      </w:r>
    </w:p>
    <w:p w:rsidR="003253A6" w:rsidRPr="00041B35" w:rsidRDefault="005734F0" w:rsidP="005734F0">
      <w:pPr>
        <w:pStyle w:val="Prrafodelista"/>
        <w:numPr>
          <w:ilvl w:val="0"/>
          <w:numId w:val="37"/>
        </w:numPr>
        <w:spacing w:line="276" w:lineRule="auto"/>
        <w:jc w:val="both"/>
        <w:rPr>
          <w:szCs w:val="18"/>
        </w:rPr>
      </w:pPr>
      <w:r>
        <w:rPr>
          <w:rFonts w:asciiTheme="minorHAnsi" w:hAnsiTheme="minorHAnsi"/>
          <w:sz w:val="22"/>
        </w:rPr>
        <w:t xml:space="preserve">A </w:t>
      </w:r>
      <w:r w:rsidRPr="002C58E4">
        <w:rPr>
          <w:rFonts w:asciiTheme="minorHAnsi" w:hAnsiTheme="minorHAnsi"/>
          <w:sz w:val="22"/>
        </w:rPr>
        <w:t xml:space="preserve">communication component for supporting the scaling out of specific SLM practices. </w:t>
      </w:r>
    </w:p>
    <w:p w:rsidR="00041B35" w:rsidRPr="00041B35" w:rsidRDefault="00041B35" w:rsidP="00041B35">
      <w:pPr>
        <w:pStyle w:val="Prrafodelista"/>
        <w:spacing w:line="276" w:lineRule="auto"/>
        <w:jc w:val="both"/>
        <w:rPr>
          <w:szCs w:val="18"/>
        </w:rPr>
      </w:pPr>
    </w:p>
    <w:p w:rsidR="005734F0" w:rsidRDefault="005734F0" w:rsidP="005734F0">
      <w:pPr>
        <w:jc w:val="both"/>
        <w:rPr>
          <w:rFonts w:eastAsia="Times New Roman" w:cs="Times New Roman"/>
          <w:szCs w:val="18"/>
          <w:lang w:val="en-GB"/>
        </w:rPr>
      </w:pPr>
      <w:r>
        <w:rPr>
          <w:rFonts w:eastAsia="Times New Roman" w:cs="Times New Roman"/>
          <w:szCs w:val="18"/>
          <w:lang w:val="en-GB"/>
        </w:rPr>
        <w:t>Now, the simple delivery of such tools does not assure the integration of the issue into policies, budgets, investment frameworks,</w:t>
      </w:r>
      <w:r w:rsidR="005D30F1">
        <w:rPr>
          <w:rFonts w:eastAsia="Times New Roman" w:cs="Times New Roman"/>
          <w:szCs w:val="18"/>
          <w:lang w:val="en-GB"/>
        </w:rPr>
        <w:t xml:space="preserve"> or ground activities</w:t>
      </w:r>
      <w:r w:rsidR="00041B35">
        <w:rPr>
          <w:rFonts w:eastAsia="Times New Roman" w:cs="Times New Roman"/>
          <w:szCs w:val="18"/>
          <w:lang w:val="en-GB"/>
        </w:rPr>
        <w:t xml:space="preserve"> and follow up shall be done</w:t>
      </w:r>
      <w:r>
        <w:rPr>
          <w:rFonts w:eastAsia="Times New Roman" w:cs="Times New Roman"/>
          <w:szCs w:val="18"/>
          <w:lang w:val="en-GB"/>
        </w:rPr>
        <w:t xml:space="preserve"> as part of the mainstreaming process</w:t>
      </w:r>
      <w:r w:rsidR="00041B35">
        <w:rPr>
          <w:rFonts w:eastAsia="Times New Roman" w:cs="Times New Roman"/>
          <w:szCs w:val="18"/>
          <w:lang w:val="en-GB"/>
        </w:rPr>
        <w:t xml:space="preserve"> by DS-SLM project implementers</w:t>
      </w:r>
      <w:r>
        <w:rPr>
          <w:rFonts w:eastAsia="Times New Roman" w:cs="Times New Roman"/>
          <w:szCs w:val="18"/>
          <w:lang w:val="en-GB"/>
        </w:rPr>
        <w:t xml:space="preserve">. In this sense, the integration of key stakeholders during the course of the project implementation and the establishment of alliances and partnerships is crucial. </w:t>
      </w:r>
    </w:p>
    <w:p w:rsidR="00D23009" w:rsidRDefault="00D23009" w:rsidP="00D23009">
      <w:pPr>
        <w:jc w:val="both"/>
        <w:rPr>
          <w:rFonts w:eastAsia="Times New Roman" w:cs="Times New Roman"/>
          <w:szCs w:val="18"/>
          <w:lang w:val="en-GB"/>
        </w:rPr>
      </w:pPr>
      <w:r>
        <w:rPr>
          <w:rFonts w:eastAsia="Times New Roman" w:cs="Times New Roman"/>
          <w:szCs w:val="18"/>
          <w:lang w:val="en-GB"/>
        </w:rPr>
        <w:t xml:space="preserve">Actions to be developed by each country shall be included in a </w:t>
      </w:r>
      <w:r w:rsidRPr="00EB3B55">
        <w:rPr>
          <w:rFonts w:eastAsia="Times New Roman" w:cs="Times New Roman"/>
          <w:b/>
          <w:szCs w:val="18"/>
          <w:lang w:val="en-GB"/>
        </w:rPr>
        <w:t>targeted action plan</w:t>
      </w:r>
      <w:r w:rsidR="004143C2">
        <w:rPr>
          <w:rFonts w:eastAsia="Times New Roman" w:cs="Times New Roman"/>
          <w:szCs w:val="18"/>
          <w:lang w:val="en-GB"/>
        </w:rPr>
        <w:t>, with clear strategies, objectives, target audiences, activities, tools and budget.</w:t>
      </w:r>
    </w:p>
    <w:p w:rsidR="00CB6E11" w:rsidRDefault="00CB6E11" w:rsidP="00E7520B">
      <w:pPr>
        <w:jc w:val="both"/>
        <w:rPr>
          <w:b/>
          <w:color w:val="365F91" w:themeColor="accent1" w:themeShade="BF"/>
          <w:sz w:val="28"/>
          <w:szCs w:val="28"/>
        </w:rPr>
      </w:pPr>
    </w:p>
    <w:p w:rsidR="00E7520B" w:rsidRPr="00E23A96" w:rsidRDefault="00E7520B" w:rsidP="00E7520B">
      <w:pPr>
        <w:jc w:val="both"/>
        <w:rPr>
          <w:b/>
          <w:color w:val="365F91" w:themeColor="accent1" w:themeShade="BF"/>
          <w:sz w:val="28"/>
          <w:szCs w:val="28"/>
        </w:rPr>
      </w:pPr>
      <w:r>
        <w:rPr>
          <w:b/>
          <w:color w:val="365F91" w:themeColor="accent1" w:themeShade="BF"/>
          <w:sz w:val="28"/>
          <w:szCs w:val="28"/>
        </w:rPr>
        <w:t>3.6</w:t>
      </w:r>
      <w:r w:rsidRPr="00E23A96">
        <w:rPr>
          <w:b/>
          <w:color w:val="365F91" w:themeColor="accent1" w:themeShade="BF"/>
          <w:sz w:val="28"/>
          <w:szCs w:val="28"/>
        </w:rPr>
        <w:t xml:space="preserve"> </w:t>
      </w:r>
      <w:r>
        <w:rPr>
          <w:b/>
          <w:color w:val="365F91" w:themeColor="accent1" w:themeShade="BF"/>
          <w:sz w:val="28"/>
          <w:szCs w:val="28"/>
        </w:rPr>
        <w:t xml:space="preserve">ACTIVITIES FOR </w:t>
      </w:r>
      <w:r w:rsidR="006451C3">
        <w:rPr>
          <w:b/>
          <w:color w:val="365F91" w:themeColor="accent1" w:themeShade="BF"/>
          <w:sz w:val="28"/>
          <w:szCs w:val="28"/>
        </w:rPr>
        <w:t>SCALING OUT</w:t>
      </w:r>
      <w:r w:rsidR="00DD10F1">
        <w:rPr>
          <w:b/>
          <w:color w:val="365F91" w:themeColor="accent1" w:themeShade="BF"/>
          <w:sz w:val="28"/>
          <w:szCs w:val="28"/>
        </w:rPr>
        <w:t xml:space="preserve"> SUSTAINABLE LAND MANAGEMENT</w:t>
      </w:r>
    </w:p>
    <w:p w:rsidR="00E7520B" w:rsidRPr="00614556" w:rsidRDefault="00E7520B" w:rsidP="00E7520B">
      <w:pPr>
        <w:pStyle w:val="Prrafodelista"/>
        <w:spacing w:line="276" w:lineRule="auto"/>
        <w:ind w:left="0"/>
        <w:jc w:val="both"/>
        <w:rPr>
          <w:rFonts w:asciiTheme="minorHAnsi" w:eastAsiaTheme="minorEastAsia" w:hAnsiTheme="minorHAnsi" w:cstheme="minorBidi"/>
          <w:sz w:val="22"/>
          <w:szCs w:val="22"/>
          <w:lang w:val="en-US"/>
        </w:rPr>
      </w:pPr>
      <w:r w:rsidRPr="00614556">
        <w:rPr>
          <w:rFonts w:asciiTheme="minorHAnsi" w:eastAsiaTheme="minorEastAsia" w:hAnsiTheme="minorHAnsi" w:cstheme="minorBidi"/>
          <w:sz w:val="22"/>
          <w:szCs w:val="22"/>
          <w:lang w:val="en-US"/>
        </w:rPr>
        <w:t xml:space="preserve">The </w:t>
      </w:r>
      <w:r w:rsidRPr="00614556">
        <w:rPr>
          <w:rFonts w:asciiTheme="minorHAnsi" w:eastAsiaTheme="minorEastAsia" w:hAnsiTheme="minorHAnsi" w:cstheme="minorBidi"/>
          <w:i/>
          <w:sz w:val="22"/>
          <w:szCs w:val="22"/>
          <w:lang w:val="en-US"/>
        </w:rPr>
        <w:t>Operational strategy</w:t>
      </w:r>
      <w:r w:rsidRPr="00614556">
        <w:rPr>
          <w:rFonts w:asciiTheme="minorHAnsi" w:eastAsiaTheme="minorEastAsia" w:hAnsiTheme="minorHAnsi" w:cstheme="minorBidi"/>
          <w:sz w:val="22"/>
          <w:szCs w:val="22"/>
          <w:lang w:val="en-US"/>
        </w:rPr>
        <w:t xml:space="preserve"> </w:t>
      </w:r>
      <w:r>
        <w:rPr>
          <w:rFonts w:asciiTheme="minorHAnsi" w:eastAsiaTheme="minorEastAsia" w:hAnsiTheme="minorHAnsi" w:cstheme="minorBidi"/>
          <w:sz w:val="22"/>
          <w:szCs w:val="22"/>
          <w:lang w:val="en-US"/>
        </w:rPr>
        <w:t xml:space="preserve">and mainstreaming activities seek to create an enabling environment and appropriate capacities and partnerships for </w:t>
      </w:r>
      <w:r w:rsidRPr="00614556">
        <w:rPr>
          <w:rFonts w:asciiTheme="minorHAnsi" w:eastAsiaTheme="minorEastAsia" w:hAnsiTheme="minorHAnsi" w:cstheme="minorBidi"/>
          <w:sz w:val="22"/>
          <w:szCs w:val="22"/>
          <w:lang w:val="en-US"/>
        </w:rPr>
        <w:t>the implementati</w:t>
      </w:r>
      <w:r>
        <w:rPr>
          <w:rFonts w:asciiTheme="minorHAnsi" w:eastAsiaTheme="minorEastAsia" w:hAnsiTheme="minorHAnsi" w:cstheme="minorBidi"/>
          <w:sz w:val="22"/>
          <w:szCs w:val="22"/>
          <w:lang w:val="en-US"/>
        </w:rPr>
        <w:t xml:space="preserve">on and scaling out process of </w:t>
      </w:r>
      <w:r w:rsidRPr="00614556">
        <w:rPr>
          <w:rFonts w:asciiTheme="minorHAnsi" w:eastAsiaTheme="minorEastAsia" w:hAnsiTheme="minorHAnsi" w:cstheme="minorBidi"/>
          <w:sz w:val="22"/>
          <w:szCs w:val="22"/>
          <w:lang w:val="en-US"/>
        </w:rPr>
        <w:t>prioritized SLM</w:t>
      </w:r>
      <w:r>
        <w:rPr>
          <w:rFonts w:asciiTheme="minorHAnsi" w:eastAsiaTheme="minorEastAsia" w:hAnsiTheme="minorHAnsi" w:cstheme="minorBidi"/>
          <w:sz w:val="22"/>
          <w:szCs w:val="22"/>
          <w:lang w:val="en-US"/>
        </w:rPr>
        <w:t xml:space="preserve"> technologies and approaches (i.e. land restoration</w:t>
      </w:r>
      <w:r w:rsidR="002566A7">
        <w:rPr>
          <w:rFonts w:asciiTheme="minorHAnsi" w:eastAsiaTheme="minorEastAsia" w:hAnsiTheme="minorHAnsi" w:cstheme="minorBidi"/>
          <w:sz w:val="22"/>
          <w:szCs w:val="22"/>
          <w:lang w:val="en-US"/>
        </w:rPr>
        <w:t xml:space="preserve"> technologies</w:t>
      </w:r>
      <w:r>
        <w:rPr>
          <w:rFonts w:asciiTheme="minorHAnsi" w:eastAsiaTheme="minorEastAsia" w:hAnsiTheme="minorHAnsi" w:cstheme="minorBidi"/>
          <w:sz w:val="22"/>
          <w:szCs w:val="22"/>
          <w:lang w:val="en-US"/>
        </w:rPr>
        <w:t xml:space="preserve">).  Integrating the project process and findings </w:t>
      </w:r>
      <w:r w:rsidRPr="00614556">
        <w:rPr>
          <w:rFonts w:asciiTheme="minorHAnsi" w:eastAsiaTheme="minorEastAsia" w:hAnsiTheme="minorHAnsi" w:cstheme="minorBidi"/>
          <w:sz w:val="22"/>
          <w:szCs w:val="22"/>
          <w:lang w:val="en-US"/>
        </w:rPr>
        <w:t>into</w:t>
      </w:r>
      <w:r>
        <w:rPr>
          <w:rFonts w:asciiTheme="minorHAnsi" w:eastAsiaTheme="minorEastAsia" w:hAnsiTheme="minorHAnsi" w:cstheme="minorBidi"/>
          <w:sz w:val="22"/>
          <w:szCs w:val="22"/>
          <w:lang w:val="en-US"/>
        </w:rPr>
        <w:t>, for instance,</w:t>
      </w:r>
      <w:r w:rsidRPr="00614556">
        <w:rPr>
          <w:rFonts w:asciiTheme="minorHAnsi" w:eastAsiaTheme="minorEastAsia" w:hAnsiTheme="minorHAnsi" w:cstheme="minorBidi"/>
          <w:sz w:val="22"/>
          <w:szCs w:val="22"/>
          <w:lang w:val="en-US"/>
        </w:rPr>
        <w:t xml:space="preserve"> </w:t>
      </w:r>
      <w:r w:rsidR="007A5A37">
        <w:rPr>
          <w:rFonts w:asciiTheme="minorHAnsi" w:eastAsiaTheme="minorEastAsia" w:hAnsiTheme="minorHAnsi" w:cstheme="minorBidi"/>
          <w:sz w:val="22"/>
          <w:szCs w:val="22"/>
          <w:lang w:val="en-US"/>
        </w:rPr>
        <w:t xml:space="preserve">extension programmes, </w:t>
      </w:r>
      <w:r w:rsidRPr="00614556">
        <w:rPr>
          <w:rFonts w:asciiTheme="minorHAnsi" w:eastAsiaTheme="minorEastAsia" w:hAnsiTheme="minorHAnsi" w:cstheme="minorBidi"/>
          <w:sz w:val="22"/>
          <w:szCs w:val="22"/>
          <w:lang w:val="en-US"/>
        </w:rPr>
        <w:t>financial mechanisms</w:t>
      </w:r>
      <w:r>
        <w:rPr>
          <w:rFonts w:asciiTheme="minorHAnsi" w:eastAsiaTheme="minorEastAsia" w:hAnsiTheme="minorHAnsi" w:cstheme="minorBidi"/>
          <w:sz w:val="22"/>
          <w:szCs w:val="22"/>
          <w:lang w:val="en-US"/>
        </w:rPr>
        <w:t xml:space="preserve"> or decentralized programmes, the scaling out of SLM practices can be </w:t>
      </w:r>
      <w:r w:rsidRPr="00614556">
        <w:rPr>
          <w:rFonts w:asciiTheme="minorHAnsi" w:eastAsiaTheme="minorEastAsia" w:hAnsiTheme="minorHAnsi" w:cstheme="minorBidi"/>
          <w:sz w:val="22"/>
          <w:szCs w:val="22"/>
          <w:lang w:val="en-US"/>
        </w:rPr>
        <w:t>facilitate</w:t>
      </w:r>
      <w:r w:rsidR="001F1D45">
        <w:rPr>
          <w:rFonts w:asciiTheme="minorHAnsi" w:eastAsiaTheme="minorEastAsia" w:hAnsiTheme="minorHAnsi" w:cstheme="minorBidi"/>
          <w:sz w:val="22"/>
          <w:szCs w:val="22"/>
          <w:lang w:val="en-US"/>
        </w:rPr>
        <w:t>d</w:t>
      </w:r>
      <w:r>
        <w:rPr>
          <w:rFonts w:asciiTheme="minorHAnsi" w:eastAsiaTheme="minorEastAsia" w:hAnsiTheme="minorHAnsi" w:cstheme="minorBidi"/>
          <w:sz w:val="22"/>
          <w:szCs w:val="22"/>
          <w:lang w:val="en-US"/>
        </w:rPr>
        <w:t xml:space="preserve"> and</w:t>
      </w:r>
      <w:r w:rsidRPr="00614556">
        <w:rPr>
          <w:rFonts w:asciiTheme="minorHAnsi" w:eastAsiaTheme="minorEastAsia" w:hAnsiTheme="minorHAnsi" w:cstheme="minorBidi"/>
          <w:sz w:val="22"/>
          <w:szCs w:val="22"/>
          <w:lang w:val="en-US"/>
        </w:rPr>
        <w:t xml:space="preserve"> its su</w:t>
      </w:r>
      <w:r>
        <w:rPr>
          <w:rFonts w:asciiTheme="minorHAnsi" w:eastAsiaTheme="minorEastAsia" w:hAnsiTheme="minorHAnsi" w:cstheme="minorBidi"/>
          <w:sz w:val="22"/>
          <w:szCs w:val="22"/>
          <w:lang w:val="en-US"/>
        </w:rPr>
        <w:t>stainability over the long-term may be further attained.</w:t>
      </w:r>
    </w:p>
    <w:p w:rsidR="00E7520B" w:rsidRDefault="00E7520B" w:rsidP="00E7520B">
      <w:pPr>
        <w:pStyle w:val="Prrafodelista"/>
        <w:spacing w:line="276" w:lineRule="auto"/>
        <w:ind w:left="0"/>
        <w:jc w:val="both"/>
        <w:rPr>
          <w:rFonts w:asciiTheme="minorHAnsi" w:eastAsiaTheme="minorEastAsia" w:hAnsiTheme="minorHAnsi" w:cstheme="minorBidi"/>
          <w:i/>
          <w:color w:val="365F91" w:themeColor="accent1" w:themeShade="BF"/>
          <w:sz w:val="22"/>
          <w:szCs w:val="22"/>
          <w:lang w:val="en-US"/>
        </w:rPr>
      </w:pPr>
    </w:p>
    <w:p w:rsidR="00E7520B" w:rsidRDefault="00E7520B" w:rsidP="00E7520B">
      <w:pPr>
        <w:pStyle w:val="Prrafodelista"/>
        <w:spacing w:line="276" w:lineRule="auto"/>
        <w:ind w:left="0"/>
        <w:jc w:val="both"/>
        <w:rPr>
          <w:rFonts w:asciiTheme="minorHAnsi" w:hAnsiTheme="minorHAnsi"/>
          <w:sz w:val="22"/>
          <w:szCs w:val="22"/>
        </w:rPr>
      </w:pPr>
      <w:r>
        <w:rPr>
          <w:rFonts w:asciiTheme="minorHAnsi" w:hAnsiTheme="minorHAnsi"/>
          <w:sz w:val="22"/>
          <w:szCs w:val="22"/>
        </w:rPr>
        <w:t>As seen in the core concept of the</w:t>
      </w:r>
      <w:r>
        <w:rPr>
          <w:rFonts w:asciiTheme="minorHAnsi" w:hAnsiTheme="minorHAnsi"/>
          <w:i/>
          <w:sz w:val="22"/>
          <w:szCs w:val="22"/>
        </w:rPr>
        <w:t xml:space="preserve"> Operational Strategy, </w:t>
      </w:r>
      <w:r w:rsidRPr="00165337">
        <w:rPr>
          <w:rFonts w:asciiTheme="minorHAnsi" w:hAnsiTheme="minorHAnsi"/>
          <w:sz w:val="22"/>
          <w:szCs w:val="22"/>
        </w:rPr>
        <w:t xml:space="preserve">mainstreaming and scaling out are </w:t>
      </w:r>
      <w:r>
        <w:rPr>
          <w:rFonts w:asciiTheme="minorHAnsi" w:hAnsiTheme="minorHAnsi"/>
          <w:sz w:val="22"/>
          <w:szCs w:val="22"/>
        </w:rPr>
        <w:t xml:space="preserve">linked given that </w:t>
      </w:r>
      <w:r w:rsidRPr="00165337">
        <w:rPr>
          <w:rFonts w:asciiTheme="minorHAnsi" w:hAnsiTheme="minorHAnsi"/>
          <w:sz w:val="22"/>
          <w:szCs w:val="22"/>
        </w:rPr>
        <w:t>t</w:t>
      </w:r>
      <w:r>
        <w:rPr>
          <w:rFonts w:asciiTheme="minorHAnsi" w:hAnsiTheme="minorHAnsi"/>
          <w:sz w:val="22"/>
          <w:szCs w:val="22"/>
        </w:rPr>
        <w:t xml:space="preserve">he main idea is to focus mainstreaming activities to policies and institutions with potential to implement and scale out SLM best practices. </w:t>
      </w:r>
    </w:p>
    <w:p w:rsidR="00E7520B" w:rsidRDefault="00E7520B" w:rsidP="00E7520B">
      <w:pPr>
        <w:pStyle w:val="Prrafodelista"/>
        <w:spacing w:line="276" w:lineRule="auto"/>
        <w:ind w:left="0"/>
        <w:jc w:val="both"/>
        <w:rPr>
          <w:rFonts w:asciiTheme="minorHAnsi" w:hAnsiTheme="minorHAnsi"/>
          <w:sz w:val="22"/>
          <w:szCs w:val="22"/>
        </w:rPr>
      </w:pPr>
    </w:p>
    <w:p w:rsidR="006451C3" w:rsidRDefault="00C1537C" w:rsidP="006451C3">
      <w:pPr>
        <w:jc w:val="both"/>
        <w:rPr>
          <w:szCs w:val="18"/>
        </w:rPr>
      </w:pPr>
      <w:r>
        <w:rPr>
          <w:szCs w:val="20"/>
        </w:rPr>
        <w:t xml:space="preserve">In order for the project to </w:t>
      </w:r>
      <w:r w:rsidR="007A5A37">
        <w:rPr>
          <w:szCs w:val="20"/>
        </w:rPr>
        <w:t xml:space="preserve">scale out SLM best practices, in addition to mainstreaming activities seeking to facilitate the scaling out of SLM best practices, countries may </w:t>
      </w:r>
      <w:r>
        <w:rPr>
          <w:szCs w:val="20"/>
        </w:rPr>
        <w:t>formulate a methodological approach to implement SLM best practices in prioritized landscapes</w:t>
      </w:r>
      <w:r w:rsidR="007A5A37">
        <w:rPr>
          <w:szCs w:val="20"/>
        </w:rPr>
        <w:t xml:space="preserve"> and then proceed with the scaling out</w:t>
      </w:r>
      <w:r w:rsidR="00941490">
        <w:rPr>
          <w:szCs w:val="20"/>
        </w:rPr>
        <w:t xml:space="preserve"> (Figure 6)</w:t>
      </w:r>
      <w:r w:rsidR="007A5A37">
        <w:rPr>
          <w:szCs w:val="20"/>
        </w:rPr>
        <w:t xml:space="preserve">. </w:t>
      </w:r>
      <w:r w:rsidR="002566A7">
        <w:rPr>
          <w:szCs w:val="20"/>
        </w:rPr>
        <w:t xml:space="preserve"> </w:t>
      </w:r>
      <w:r w:rsidR="007A5A37" w:rsidRPr="00417B52">
        <w:rPr>
          <w:szCs w:val="18"/>
        </w:rPr>
        <w:t>Some DS-SLM countries were part of LADA project and have already initiated a mainstreaming p</w:t>
      </w:r>
      <w:r w:rsidR="007A5A37">
        <w:rPr>
          <w:szCs w:val="18"/>
        </w:rPr>
        <w:t>rocess. Other countries have already</w:t>
      </w:r>
      <w:r w:rsidR="007A5A37" w:rsidRPr="00417B52">
        <w:rPr>
          <w:szCs w:val="18"/>
        </w:rPr>
        <w:t xml:space="preserve"> identified SLM best practices that would need to be implemented and scaled out. </w:t>
      </w:r>
      <w:r w:rsidR="007A5A37">
        <w:rPr>
          <w:szCs w:val="18"/>
        </w:rPr>
        <w:t xml:space="preserve"> </w:t>
      </w:r>
      <w:r w:rsidR="006451C3">
        <w:rPr>
          <w:szCs w:val="18"/>
        </w:rPr>
        <w:t>Once the countries will undertake an assessment process in one or more landscapes, muc</w:t>
      </w:r>
      <w:r w:rsidR="00041B35">
        <w:rPr>
          <w:szCs w:val="18"/>
        </w:rPr>
        <w:t xml:space="preserve">h information about the specific process developed in each country will arise. The process can by systematized into a methodological tool that could serve for the replication of assessments and SLM implementation in additional landscapes.  </w:t>
      </w:r>
    </w:p>
    <w:p w:rsidR="007A5A37" w:rsidRDefault="007A5A37" w:rsidP="007A5A37">
      <w:pPr>
        <w:jc w:val="both"/>
        <w:rPr>
          <w:szCs w:val="20"/>
        </w:rPr>
      </w:pPr>
      <w:r>
        <w:rPr>
          <w:szCs w:val="20"/>
        </w:rPr>
        <w:t xml:space="preserve">For the development of the scaling out component, it is </w:t>
      </w:r>
      <w:r w:rsidR="00041B35">
        <w:rPr>
          <w:szCs w:val="20"/>
        </w:rPr>
        <w:t xml:space="preserve">therefore </w:t>
      </w:r>
      <w:r>
        <w:rPr>
          <w:szCs w:val="20"/>
        </w:rPr>
        <w:t>suggested that countries proceed to implement SLM best prac</w:t>
      </w:r>
      <w:r w:rsidR="00041B35">
        <w:rPr>
          <w:szCs w:val="20"/>
        </w:rPr>
        <w:t>tices in prioritized landscapes, elaborating a final methodological process as shown in Figure 6.</w:t>
      </w:r>
      <w:r>
        <w:rPr>
          <w:szCs w:val="20"/>
        </w:rPr>
        <w:t xml:space="preserve"> </w:t>
      </w:r>
    </w:p>
    <w:p w:rsidR="00941490" w:rsidRPr="006E6248" w:rsidRDefault="00941490" w:rsidP="00941490">
      <w:pPr>
        <w:spacing w:after="0"/>
        <w:jc w:val="both"/>
        <w:rPr>
          <w:b/>
          <w:sz w:val="20"/>
          <w:szCs w:val="20"/>
        </w:rPr>
      </w:pPr>
      <w:proofErr w:type="gramStart"/>
      <w:r w:rsidRPr="006E6248">
        <w:rPr>
          <w:b/>
          <w:sz w:val="20"/>
          <w:szCs w:val="20"/>
        </w:rPr>
        <w:t>Figure 6.</w:t>
      </w:r>
      <w:proofErr w:type="gramEnd"/>
    </w:p>
    <w:p w:rsidR="007708EB" w:rsidRDefault="000E6984" w:rsidP="00941490">
      <w:pPr>
        <w:spacing w:after="0"/>
        <w:jc w:val="both"/>
        <w:rPr>
          <w:szCs w:val="20"/>
        </w:rPr>
      </w:pPr>
      <w:r w:rsidRPr="000E6984">
        <w:rPr>
          <w:noProof/>
          <w:szCs w:val="20"/>
        </w:rPr>
      </w:r>
      <w:r>
        <w:rPr>
          <w:noProof/>
          <w:szCs w:val="20"/>
        </w:rPr>
        <w:pict>
          <v:group id="Group 528" o:spid="_x0000_s1049" style="width:434.7pt;height:207.35pt;mso-position-horizontal-relative:char;mso-position-vertical-relative:line" coordorigin="972,6240" coordsize="9516,4380">
            <v:rect id="Rectangle 529" o:spid="_x0000_s1050" style="position:absolute;left:8025;top:10152;width:2127;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u28MA&#10;AADbAAAADwAAAGRycy9kb3ducmV2LnhtbESPT4vCMBTE7wt+h/AEb2ui7hatRhFBEHb34B/w+mie&#10;bbF5qU3U+u03guBxmJnfMLNFaytxo8aXjjUM+goEceZMybmGw379OQbhA7LByjFpeJCHxbzzMcPU&#10;uDtv6bYLuYgQ9ilqKEKoUyl9VpBF33c1cfROrrEYomxyaRq8R7it5FCpRFosOS4UWNOqoOy8u1oN&#10;mHyZy99p9Lv/uSY4yVu1/j4qrXvddjkFEagN7/CrvTEaRh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u28MAAADbAAAADwAAAAAAAAAAAAAAAACYAgAAZHJzL2Rv&#10;d25yZXYueG1sUEsFBgAAAAAEAAQA9QAAAIgDAAAAAA==&#10;" stroked="f">
              <v:textbox>
                <w:txbxContent>
                  <w:p w:rsidR="00954F30" w:rsidRPr="00FC6E1B" w:rsidRDefault="00954F30" w:rsidP="007708EB">
                    <w:pPr>
                      <w:rPr>
                        <w:color w:val="A6A6A6" w:themeColor="background1" w:themeShade="A6"/>
                        <w:sz w:val="16"/>
                      </w:rPr>
                    </w:pPr>
                    <w:r w:rsidRPr="00FC6E1B">
                      <w:rPr>
                        <w:color w:val="A6A6A6" w:themeColor="background1" w:themeShade="A6"/>
                        <w:sz w:val="16"/>
                      </w:rPr>
                      <w:t>Soledad Bastidas FAO-NRL</w:t>
                    </w:r>
                  </w:p>
                </w:txbxContent>
              </v:textbox>
            </v:rect>
            <v:rect id="Rectangle 530" o:spid="_x0000_s1051" style="position:absolute;left:1296;top:6240;width:4116;height:4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B/cIA&#10;AADbAAAADwAAAGRycy9kb3ducmV2LnhtbERPTWvCQBC9C/0PyxR6kbpRVErqKiUg9BKktpYeh+yY&#10;pM3Oxuxo4r93DwWPj/e92gyuURfqQu3ZwHSSgCIuvK25NPD1uX1+ARUE2WLjmQxcKcBm/TBaYWp9&#10;zx902UupYgiHFA1UIm2qdSgqchgmviWO3NF3DiXCrtS2wz6Gu0bPkmSpHdYcGypsKauo+NufnYGj&#10;LL77w+58ak8/2biUPP/NZrkxT4/D2ysooUHu4n/3uzUwj+vjl/gD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qUH9wgAAANsAAAAPAAAAAAAAAAAAAAAAAJgCAABkcnMvZG93&#10;bnJldi54bWxQSwUGAAAAAAQABAD1AAAAhwMAAAAA&#10;">
              <v:stroke dashstyle="dash"/>
              <v:textbox>
                <w:txbxContent>
                  <w:p w:rsidR="00954F30" w:rsidRDefault="00954F30" w:rsidP="00941490">
                    <w:pPr>
                      <w:spacing w:after="0"/>
                      <w:rPr>
                        <w:b/>
                        <w:szCs w:val="20"/>
                      </w:rPr>
                    </w:pPr>
                    <w:r>
                      <w:rPr>
                        <w:b/>
                        <w:szCs w:val="20"/>
                      </w:rPr>
                      <w:t xml:space="preserve"> </w:t>
                    </w:r>
                    <w:r w:rsidRPr="002D748F">
                      <w:rPr>
                        <w:b/>
                        <w:szCs w:val="20"/>
                      </w:rPr>
                      <w:t>Landscape</w:t>
                    </w:r>
                    <w:r>
                      <w:rPr>
                        <w:b/>
                        <w:szCs w:val="20"/>
                      </w:rPr>
                      <w:t xml:space="preserve"> intervention components </w:t>
                    </w:r>
                  </w:p>
                  <w:p w:rsidR="00954F30" w:rsidRDefault="00954F30" w:rsidP="007708EB"/>
                </w:txbxContent>
              </v:textbox>
            </v:rect>
            <v:shape id="AutoShape 531" o:spid="_x0000_s1052" type="#_x0000_t13" style="position:absolute;left:6264;top:6976;width:984;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HfsUA&#10;AADbAAAADwAAAGRycy9kb3ducmV2LnhtbESPQWvCQBSE74X+h+UVvOkmtRaJriKWFAu1wSieH9nX&#10;JDT7NmTXGP99tyD0OMzMN8xyPZhG9NS52rKCeBKBIC6srrlUcDqm4zkI55E1NpZJwY0crFePD0tM&#10;tL3ygfrclyJA2CWooPK+TaR0RUUG3cS2xMH7tp1BH2RXSt3hNcBNI5+j6FUarDksVNjStqLiJ78Y&#10;Bfk0/ro15/x99vF5yd72u2yfRlKp0dOwWYDwNPj/8L290wpeYvj7En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gd+xQAAANsAAAAPAAAAAAAAAAAAAAAAAJgCAABkcnMv&#10;ZG93bnJldi54bWxQSwUGAAAAAAQABAD1AAAAigMAAAAA&#10;" fillcolor="#00b050"/>
            <v:roundrect id="AutoShape 532" o:spid="_x0000_s1053" style="position:absolute;left:7356;top:6900;width:3132;height:124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Tj8MA&#10;AADbAAAADwAAAGRycy9kb3ducmV2LnhtbESPQWvCQBSE7wX/w/IK3ppNtZUSXUXSCqW3Ru35kX0m&#10;wezbkN1k4793C4Ueh5n5htnsJtOKkXrXWFbwnKQgiEurG64UnI6HpzcQziNrbC2Tghs52G1nDxvM&#10;tA38TWPhKxEh7DJUUHvfZVK6siaDLrEdcfQutjfoo+wrqXsMEW5auUjTlTTYcFyosaO8pvJaDEbB&#10;x0/pvlJbvZ/96/mahzAsb2FQav447dcgPE3+P/zX/tQKXhbw+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STj8MAAADbAAAADwAAAAAAAAAAAAAAAACYAgAAZHJzL2Rv&#10;d25yZXYueG1sUEsFBgAAAAAEAAQA9QAAAIgDAAAAAA==&#10;" fillcolor="#eaf1dd [662]">
              <v:textbox>
                <w:txbxContent>
                  <w:p w:rsidR="00954F30" w:rsidRPr="00BD607E" w:rsidRDefault="00954F30" w:rsidP="007708EB">
                    <w:pPr>
                      <w:jc w:val="center"/>
                      <w:rPr>
                        <w:rFonts w:ascii="Arial Rounded MT Bold" w:hAnsi="Arial Rounded MT Bold"/>
                        <w:sz w:val="18"/>
                        <w:szCs w:val="18"/>
                      </w:rPr>
                    </w:pPr>
                    <w:r w:rsidRPr="00BD607E">
                      <w:rPr>
                        <w:rFonts w:ascii="Arial Rounded MT Bold" w:hAnsi="Arial Rounded MT Bold"/>
                        <w:sz w:val="18"/>
                        <w:szCs w:val="18"/>
                      </w:rPr>
                      <w:t>Methodological process tool for landscape LUS asses</w:t>
                    </w:r>
                    <w:r>
                      <w:rPr>
                        <w:rFonts w:ascii="Arial Rounded MT Bold" w:hAnsi="Arial Rounded MT Bold"/>
                        <w:sz w:val="18"/>
                        <w:szCs w:val="18"/>
                      </w:rPr>
                      <w:t>s</w:t>
                    </w:r>
                    <w:r w:rsidRPr="00BD607E">
                      <w:rPr>
                        <w:rFonts w:ascii="Arial Rounded MT Bold" w:hAnsi="Arial Rounded MT Bold"/>
                        <w:sz w:val="18"/>
                        <w:szCs w:val="18"/>
                      </w:rPr>
                      <w:t xml:space="preserve">ment and SLM </w:t>
                    </w:r>
                    <w:r>
                      <w:rPr>
                        <w:rFonts w:ascii="Arial Rounded MT Bold" w:hAnsi="Arial Rounded MT Bold"/>
                        <w:sz w:val="18"/>
                        <w:szCs w:val="18"/>
                      </w:rPr>
                      <w:t>implementation developed by the country</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33" o:spid="_x0000_s1054" type="#_x0000_t67" style="position:absolute;left:8664;top:8307;width:408;height:8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3jnsUA&#10;AADbAAAADwAAAGRycy9kb3ducmV2LnhtbESP3WrCQBSE7wu+w3KE3unGn5aSuooGxdJSsNEHOGSP&#10;STB7NuxuY3x7tyD0cpiZb5jFqjeN6Mj52rKCyTgBQVxYXXOp4HTcjd5A+ICssbFMCm7kYbUcPC0w&#10;1fbKP9TloRQRwj5FBVUIbSqlLyoy6Me2JY7e2TqDIUpXSu3wGuGmkdMkeZUGa44LFbaUVVRc8l+j&#10;oH75/txnu03+tc4O5eTYnQ4u2Sr1POzX7yAC9eE//Gh/aAXzGfx9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eOexQAAANsAAAAPAAAAAAAAAAAAAAAAAJgCAABkcnMv&#10;ZG93bnJldi54bWxQSwUGAAAAAAQABAD1AAAAigMAAAAA&#10;" fillcolor="#00b050">
              <v:textbox style="layout-flow:vertical-ideographic"/>
            </v:shape>
            <v:rect id="Rectangle 534" o:spid="_x0000_s1055" style="position:absolute;left:7296;top:9213;width:3132;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8V8MA&#10;AADbAAAADwAAAGRycy9kb3ducmV2LnhtbESPT4vCMBTE7wt+h/AEb2vqHxatRlFBcME9WMXzs3m2&#10;xealNFGz394sLHgcZuY3zHwZTC0e1LrKsoJBPwFBnFtdcaHgdNx+TkA4j6yxtkwKfsnBctH5mGOq&#10;7ZMP9Mh8ISKEXYoKSu+bVEqXl2TQ9W1DHL2rbQ36KNtC6hafEW5qOUySL2mw4rhQYkObkvJbdjcK&#10;ht+J/JmGNU7X18uoPhdVmOwzpXrdsJqB8BT8O/zf3mkF4zH8fYk/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8V8MAAADbAAAADwAAAAAAAAAAAAAAAACYAgAAZHJzL2Rv&#10;d25yZXYueG1sUEsFBgAAAAAEAAQA9QAAAIgDAAAAAA==&#10;" fillcolor="#e5dfec [663]">
              <v:stroke dashstyle="dash"/>
              <v:textbox>
                <w:txbxContent>
                  <w:p w:rsidR="00954F30" w:rsidRDefault="00954F30" w:rsidP="007708EB">
                    <w:r>
                      <w:t xml:space="preserve">Implementation and Scaling out in additional landscapes </w:t>
                    </w:r>
                  </w:p>
                </w:txbxContent>
              </v:textbox>
            </v:rect>
            <v:rect id="Rectangle 535" o:spid="_x0000_s1056" style="position:absolute;left:972;top:6799;width:5220;height:38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iZcUA&#10;AADbAAAADwAAAGRycy9kb3ducmV2LnhtbESPQWvCQBSE74L/YXlCL0U3lSoldRUJFHoJpbYWj4/s&#10;M0nNvo3Zp0n/fbdQ8DjMzDfMajO4Rl2pC7VnAw+zBBRx4W3NpYHPj5fpE6ggyBYbz2TghwJs1uPR&#10;ClPre36n605KFSEcUjRQibSp1qGoyGGY+ZY4ekffOZQou1LbDvsId42eJ8lSO6w5LlTYUlZRcdpd&#10;nIGjLL76/dvl3J4P2X0pef6dzXNj7ibD9hmU0CC38H/71Rp4XMDfl/gD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uJlxQAAANsAAAAPAAAAAAAAAAAAAAAAAJgCAABkcnMv&#10;ZG93bnJldi54bWxQSwUGAAAAAAQABAD1AAAAigMAAAAA&#10;">
              <v:stroke dashstyle="dash"/>
            </v:rect>
            <v:oval id="Oval 536" o:spid="_x0000_s1057" style="position:absolute;left:1032;top:6960;width:5160;height: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psMA&#10;AADbAAAADwAAAGRycy9kb3ducmV2LnhtbESPQWvCQBSE74L/YXlCb7qxqaGkriKVgh48NLb3R/aZ&#10;BLNvQ/Y1pv/eLQg9DjPzDbPejq5VA/Wh8WxguUhAEZfeNlwZ+Dp/zF9BBUG22HomA78UYLuZTtaY&#10;W3/jTxoKqVSEcMjRQC3S5VqHsiaHYeE74uhdfO9QouwrbXu8Rbhr9XOSZNphw3Ghxo7eayqvxY8z&#10;sK92RTboVFbpZX+Q1fX7dEyXxjzNxt0bKKFR/sOP9sEaeMng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m+psMAAADbAAAADwAAAAAAAAAAAAAAAACYAgAAZHJzL2Rv&#10;d25yZXYueG1sUEsFBgAAAAAEAAQA9QAAAIgDAAAAAA==&#10;">
              <v:textbox>
                <w:txbxContent>
                  <w:p w:rsidR="00954F30" w:rsidRPr="001F1D45" w:rsidRDefault="00954F30" w:rsidP="007708EB">
                    <w:pPr>
                      <w:rPr>
                        <w:rFonts w:ascii="Arial Rounded MT Bold" w:hAnsi="Arial Rounded MT Bold"/>
                        <w:sz w:val="14"/>
                      </w:rPr>
                    </w:pPr>
                    <w:r w:rsidRPr="00B26C68">
                      <w:rPr>
                        <w:rFonts w:ascii="Arial Rounded MT Bold" w:hAnsi="Arial Rounded MT Bold"/>
                        <w:sz w:val="14"/>
                      </w:rPr>
                      <w:t xml:space="preserve">Land use system/ Sustainable land </w:t>
                    </w:r>
                    <w:proofErr w:type="gramStart"/>
                    <w:r w:rsidRPr="00B26C68">
                      <w:rPr>
                        <w:rFonts w:ascii="Arial Rounded MT Bold" w:hAnsi="Arial Rounded MT Bold"/>
                        <w:sz w:val="14"/>
                      </w:rPr>
                      <w:t>management  LADA</w:t>
                    </w:r>
                    <w:proofErr w:type="gramEnd"/>
                    <w:r w:rsidRPr="00B26C68">
                      <w:rPr>
                        <w:rFonts w:ascii="Arial Rounded MT Bold" w:hAnsi="Arial Rounded MT Bold"/>
                        <w:sz w:val="14"/>
                      </w:rPr>
                      <w:t>-WOCAT</w:t>
                    </w:r>
                    <w:r>
                      <w:rPr>
                        <w:rFonts w:ascii="Arial Rounded MT Bold" w:hAnsi="Arial Rounded MT Bold"/>
                        <w:sz w:val="14"/>
                      </w:rPr>
                      <w:t xml:space="preserve"> </w:t>
                    </w:r>
                    <w:r w:rsidRPr="00B26C68">
                      <w:rPr>
                        <w:rFonts w:ascii="Arial Rounded MT Bold" w:hAnsi="Arial Rounded MT Bold"/>
                        <w:sz w:val="14"/>
                      </w:rPr>
                      <w:t xml:space="preserve">assessment  </w:t>
                    </w:r>
                  </w:p>
                </w:txbxContent>
              </v:textbox>
            </v:oval>
            <v:oval id="Oval 537" o:spid="_x0000_s1058" style="position:absolute;left:1032;top:8721;width:5160;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textbox>
                <w:txbxContent>
                  <w:p w:rsidR="00954F30" w:rsidRPr="001F1D45" w:rsidRDefault="00954F30" w:rsidP="007708EB">
                    <w:pPr>
                      <w:rPr>
                        <w:rFonts w:ascii="Arial Rounded MT Bold" w:hAnsi="Arial Rounded MT Bold"/>
                        <w:sz w:val="14"/>
                      </w:rPr>
                    </w:pPr>
                    <w:r w:rsidRPr="00B26C68">
                      <w:rPr>
                        <w:rFonts w:ascii="Arial Rounded MT Bold" w:hAnsi="Arial Rounded MT Bold"/>
                        <w:sz w:val="14"/>
                      </w:rPr>
                      <w:t>Implementation of SLM best practices in demonstration site(s)</w:t>
                    </w:r>
                  </w:p>
                </w:txbxContent>
              </v:textbox>
            </v:oval>
            <v:oval id="Oval 538" o:spid="_x0000_s1059" style="position:absolute;left:1032;top:9537;width:5160;height:10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v:textbox>
                <w:txbxContent>
                  <w:p w:rsidR="00954F30" w:rsidRPr="001F1D45" w:rsidRDefault="00954F30" w:rsidP="007708EB">
                    <w:pPr>
                      <w:rPr>
                        <w:rFonts w:ascii="Arial Rounded MT Bold" w:hAnsi="Arial Rounded MT Bold"/>
                        <w:sz w:val="14"/>
                        <w:szCs w:val="14"/>
                      </w:rPr>
                    </w:pPr>
                    <w:r w:rsidRPr="00B26C68">
                      <w:rPr>
                        <w:rFonts w:ascii="Arial Rounded MT Bold" w:hAnsi="Arial Rounded MT Bold"/>
                        <w:sz w:val="14"/>
                        <w:szCs w:val="14"/>
                      </w:rPr>
                      <w:t>Economic cost analysis for implementing SLM best practices and other relevant analysis</w:t>
                    </w:r>
                  </w:p>
                </w:txbxContent>
              </v:textbox>
            </v:oval>
            <v:oval id="Oval 539" o:spid="_x0000_s1060" style="position:absolute;left:1032;top:7905;width:5160;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Yq1MQA&#10;AADbAAAADwAAAGRycy9kb3ducmV2LnhtbESPQWvCQBSE70L/w/IKvenGpoaauopUCnrw0LTeH9ln&#10;Esy+DdnXmP77bkHwOMzMN8xqM7pWDdSHxrOB+SwBRVx623Bl4PvrY/oKKgiyxdYzGfilAJv1w2SF&#10;ufVX/qShkEpFCIccDdQiXa51KGtyGGa+I47e2fcOJcq+0rbHa4S7Vj8nSaYdNhwXauzovabyUvw4&#10;A7tqW2SDTmWRnnd7WVxOx0M6N+bpcdy+gRIa5R6+tffWwMsS/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KtTEAAAA2wAAAA8AAAAAAAAAAAAAAAAAmAIAAGRycy9k&#10;b3ducmV2LnhtbFBLBQYAAAAABAAEAPUAAACJAwAAAAA=&#10;">
              <v:textbox>
                <w:txbxContent>
                  <w:p w:rsidR="00954F30" w:rsidRPr="001F1D45" w:rsidRDefault="00954F30" w:rsidP="007708EB">
                    <w:pPr>
                      <w:rPr>
                        <w:rFonts w:ascii="Arial Rounded MT Bold" w:hAnsi="Arial Rounded MT Bold"/>
                        <w:sz w:val="14"/>
                        <w:szCs w:val="14"/>
                      </w:rPr>
                    </w:pPr>
                    <w:r w:rsidRPr="00B26C68">
                      <w:rPr>
                        <w:rFonts w:ascii="Arial Rounded MT Bold" w:hAnsi="Arial Rounded MT Bold"/>
                        <w:sz w:val="14"/>
                        <w:szCs w:val="14"/>
                      </w:rPr>
                      <w:t xml:space="preserve">Identification/selection of best practices to be implemented and scaled out </w:t>
                    </w:r>
                  </w:p>
                </w:txbxContent>
              </v:textbox>
            </v:oval>
            <w10:wrap type="none"/>
            <w10:anchorlock/>
          </v:group>
        </w:pict>
      </w:r>
    </w:p>
    <w:p w:rsidR="00041B35" w:rsidRDefault="00041B35" w:rsidP="00E7520B">
      <w:pPr>
        <w:jc w:val="both"/>
        <w:rPr>
          <w:szCs w:val="20"/>
        </w:rPr>
      </w:pPr>
    </w:p>
    <w:p w:rsidR="00041B35" w:rsidRDefault="00041B35" w:rsidP="006451C3">
      <w:pPr>
        <w:jc w:val="both"/>
        <w:rPr>
          <w:szCs w:val="20"/>
        </w:rPr>
      </w:pPr>
      <w:r>
        <w:rPr>
          <w:szCs w:val="20"/>
        </w:rPr>
        <w:t>In other words, a</w:t>
      </w:r>
      <w:r w:rsidR="007A5A37">
        <w:rPr>
          <w:szCs w:val="20"/>
        </w:rPr>
        <w:t xml:space="preserve"> </w:t>
      </w:r>
      <w:r w:rsidR="007A5A37" w:rsidRPr="006451C3">
        <w:rPr>
          <w:szCs w:val="20"/>
        </w:rPr>
        <w:t xml:space="preserve">methodological </w:t>
      </w:r>
      <w:r>
        <w:rPr>
          <w:szCs w:val="20"/>
        </w:rPr>
        <w:t>proc</w:t>
      </w:r>
      <w:r w:rsidR="00CB6E11">
        <w:rPr>
          <w:szCs w:val="20"/>
        </w:rPr>
        <w:t xml:space="preserve">ess shall result from </w:t>
      </w:r>
      <w:r>
        <w:rPr>
          <w:szCs w:val="20"/>
        </w:rPr>
        <w:t>the</w:t>
      </w:r>
      <w:r w:rsidR="007A5A37">
        <w:rPr>
          <w:szCs w:val="20"/>
        </w:rPr>
        <w:t xml:space="preserve"> </w:t>
      </w:r>
      <w:r w:rsidR="00155126">
        <w:rPr>
          <w:szCs w:val="20"/>
        </w:rPr>
        <w:t xml:space="preserve">intervention into pilot landscapes, where </w:t>
      </w:r>
      <w:r w:rsidR="00E7520B">
        <w:rPr>
          <w:szCs w:val="20"/>
        </w:rPr>
        <w:t xml:space="preserve">local level </w:t>
      </w:r>
      <w:r w:rsidR="00155126">
        <w:rPr>
          <w:szCs w:val="20"/>
        </w:rPr>
        <w:t xml:space="preserve">LADA-WOCAT </w:t>
      </w:r>
      <w:r w:rsidR="00E7520B">
        <w:rPr>
          <w:szCs w:val="20"/>
        </w:rPr>
        <w:t>assessments</w:t>
      </w:r>
      <w:r w:rsidR="00155126">
        <w:rPr>
          <w:szCs w:val="20"/>
        </w:rPr>
        <w:t xml:space="preserve"> are developed along with activities </w:t>
      </w:r>
      <w:r w:rsidR="00E7520B">
        <w:rPr>
          <w:szCs w:val="20"/>
        </w:rPr>
        <w:t>to implement SLM best practices</w:t>
      </w:r>
      <w:r w:rsidR="00155126">
        <w:rPr>
          <w:szCs w:val="20"/>
        </w:rPr>
        <w:t xml:space="preserve">. The resulting procedure may be synthesized and serve as a key </w:t>
      </w:r>
      <w:r w:rsidR="00155126" w:rsidRPr="00155126">
        <w:rPr>
          <w:b/>
          <w:szCs w:val="20"/>
        </w:rPr>
        <w:t>tool for scaling out bes</w:t>
      </w:r>
      <w:r w:rsidR="00155126">
        <w:rPr>
          <w:b/>
          <w:szCs w:val="20"/>
        </w:rPr>
        <w:t>t practices in other landscapes</w:t>
      </w:r>
      <w:r w:rsidR="00155126" w:rsidRPr="00155126">
        <w:rPr>
          <w:b/>
          <w:szCs w:val="20"/>
        </w:rPr>
        <w:t>.</w:t>
      </w:r>
      <w:r w:rsidR="00155126">
        <w:rPr>
          <w:szCs w:val="20"/>
        </w:rPr>
        <w:t xml:space="preserve"> </w:t>
      </w:r>
    </w:p>
    <w:p w:rsidR="006451C3" w:rsidRPr="00041B35" w:rsidRDefault="00E7520B" w:rsidP="006451C3">
      <w:pPr>
        <w:jc w:val="both"/>
        <w:rPr>
          <w:szCs w:val="20"/>
        </w:rPr>
      </w:pPr>
      <w:r>
        <w:rPr>
          <w:lang w:val="en-GB"/>
        </w:rPr>
        <w:t xml:space="preserve">From the scaling out perspective, the process undertaken by different countries for local landscape </w:t>
      </w:r>
      <w:r w:rsidR="0051293D">
        <w:rPr>
          <w:lang w:val="en-GB"/>
        </w:rPr>
        <w:t xml:space="preserve">assessments </w:t>
      </w:r>
      <w:r>
        <w:rPr>
          <w:lang w:val="en-GB"/>
        </w:rPr>
        <w:t xml:space="preserve">and for the implementation of best practices could be integrated into a methodological process (toolkit) in order to promote that several programmes and financing mechanisms integrate this methodology into their activities and provide support </w:t>
      </w:r>
      <w:r w:rsidR="0051293D">
        <w:rPr>
          <w:lang w:val="en-GB"/>
        </w:rPr>
        <w:t xml:space="preserve">to </w:t>
      </w:r>
      <w:r>
        <w:rPr>
          <w:lang w:val="en-GB"/>
        </w:rPr>
        <w:t xml:space="preserve">the scaling out of SLM best practices.  </w:t>
      </w:r>
    </w:p>
    <w:p w:rsidR="006451C3" w:rsidRDefault="006451C3" w:rsidP="006451C3">
      <w:pPr>
        <w:jc w:val="both"/>
        <w:rPr>
          <w:szCs w:val="20"/>
        </w:rPr>
      </w:pPr>
      <w:r>
        <w:rPr>
          <w:szCs w:val="20"/>
        </w:rPr>
        <w:t xml:space="preserve">This tool may be shared with institutions that were addressed for mainstreaming, in order to have an emerging DS-SLM tool adapted to local conditions to be used in order to facilitate the scaling out of SLM practices in several landscapes. </w:t>
      </w:r>
    </w:p>
    <w:p w:rsidR="00E7520B" w:rsidRPr="001B0460" w:rsidRDefault="00E7520B" w:rsidP="00E7520B">
      <w:pPr>
        <w:jc w:val="both"/>
        <w:rPr>
          <w:szCs w:val="18"/>
        </w:rPr>
      </w:pPr>
      <w:r w:rsidRPr="002115BB">
        <w:rPr>
          <w:szCs w:val="18"/>
        </w:rPr>
        <w:t>In this sense,</w:t>
      </w:r>
      <w:r>
        <w:rPr>
          <w:b/>
          <w:color w:val="365F91" w:themeColor="accent1" w:themeShade="BF"/>
          <w:sz w:val="28"/>
          <w:szCs w:val="28"/>
        </w:rPr>
        <w:t xml:space="preserve"> </w:t>
      </w:r>
      <w:r>
        <w:rPr>
          <w:szCs w:val="18"/>
        </w:rPr>
        <w:t>s</w:t>
      </w:r>
      <w:r w:rsidRPr="001B0460">
        <w:rPr>
          <w:szCs w:val="18"/>
        </w:rPr>
        <w:t xml:space="preserve">ome countries may </w:t>
      </w:r>
      <w:r>
        <w:rPr>
          <w:szCs w:val="18"/>
        </w:rPr>
        <w:t xml:space="preserve">want to include in their activities the formulation of a local applied procedure and methodology for LD/SLM </w:t>
      </w:r>
      <w:r w:rsidR="0051293D">
        <w:rPr>
          <w:szCs w:val="18"/>
        </w:rPr>
        <w:t>assessment</w:t>
      </w:r>
      <w:r>
        <w:rPr>
          <w:szCs w:val="18"/>
        </w:rPr>
        <w:t>, identification of SLM best practices and scaling out.</w:t>
      </w:r>
    </w:p>
    <w:p w:rsidR="00025981" w:rsidRPr="00E23A96" w:rsidRDefault="00E7520B" w:rsidP="00025981">
      <w:pPr>
        <w:jc w:val="both"/>
        <w:rPr>
          <w:b/>
          <w:color w:val="365F91" w:themeColor="accent1" w:themeShade="BF"/>
          <w:sz w:val="28"/>
          <w:szCs w:val="28"/>
        </w:rPr>
      </w:pPr>
      <w:r>
        <w:rPr>
          <w:b/>
          <w:color w:val="365F91" w:themeColor="accent1" w:themeShade="BF"/>
          <w:sz w:val="28"/>
          <w:szCs w:val="28"/>
        </w:rPr>
        <w:t>3.7</w:t>
      </w:r>
      <w:r w:rsidR="00025981" w:rsidRPr="00E23A96">
        <w:rPr>
          <w:b/>
          <w:color w:val="365F91" w:themeColor="accent1" w:themeShade="BF"/>
          <w:sz w:val="28"/>
          <w:szCs w:val="28"/>
        </w:rPr>
        <w:t xml:space="preserve"> </w:t>
      </w:r>
      <w:r w:rsidR="00025981">
        <w:rPr>
          <w:b/>
          <w:color w:val="365F91" w:themeColor="accent1" w:themeShade="BF"/>
          <w:sz w:val="28"/>
          <w:szCs w:val="28"/>
        </w:rPr>
        <w:t xml:space="preserve">TARGETED ACTION PLAN  </w:t>
      </w:r>
    </w:p>
    <w:p w:rsidR="00025981" w:rsidRPr="00941490" w:rsidRDefault="00025981" w:rsidP="00025981">
      <w:pPr>
        <w:pStyle w:val="Prrafodelista"/>
        <w:spacing w:line="276" w:lineRule="auto"/>
        <w:ind w:left="0"/>
        <w:jc w:val="both"/>
        <w:rPr>
          <w:rFonts w:asciiTheme="minorHAnsi" w:hAnsiTheme="minorHAnsi"/>
          <w:sz w:val="20"/>
          <w:szCs w:val="20"/>
          <w:lang w:val="en-US"/>
        </w:rPr>
      </w:pPr>
      <w:r>
        <w:rPr>
          <w:rFonts w:asciiTheme="minorHAnsi" w:eastAsiaTheme="minorEastAsia" w:hAnsiTheme="minorHAnsi" w:cstheme="minorBidi"/>
          <w:sz w:val="22"/>
          <w:szCs w:val="18"/>
          <w:lang w:val="en-US"/>
        </w:rPr>
        <w:t>The Operational Strategy could be designed in the form or with elements of a Communication Strategy</w:t>
      </w:r>
      <w:r w:rsidR="00941490">
        <w:rPr>
          <w:rFonts w:asciiTheme="minorHAnsi" w:eastAsiaTheme="minorEastAsia" w:hAnsiTheme="minorHAnsi" w:cstheme="minorBidi"/>
          <w:sz w:val="22"/>
          <w:szCs w:val="18"/>
          <w:lang w:val="en-US"/>
        </w:rPr>
        <w:t xml:space="preserve">. </w:t>
      </w:r>
      <w:r>
        <w:rPr>
          <w:rFonts w:asciiTheme="minorHAnsi" w:eastAsiaTheme="minorEastAsia" w:hAnsiTheme="minorHAnsi" w:cstheme="minorBidi"/>
          <w:sz w:val="22"/>
          <w:szCs w:val="18"/>
          <w:lang w:val="en-US"/>
        </w:rPr>
        <w:t>Some key elements for developing a communication stra</w:t>
      </w:r>
      <w:r w:rsidR="00941490">
        <w:rPr>
          <w:rFonts w:asciiTheme="minorHAnsi" w:eastAsiaTheme="minorEastAsia" w:hAnsiTheme="minorHAnsi" w:cstheme="minorBidi"/>
          <w:sz w:val="22"/>
          <w:szCs w:val="18"/>
          <w:lang w:val="en-US"/>
        </w:rPr>
        <w:t xml:space="preserve">tegy are shown in Table 3.  </w:t>
      </w:r>
      <w:proofErr w:type="gramStart"/>
      <w:r w:rsidR="000874F0">
        <w:rPr>
          <w:rFonts w:asciiTheme="minorHAnsi" w:eastAsiaTheme="minorEastAsia" w:hAnsiTheme="minorHAnsi" w:cstheme="minorBidi"/>
          <w:sz w:val="22"/>
          <w:szCs w:val="18"/>
          <w:lang w:val="en-US"/>
        </w:rPr>
        <w:t>which</w:t>
      </w:r>
      <w:proofErr w:type="gramEnd"/>
      <w:r w:rsidR="000874F0">
        <w:rPr>
          <w:rFonts w:asciiTheme="minorHAnsi" w:eastAsiaTheme="minorEastAsia" w:hAnsiTheme="minorHAnsi" w:cstheme="minorBidi"/>
          <w:sz w:val="22"/>
          <w:szCs w:val="18"/>
          <w:lang w:val="en-US"/>
        </w:rPr>
        <w:t xml:space="preserve"> provides inputs for the development of an action plan.</w:t>
      </w:r>
    </w:p>
    <w:p w:rsidR="006C7D9C" w:rsidRDefault="006C7D9C" w:rsidP="00025981">
      <w:pPr>
        <w:pStyle w:val="Prrafodelista"/>
        <w:spacing w:line="276" w:lineRule="auto"/>
        <w:ind w:left="0"/>
        <w:jc w:val="both"/>
        <w:rPr>
          <w:rFonts w:asciiTheme="minorHAnsi" w:eastAsiaTheme="minorEastAsia" w:hAnsiTheme="minorHAnsi" w:cstheme="minorBidi"/>
          <w:sz w:val="22"/>
          <w:szCs w:val="18"/>
          <w:lang w:val="en-US"/>
        </w:rPr>
      </w:pPr>
    </w:p>
    <w:p w:rsidR="006C7D9C" w:rsidRPr="006C7D9C" w:rsidRDefault="006C7D9C" w:rsidP="006C7D9C">
      <w:pPr>
        <w:pStyle w:val="Prrafodelista"/>
        <w:ind w:left="0"/>
        <w:jc w:val="both"/>
        <w:rPr>
          <w:rFonts w:asciiTheme="minorHAnsi" w:hAnsiTheme="minorHAnsi"/>
          <w:color w:val="000000" w:themeColor="text1"/>
          <w:sz w:val="20"/>
          <w:szCs w:val="22"/>
        </w:rPr>
      </w:pPr>
      <w:r>
        <w:rPr>
          <w:rFonts w:asciiTheme="minorHAnsi" w:hAnsiTheme="minorHAnsi"/>
          <w:color w:val="000000" w:themeColor="text1"/>
          <w:sz w:val="20"/>
          <w:szCs w:val="22"/>
        </w:rPr>
        <w:t>The action plan shall</w:t>
      </w:r>
      <w:r w:rsidR="00A02E05">
        <w:rPr>
          <w:rFonts w:asciiTheme="minorHAnsi" w:hAnsiTheme="minorHAnsi"/>
          <w:color w:val="000000" w:themeColor="text1"/>
          <w:sz w:val="20"/>
          <w:szCs w:val="22"/>
        </w:rPr>
        <w:t xml:space="preserve"> basically </w:t>
      </w:r>
      <w:r>
        <w:rPr>
          <w:rFonts w:asciiTheme="minorHAnsi" w:hAnsiTheme="minorHAnsi"/>
          <w:color w:val="000000" w:themeColor="text1"/>
          <w:sz w:val="20"/>
          <w:szCs w:val="22"/>
        </w:rPr>
        <w:t xml:space="preserve">respond to the following questions: </w:t>
      </w:r>
      <w:r w:rsidRPr="006C7D9C">
        <w:rPr>
          <w:rFonts w:asciiTheme="minorHAnsi" w:hAnsiTheme="minorHAnsi"/>
          <w:color w:val="000000" w:themeColor="text1"/>
          <w:sz w:val="20"/>
          <w:szCs w:val="22"/>
        </w:rPr>
        <w:t>what, how and whe</w:t>
      </w:r>
      <w:r>
        <w:rPr>
          <w:rFonts w:asciiTheme="minorHAnsi" w:hAnsiTheme="minorHAnsi"/>
          <w:color w:val="000000" w:themeColor="text1"/>
          <w:sz w:val="20"/>
          <w:szCs w:val="22"/>
        </w:rPr>
        <w:t xml:space="preserve">re to mainstream and to upscale, including:  </w:t>
      </w:r>
      <w:r w:rsidRPr="006C7D9C">
        <w:rPr>
          <w:rFonts w:asciiTheme="minorHAnsi" w:hAnsiTheme="minorHAnsi"/>
          <w:color w:val="000000" w:themeColor="text1"/>
          <w:sz w:val="20"/>
          <w:szCs w:val="22"/>
        </w:rPr>
        <w:t xml:space="preserve"> </w:t>
      </w:r>
    </w:p>
    <w:tbl>
      <w:tblPr>
        <w:tblStyle w:val="Tablaconcuadrcula"/>
        <w:tblpPr w:leftFromText="141" w:rightFromText="141" w:vertAnchor="text" w:horzAnchor="margin" w:tblpXSpec="right" w:tblpY="188"/>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one" w:sz="0" w:space="0" w:color="auto"/>
          <w:insideV w:val="none" w:sz="0" w:space="0" w:color="auto"/>
        </w:tblBorders>
        <w:tblLook w:val="04A0"/>
      </w:tblPr>
      <w:tblGrid>
        <w:gridCol w:w="3809"/>
      </w:tblGrid>
      <w:tr w:rsidR="00443C82" w:rsidRPr="00F66569" w:rsidTr="00443C82">
        <w:tc>
          <w:tcPr>
            <w:tcW w:w="3809" w:type="dxa"/>
          </w:tcPr>
          <w:p w:rsidR="00443C82" w:rsidRDefault="00443C82" w:rsidP="00443C82">
            <w:pPr>
              <w:rPr>
                <w:b/>
                <w:noProof/>
                <w:lang w:eastAsia="es-EC"/>
              </w:rPr>
            </w:pPr>
            <w:r>
              <w:rPr>
                <w:b/>
                <w:noProof/>
                <w:lang w:eastAsia="es-EC"/>
              </w:rPr>
              <w:t>BOX 6.</w:t>
            </w:r>
          </w:p>
          <w:p w:rsidR="00443C82" w:rsidRPr="00F66569" w:rsidRDefault="00443C82" w:rsidP="00443C82">
            <w:pPr>
              <w:rPr>
                <w:b/>
                <w:noProof/>
                <w:lang w:eastAsia="es-EC"/>
              </w:rPr>
            </w:pPr>
            <w:r w:rsidRPr="00F66569">
              <w:rPr>
                <w:b/>
                <w:noProof/>
                <w:lang w:eastAsia="es-EC"/>
              </w:rPr>
              <w:t>TOOL FOR MAINSTREAMING</w:t>
            </w:r>
          </w:p>
        </w:tc>
      </w:tr>
      <w:tr w:rsidR="00443C82" w:rsidRPr="00F66569" w:rsidTr="00443C82">
        <w:tc>
          <w:tcPr>
            <w:tcW w:w="3809" w:type="dxa"/>
          </w:tcPr>
          <w:p w:rsidR="00443C82" w:rsidRPr="00521D24" w:rsidRDefault="00443C82" w:rsidP="00443C82">
            <w:pPr>
              <w:rPr>
                <w:sz w:val="20"/>
              </w:rPr>
            </w:pPr>
            <w:r>
              <w:rPr>
                <w:noProof/>
                <w:lang w:val="es-EC" w:eastAsia="es-EC"/>
              </w:rPr>
              <w:drawing>
                <wp:inline distT="0" distB="0" distL="0" distR="0">
                  <wp:extent cx="1688740" cy="2415540"/>
                  <wp:effectExtent l="19050" t="0" r="671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691416" cy="2419368"/>
                          </a:xfrm>
                          <a:prstGeom prst="rect">
                            <a:avLst/>
                          </a:prstGeom>
                          <a:noFill/>
                          <a:ln w="9525">
                            <a:noFill/>
                            <a:miter lim="800000"/>
                            <a:headEnd/>
                            <a:tailEnd/>
                          </a:ln>
                        </pic:spPr>
                      </pic:pic>
                    </a:graphicData>
                  </a:graphic>
                </wp:inline>
              </w:drawing>
            </w:r>
            <w:r w:rsidRPr="00F66569">
              <w:t xml:space="preserve"> </w:t>
            </w:r>
            <w:hyperlink r:id="rId24" w:history="1">
              <w:r w:rsidRPr="00214245">
                <w:rPr>
                  <w:rStyle w:val="Hipervnculo"/>
                  <w:sz w:val="20"/>
                </w:rPr>
                <w:t>http://pubs.iied.org/pdfs/17504IIED.pdf</w:t>
              </w:r>
            </w:hyperlink>
          </w:p>
        </w:tc>
      </w:tr>
    </w:tbl>
    <w:p w:rsidR="006C7D9C" w:rsidRPr="00443C82" w:rsidRDefault="006C7D9C" w:rsidP="006C7D9C">
      <w:pPr>
        <w:pStyle w:val="Prrafodelista"/>
        <w:ind w:left="0"/>
        <w:jc w:val="both"/>
        <w:rPr>
          <w:rFonts w:asciiTheme="minorHAnsi" w:hAnsiTheme="minorHAnsi"/>
          <w:color w:val="000000" w:themeColor="text1"/>
          <w:sz w:val="22"/>
          <w:szCs w:val="22"/>
        </w:rPr>
      </w:pPr>
    </w:p>
    <w:p w:rsidR="00A02E05" w:rsidRPr="00443C82" w:rsidRDefault="00A02E05" w:rsidP="006C7D9C">
      <w:pPr>
        <w:pStyle w:val="Prrafodelista"/>
        <w:numPr>
          <w:ilvl w:val="0"/>
          <w:numId w:val="8"/>
        </w:numPr>
        <w:ind w:left="851" w:hanging="425"/>
        <w:jc w:val="both"/>
        <w:rPr>
          <w:rFonts w:asciiTheme="minorHAnsi" w:hAnsiTheme="minorHAnsi"/>
          <w:i/>
          <w:color w:val="000000" w:themeColor="text1"/>
          <w:sz w:val="22"/>
          <w:szCs w:val="22"/>
        </w:rPr>
      </w:pPr>
      <w:r w:rsidRPr="00443C82">
        <w:rPr>
          <w:rFonts w:asciiTheme="minorHAnsi" w:hAnsiTheme="minorHAnsi"/>
          <w:i/>
          <w:color w:val="000000" w:themeColor="text1"/>
          <w:sz w:val="22"/>
          <w:szCs w:val="22"/>
        </w:rPr>
        <w:t xml:space="preserve">What are the priorities and objectives of mainstreaming? </w:t>
      </w:r>
    </w:p>
    <w:p w:rsidR="00A02E05" w:rsidRPr="00443C82" w:rsidRDefault="006C7D9C" w:rsidP="00A02E05">
      <w:pPr>
        <w:pStyle w:val="Prrafodelista"/>
        <w:numPr>
          <w:ilvl w:val="0"/>
          <w:numId w:val="8"/>
        </w:numPr>
        <w:ind w:left="851" w:hanging="425"/>
        <w:jc w:val="both"/>
        <w:rPr>
          <w:rFonts w:asciiTheme="minorHAnsi" w:hAnsiTheme="minorHAnsi"/>
          <w:i/>
          <w:color w:val="000000" w:themeColor="text1"/>
          <w:sz w:val="22"/>
          <w:szCs w:val="22"/>
        </w:rPr>
      </w:pPr>
      <w:r w:rsidRPr="00443C82">
        <w:rPr>
          <w:rFonts w:asciiTheme="minorHAnsi" w:hAnsiTheme="minorHAnsi"/>
          <w:i/>
          <w:color w:val="000000" w:themeColor="text1"/>
          <w:sz w:val="22"/>
          <w:szCs w:val="22"/>
        </w:rPr>
        <w:t xml:space="preserve">Which </w:t>
      </w:r>
      <w:r w:rsidR="00A02E05" w:rsidRPr="00443C82">
        <w:rPr>
          <w:rFonts w:asciiTheme="minorHAnsi" w:hAnsiTheme="minorHAnsi"/>
          <w:i/>
          <w:color w:val="000000" w:themeColor="text1"/>
          <w:sz w:val="22"/>
          <w:szCs w:val="22"/>
        </w:rPr>
        <w:t>target groups (</w:t>
      </w:r>
      <w:r w:rsidRPr="00443C82">
        <w:rPr>
          <w:rFonts w:asciiTheme="minorHAnsi" w:hAnsiTheme="minorHAnsi"/>
          <w:i/>
          <w:color w:val="000000" w:themeColor="text1"/>
          <w:sz w:val="22"/>
          <w:szCs w:val="22"/>
        </w:rPr>
        <w:t>stakeholders and organisations</w:t>
      </w:r>
      <w:r w:rsidR="00A02E05" w:rsidRPr="00443C82">
        <w:rPr>
          <w:rFonts w:asciiTheme="minorHAnsi" w:hAnsiTheme="minorHAnsi"/>
          <w:i/>
          <w:color w:val="000000" w:themeColor="text1"/>
          <w:sz w:val="22"/>
          <w:szCs w:val="22"/>
        </w:rPr>
        <w:t>)</w:t>
      </w:r>
      <w:r w:rsidRPr="00443C82">
        <w:rPr>
          <w:rFonts w:asciiTheme="minorHAnsi" w:hAnsiTheme="minorHAnsi"/>
          <w:i/>
          <w:color w:val="000000" w:themeColor="text1"/>
          <w:sz w:val="22"/>
          <w:szCs w:val="22"/>
        </w:rPr>
        <w:t xml:space="preserve"> shall be involved at different stages of the intervention? </w:t>
      </w:r>
    </w:p>
    <w:p w:rsidR="00A02E05" w:rsidRPr="00443C82" w:rsidRDefault="00A02E05" w:rsidP="00A02E05">
      <w:pPr>
        <w:pStyle w:val="Prrafodelista"/>
        <w:numPr>
          <w:ilvl w:val="0"/>
          <w:numId w:val="8"/>
        </w:numPr>
        <w:ind w:left="851" w:hanging="425"/>
        <w:jc w:val="both"/>
        <w:rPr>
          <w:rFonts w:asciiTheme="minorHAnsi" w:hAnsiTheme="minorHAnsi"/>
          <w:i/>
          <w:color w:val="000000" w:themeColor="text1"/>
          <w:sz w:val="22"/>
          <w:szCs w:val="22"/>
        </w:rPr>
      </w:pPr>
      <w:r w:rsidRPr="00443C82">
        <w:rPr>
          <w:rFonts w:asciiTheme="minorHAnsi" w:hAnsiTheme="minorHAnsi"/>
          <w:i/>
          <w:color w:val="000000" w:themeColor="text1"/>
          <w:sz w:val="22"/>
          <w:szCs w:val="22"/>
        </w:rPr>
        <w:t xml:space="preserve">What activities shall be undertaken in general and for each target group? </w:t>
      </w:r>
    </w:p>
    <w:p w:rsidR="00A02E05" w:rsidRPr="00443C82" w:rsidRDefault="00A02E05" w:rsidP="006C7D9C">
      <w:pPr>
        <w:pStyle w:val="Prrafodelista"/>
        <w:numPr>
          <w:ilvl w:val="0"/>
          <w:numId w:val="8"/>
        </w:numPr>
        <w:ind w:left="851" w:hanging="425"/>
        <w:jc w:val="both"/>
        <w:rPr>
          <w:rFonts w:asciiTheme="minorHAnsi" w:hAnsiTheme="minorHAnsi"/>
          <w:i/>
          <w:color w:val="000000" w:themeColor="text1"/>
          <w:sz w:val="22"/>
          <w:szCs w:val="22"/>
        </w:rPr>
      </w:pPr>
      <w:r w:rsidRPr="00443C82">
        <w:rPr>
          <w:rFonts w:asciiTheme="minorHAnsi" w:hAnsiTheme="minorHAnsi"/>
          <w:i/>
          <w:color w:val="000000" w:themeColor="text1"/>
          <w:sz w:val="22"/>
          <w:szCs w:val="22"/>
        </w:rPr>
        <w:t xml:space="preserve">Which communication tools shall be developed?  A communication strategy might be planned as an integral operational strategy.  </w:t>
      </w:r>
    </w:p>
    <w:p w:rsidR="00A02E05" w:rsidRPr="00941490" w:rsidRDefault="00A02E05" w:rsidP="006C7D9C">
      <w:pPr>
        <w:pStyle w:val="Prrafodelista"/>
        <w:numPr>
          <w:ilvl w:val="0"/>
          <w:numId w:val="8"/>
        </w:numPr>
        <w:ind w:left="851" w:hanging="425"/>
        <w:jc w:val="both"/>
        <w:rPr>
          <w:rFonts w:asciiTheme="minorHAnsi" w:hAnsiTheme="minorHAnsi"/>
          <w:i/>
          <w:color w:val="000000" w:themeColor="text1"/>
          <w:sz w:val="20"/>
          <w:szCs w:val="22"/>
        </w:rPr>
      </w:pPr>
      <w:r w:rsidRPr="00443C82">
        <w:rPr>
          <w:rFonts w:asciiTheme="minorHAnsi" w:hAnsiTheme="minorHAnsi"/>
          <w:i/>
          <w:color w:val="000000" w:themeColor="text1"/>
          <w:sz w:val="22"/>
          <w:szCs w:val="22"/>
        </w:rPr>
        <w:t>Which partner organizations may have different roles in the implementation of the Strategy</w:t>
      </w:r>
      <w:r w:rsidRPr="00941490">
        <w:rPr>
          <w:rFonts w:asciiTheme="minorHAnsi" w:hAnsiTheme="minorHAnsi"/>
          <w:i/>
          <w:color w:val="000000" w:themeColor="text1"/>
          <w:sz w:val="20"/>
          <w:szCs w:val="22"/>
        </w:rPr>
        <w:t xml:space="preserve">? </w:t>
      </w:r>
    </w:p>
    <w:p w:rsidR="006C7D9C" w:rsidRPr="00941490" w:rsidRDefault="00A02E05" w:rsidP="006C7D9C">
      <w:pPr>
        <w:pStyle w:val="Prrafodelista"/>
        <w:ind w:left="0"/>
        <w:rPr>
          <w:rFonts w:asciiTheme="minorHAnsi" w:hAnsiTheme="minorHAnsi"/>
          <w:i/>
          <w:color w:val="000000" w:themeColor="text1"/>
          <w:sz w:val="20"/>
          <w:szCs w:val="20"/>
        </w:rPr>
      </w:pPr>
      <w:r w:rsidRPr="00941490">
        <w:rPr>
          <w:rFonts w:asciiTheme="minorHAnsi" w:hAnsiTheme="minorHAnsi"/>
          <w:i/>
          <w:color w:val="000000" w:themeColor="text1"/>
          <w:sz w:val="20"/>
          <w:szCs w:val="22"/>
        </w:rPr>
        <w:t xml:space="preserve"> </w:t>
      </w:r>
    </w:p>
    <w:p w:rsidR="00521D24" w:rsidRDefault="00521D24" w:rsidP="006C7D9C">
      <w:pPr>
        <w:pStyle w:val="Prrafodelista"/>
        <w:ind w:left="0"/>
        <w:rPr>
          <w:rFonts w:asciiTheme="minorHAnsi" w:hAnsiTheme="minorHAnsi"/>
          <w:b/>
          <w:i/>
          <w:color w:val="000000" w:themeColor="text1"/>
          <w:sz w:val="22"/>
          <w:szCs w:val="22"/>
          <w:lang w:val="en-US"/>
        </w:rPr>
      </w:pPr>
    </w:p>
    <w:p w:rsidR="006C7D9C" w:rsidRPr="006C7D9C" w:rsidRDefault="006C7D9C" w:rsidP="006C7D9C">
      <w:pPr>
        <w:pStyle w:val="Prrafodelista"/>
        <w:ind w:left="0"/>
        <w:rPr>
          <w:rFonts w:asciiTheme="minorHAnsi" w:hAnsiTheme="minorHAnsi"/>
          <w:b/>
          <w:i/>
          <w:color w:val="000000" w:themeColor="text1"/>
          <w:sz w:val="22"/>
          <w:szCs w:val="22"/>
          <w:lang w:val="en-US"/>
        </w:rPr>
      </w:pPr>
    </w:p>
    <w:p w:rsidR="00443C82" w:rsidRDefault="00443C82" w:rsidP="00025981">
      <w:pPr>
        <w:pStyle w:val="Prrafodelista"/>
        <w:spacing w:line="276" w:lineRule="auto"/>
        <w:ind w:left="0"/>
        <w:jc w:val="both"/>
        <w:rPr>
          <w:rFonts w:asciiTheme="minorHAnsi" w:hAnsiTheme="minorHAnsi"/>
          <w:sz w:val="20"/>
          <w:szCs w:val="20"/>
          <w:lang w:val="en-US"/>
        </w:rPr>
      </w:pPr>
    </w:p>
    <w:p w:rsidR="00443C82" w:rsidRDefault="00443C82" w:rsidP="00025981">
      <w:pPr>
        <w:pStyle w:val="Prrafodelista"/>
        <w:spacing w:line="276" w:lineRule="auto"/>
        <w:ind w:left="0"/>
        <w:jc w:val="both"/>
        <w:rPr>
          <w:rFonts w:asciiTheme="minorHAnsi" w:hAnsiTheme="minorHAnsi"/>
          <w:sz w:val="20"/>
          <w:szCs w:val="20"/>
          <w:lang w:val="en-US"/>
        </w:rPr>
      </w:pPr>
    </w:p>
    <w:p w:rsidR="00443C82" w:rsidRDefault="00443C82" w:rsidP="00025981">
      <w:pPr>
        <w:pStyle w:val="Prrafodelista"/>
        <w:spacing w:line="276" w:lineRule="auto"/>
        <w:ind w:left="0"/>
        <w:jc w:val="both"/>
        <w:rPr>
          <w:rFonts w:asciiTheme="minorHAnsi" w:hAnsiTheme="minorHAnsi"/>
          <w:sz w:val="20"/>
          <w:szCs w:val="20"/>
          <w:lang w:val="en-US"/>
        </w:rPr>
      </w:pPr>
    </w:p>
    <w:p w:rsidR="00443C82" w:rsidRDefault="00443C82" w:rsidP="00025981">
      <w:pPr>
        <w:pStyle w:val="Prrafodelista"/>
        <w:spacing w:line="276" w:lineRule="auto"/>
        <w:ind w:left="0"/>
        <w:jc w:val="both"/>
        <w:rPr>
          <w:rFonts w:asciiTheme="minorHAnsi" w:hAnsiTheme="minorHAnsi"/>
          <w:sz w:val="20"/>
          <w:szCs w:val="20"/>
          <w:lang w:val="en-US"/>
        </w:rPr>
        <w:sectPr w:rsidR="00443C82" w:rsidSect="00D631E0">
          <w:pgSz w:w="12240" w:h="15840"/>
          <w:pgMar w:top="1417" w:right="1701" w:bottom="1417" w:left="1701" w:header="708" w:footer="708" w:gutter="0"/>
          <w:cols w:space="320"/>
          <w:docGrid w:linePitch="360"/>
        </w:sectPr>
      </w:pPr>
    </w:p>
    <w:p w:rsidR="00941490" w:rsidRPr="00941490" w:rsidRDefault="00941490" w:rsidP="00025981">
      <w:pPr>
        <w:pStyle w:val="Prrafodelista"/>
        <w:spacing w:line="276" w:lineRule="auto"/>
        <w:ind w:left="0"/>
        <w:jc w:val="both"/>
        <w:rPr>
          <w:rFonts w:asciiTheme="minorHAnsi" w:hAnsiTheme="minorHAnsi"/>
          <w:sz w:val="20"/>
          <w:szCs w:val="20"/>
          <w:lang w:val="en-US"/>
        </w:rPr>
      </w:pPr>
      <w:r w:rsidRPr="00941490">
        <w:rPr>
          <w:rFonts w:asciiTheme="minorHAnsi" w:hAnsiTheme="minorHAnsi"/>
          <w:sz w:val="20"/>
          <w:szCs w:val="20"/>
          <w:lang w:val="en-US"/>
        </w:rPr>
        <w:t xml:space="preserve">Table 3, Elements of a communication strategy </w:t>
      </w:r>
    </w:p>
    <w:p w:rsidR="00025981" w:rsidRDefault="00025981" w:rsidP="00025981">
      <w:pPr>
        <w:pStyle w:val="Prrafodelista"/>
        <w:spacing w:line="276" w:lineRule="auto"/>
        <w:ind w:left="0"/>
        <w:jc w:val="both"/>
      </w:pPr>
      <w:r w:rsidRPr="00A2384B">
        <w:rPr>
          <w:noProof/>
          <w:szCs w:val="20"/>
          <w:lang w:val="es-EC" w:eastAsia="es-EC"/>
        </w:rPr>
        <w:drawing>
          <wp:inline distT="0" distB="0" distL="0" distR="0">
            <wp:extent cx="5010349" cy="7437120"/>
            <wp:effectExtent l="19050" t="0" r="0" b="0"/>
            <wp:docPr id="14"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5" cstate="print"/>
                    <a:srcRect/>
                    <a:stretch>
                      <a:fillRect/>
                    </a:stretch>
                  </pic:blipFill>
                  <pic:spPr bwMode="auto">
                    <a:xfrm>
                      <a:off x="0" y="0"/>
                      <a:ext cx="5014085" cy="7442666"/>
                    </a:xfrm>
                    <a:prstGeom prst="rect">
                      <a:avLst/>
                    </a:prstGeom>
                    <a:noFill/>
                    <a:ln w="9525">
                      <a:noFill/>
                      <a:miter lim="800000"/>
                      <a:headEnd/>
                      <a:tailEnd/>
                    </a:ln>
                  </pic:spPr>
                </pic:pic>
              </a:graphicData>
            </a:graphic>
          </wp:inline>
        </w:drawing>
      </w:r>
      <w:r>
        <w:rPr>
          <w:rFonts w:asciiTheme="minorHAnsi" w:eastAsiaTheme="minorEastAsia" w:hAnsiTheme="minorHAnsi" w:cstheme="minorBidi"/>
          <w:sz w:val="22"/>
          <w:szCs w:val="18"/>
          <w:lang w:val="en-US"/>
        </w:rPr>
        <w:t xml:space="preserve"> </w:t>
      </w:r>
    </w:p>
    <w:p w:rsidR="00025981" w:rsidRDefault="00025981" w:rsidP="00025981">
      <w:pPr>
        <w:pStyle w:val="Prrafodelista"/>
        <w:spacing w:line="276" w:lineRule="auto"/>
        <w:ind w:left="426"/>
        <w:jc w:val="both"/>
        <w:rPr>
          <w:rFonts w:asciiTheme="minorHAnsi" w:eastAsiaTheme="minorEastAsia" w:hAnsiTheme="minorHAnsi" w:cstheme="minorBidi"/>
          <w:sz w:val="22"/>
          <w:szCs w:val="18"/>
          <w:lang w:val="en-US"/>
        </w:rPr>
      </w:pPr>
    </w:p>
    <w:p w:rsidR="00025981" w:rsidRPr="00025981" w:rsidRDefault="00025981" w:rsidP="00D23009">
      <w:pPr>
        <w:jc w:val="both"/>
        <w:rPr>
          <w:rFonts w:eastAsia="Times New Roman" w:cs="Times New Roman"/>
          <w:b/>
          <w:szCs w:val="18"/>
        </w:rPr>
      </w:pPr>
    </w:p>
    <w:p w:rsidR="004F1079" w:rsidRDefault="000E6984" w:rsidP="004F1079">
      <w:pPr>
        <w:jc w:val="both"/>
        <w:rPr>
          <w:b/>
          <w:color w:val="365F91" w:themeColor="accent1" w:themeShade="BF"/>
          <w:sz w:val="28"/>
          <w:szCs w:val="28"/>
        </w:rPr>
      </w:pPr>
      <w:r w:rsidRPr="000E6984">
        <w:rPr>
          <w:b/>
          <w:noProof/>
          <w:sz w:val="28"/>
          <w:szCs w:val="28"/>
        </w:rPr>
        <w:pict>
          <v:roundrect id="AutoShape 148" o:spid="_x0000_s1061" style="position:absolute;left:0;text-align:left;margin-left:-9.45pt;margin-top:-34.85pt;width:456.6pt;height:71.6pt;z-index:251748352;visibility:visible;mso-position-horizontal-relative:margin;mso-position-vertic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CsoswIAAKYFAAAOAAAAZHJzL2Uyb0RvYy54bWysVF1v0zAUfUfiP1h+7/KxtGmipdPWUoQ0&#10;YGLwA1zbaQyOHWy36UD8d66dtHTsBU30IfXnufece3yvrg+tRHturNCqwslFjBFXVDOhthX+8nk9&#10;mWNkHVGMSK14hR+5xdeL16+u+q7kqW60ZNwgAFG27LsKN851ZRRZ2vCW2AvdcQWbtTYtcTA124gZ&#10;0gN6K6M0jmdRrw3rjKbcWlhdDZt4EfDrmlP3sa4td0hWGHJz4WvCd+O/0eKKlFtDukbQMQ3ygixa&#10;IhQEPUGtiCNoZ8QzqFZQo62u3QXVbaTrWlAeOACbJP6LzUNDOh64gDi2O8lk/x8s/bC/N0iwCl/m&#10;GCnSQo1udk6H0CjJ5l6hvrMlHHzo7o3naLs7Tb9ZpPSyIWrLb4zRfcMJg7wSfz56csFPLFxFm/69&#10;ZoBPAD+IdahN6wFBBnQINXk81YQfHKKwOM2L+TyF0lHYK+LiEsY+BCmPtztj3VuuW+QHFTZ6p9gn&#10;KHwIQfZ31oXCsJEdYV8xqlsJZd4TiZLZbJaPiONhwD5iBrpaCrYWUoaJNyZfSoPgcoU32zSEkbsW&#10;uA1rRQw/j0hKWAb7DcvHtIO1PUIgYc/BpfKXlPbBBo7DCmgxsvCqBFv9LJI0i2/TYrKezfNJts6m&#10;kyKP55M4KW6LWZwV2Wr9y+eWZGUjGOPqTih+tHiS/ZuFxsc2mDOYHPUVTqcZMAxynKd/YjYQJpRy&#10;5ZJn+uTTl+oTShuE9W57o1gYOyLkMI6ekg0Cg2LH/6Bh8Ka342Brd9gcgv3Tk9M3mj2CW40GM4Hv&#10;oLnBoNHmB0Y9NIoK2+87YjhG8p0CxxdJlvnOEibZNPdeNec7m/MdoihAVdhhNAyXbuhGu86IbQOR&#10;BsGU9q+wFs77wL+gIatxAs0gkBobl+825/Nw6k97XfwGAAD//wMAUEsDBBQABgAIAAAAIQAuHOsu&#10;4gAAAAoBAAAPAAAAZHJzL2Rvd25yZXYueG1sTI9BTsMwEEX3SNzBGiQ2qHXalDQJcSpoVakLWJD2&#10;AE7sJhHxTGS7bbg9ZgW7Gc3Tn/eLzWQGdtXW9YQCFvMImMaGVI+tgNNxP0uBOS9RyYFQC/jWDjbl&#10;/V0hc0U3/NTXyrcshKDLpYDO+zHn3DWdNtLNadQYbmeyRvqw2pYrK28h3Ax8GUUJN7LH8KGTo952&#10;uvmqLkbAjij5WL3H9FYd9qft0y629RKFeHyYXl+AeT35Pxh+9YM6lMGppgsqxwYBs0WaBTQMSbYG&#10;Fog0W8XAagHr+Bl4WfD/FcofAAAA//8DAFBLAQItABQABgAIAAAAIQC2gziS/gAAAOEBAAATAAAA&#10;AAAAAAAAAAAAAAAAAABbQ29udGVudF9UeXBlc10ueG1sUEsBAi0AFAAGAAgAAAAhADj9If/WAAAA&#10;lAEAAAsAAAAAAAAAAAAAAAAALwEAAF9yZWxzLy5yZWxzUEsBAi0AFAAGAAgAAAAhAHdQKyizAgAA&#10;pgUAAA4AAAAAAAAAAAAAAAAALgIAAGRycy9lMm9Eb2MueG1sUEsBAi0AFAAGAAgAAAAhAC4c6y7i&#10;AAAACgEAAA8AAAAAAAAAAAAAAAAADQUAAGRycy9kb3ducmV2LnhtbFBLBQYAAAAABAAEAPMAAAAc&#10;BgAAAAA=&#10;" fillcolor="#ddd8c2 [2894]" stroked="f" strokecolor="#365f91 [2404]" strokeweight="2pt">
            <v:textbox>
              <w:txbxContent>
                <w:p w:rsidR="00954F30" w:rsidRPr="00E23EF8" w:rsidRDefault="00954F30" w:rsidP="00341437">
                  <w:pPr>
                    <w:pStyle w:val="Ttulo2"/>
                    <w:ind w:left="360"/>
                    <w:rPr>
                      <w:color w:val="365F91" w:themeColor="accent1" w:themeShade="BF"/>
                      <w:sz w:val="32"/>
                    </w:rPr>
                  </w:pPr>
                  <w:r>
                    <w:rPr>
                      <w:color w:val="365F91" w:themeColor="accent1" w:themeShade="BF"/>
                      <w:sz w:val="32"/>
                    </w:rPr>
                    <w:t>4. STOCKTAKING OF BARRIERS AND OPPORTUNITIES FOR SLM IMPLEMENTATION</w:t>
                  </w:r>
                </w:p>
              </w:txbxContent>
            </v:textbox>
            <w10:wrap type="square" anchorx="margin" anchory="margin"/>
          </v:roundrect>
        </w:pict>
      </w:r>
    </w:p>
    <w:p w:rsidR="00512059" w:rsidRPr="00864144" w:rsidRDefault="00512059" w:rsidP="004F1079">
      <w:pPr>
        <w:jc w:val="both"/>
        <w:rPr>
          <w:b/>
          <w:color w:val="365F91" w:themeColor="accent1" w:themeShade="BF"/>
          <w:sz w:val="28"/>
          <w:szCs w:val="28"/>
        </w:rPr>
      </w:pPr>
      <w:proofErr w:type="gramStart"/>
      <w:r>
        <w:rPr>
          <w:b/>
          <w:color w:val="365F91" w:themeColor="accent1" w:themeShade="BF"/>
          <w:sz w:val="28"/>
          <w:szCs w:val="28"/>
        </w:rPr>
        <w:t xml:space="preserve">4.1  </w:t>
      </w:r>
      <w:r w:rsidRPr="00864144">
        <w:rPr>
          <w:b/>
          <w:color w:val="365F91" w:themeColor="accent1" w:themeShade="BF"/>
          <w:sz w:val="28"/>
          <w:szCs w:val="28"/>
        </w:rPr>
        <w:t>COMMON</w:t>
      </w:r>
      <w:proofErr w:type="gramEnd"/>
      <w:r w:rsidRPr="00864144">
        <w:rPr>
          <w:b/>
          <w:color w:val="365F91" w:themeColor="accent1" w:themeShade="BF"/>
          <w:sz w:val="28"/>
          <w:szCs w:val="28"/>
        </w:rPr>
        <w:t xml:space="preserve"> BARRIERS FOR</w:t>
      </w:r>
      <w:r>
        <w:rPr>
          <w:b/>
          <w:color w:val="365F91" w:themeColor="accent1" w:themeShade="BF"/>
          <w:sz w:val="28"/>
          <w:szCs w:val="28"/>
        </w:rPr>
        <w:t xml:space="preserve"> MAINSTREAMING </w:t>
      </w:r>
      <w:r w:rsidRPr="00864144">
        <w:rPr>
          <w:b/>
          <w:color w:val="365F91" w:themeColor="accent1" w:themeShade="BF"/>
          <w:sz w:val="28"/>
          <w:szCs w:val="28"/>
        </w:rPr>
        <w:t xml:space="preserve">SLM </w:t>
      </w:r>
    </w:p>
    <w:p w:rsidR="00512059" w:rsidRPr="00547817" w:rsidRDefault="00512059" w:rsidP="00512059">
      <w:pPr>
        <w:jc w:val="both"/>
      </w:pPr>
      <w:r w:rsidRPr="00512059">
        <w:rPr>
          <w:lang w:val="en-GB"/>
        </w:rPr>
        <w:t>The DS-SLM Project strategy is to remove key global, regional and national barriers to</w:t>
      </w:r>
      <w:r>
        <w:rPr>
          <w:lang w:val="en-GB"/>
        </w:rPr>
        <w:t xml:space="preserve"> scaling up of </w:t>
      </w:r>
      <w:r w:rsidR="0051293D">
        <w:rPr>
          <w:lang w:val="en-GB"/>
        </w:rPr>
        <w:t>SLM</w:t>
      </w:r>
      <w:r w:rsidRPr="00512059">
        <w:rPr>
          <w:lang w:val="en-GB"/>
        </w:rPr>
        <w:t xml:space="preserve"> through improved SLM decision support. </w:t>
      </w:r>
      <w:r w:rsidRPr="00547817">
        <w:t xml:space="preserve">Mainstreaming SLM during the DS-SLM project shall focus on overcoming identified barriers regarding policy, national, financial and technical involvement needed to support SLM activities in the long term. </w:t>
      </w:r>
    </w:p>
    <w:p w:rsidR="00512059" w:rsidRPr="00512059" w:rsidRDefault="00512059" w:rsidP="00512059">
      <w:pPr>
        <w:jc w:val="both"/>
        <w:rPr>
          <w:lang w:val="en-GB"/>
        </w:rPr>
      </w:pPr>
      <w:r w:rsidRPr="00512059">
        <w:rPr>
          <w:lang w:val="en-GB"/>
        </w:rPr>
        <w:t>Most barriers for mainstreaming SLM rely on the lack of understanding on the real dimension and consequences of land degradation</w:t>
      </w:r>
      <w:r w:rsidR="0051293D">
        <w:rPr>
          <w:lang w:val="en-GB"/>
        </w:rPr>
        <w:t xml:space="preserve"> as well as the lack of understanding for not only the on-site but also the off-site benefits of SLM (</w:t>
      </w:r>
      <w:proofErr w:type="spellStart"/>
      <w:r w:rsidR="0051293D">
        <w:rPr>
          <w:lang w:val="en-GB"/>
        </w:rPr>
        <w:t>e.g</w:t>
      </w:r>
      <w:proofErr w:type="spellEnd"/>
      <w:r w:rsidR="0051293D">
        <w:rPr>
          <w:lang w:val="en-GB"/>
        </w:rPr>
        <w:t xml:space="preserve"> for DRR)</w:t>
      </w:r>
      <w:r w:rsidRPr="00512059">
        <w:rPr>
          <w:lang w:val="en-GB"/>
        </w:rPr>
        <w:t xml:space="preserve">. </w:t>
      </w:r>
      <w:r w:rsidR="0051293D">
        <w:rPr>
          <w:lang w:val="en-GB"/>
        </w:rPr>
        <w:t>D</w:t>
      </w:r>
      <w:r w:rsidR="0051293D" w:rsidRPr="00512059">
        <w:rPr>
          <w:lang w:val="en-GB"/>
        </w:rPr>
        <w:t>ocumenting</w:t>
      </w:r>
      <w:r w:rsidR="0051293D">
        <w:rPr>
          <w:lang w:val="en-GB"/>
        </w:rPr>
        <w:t xml:space="preserve"> good practices and p</w:t>
      </w:r>
      <w:r w:rsidRPr="00512059">
        <w:rPr>
          <w:lang w:val="en-GB"/>
        </w:rPr>
        <w:t xml:space="preserve">roducing scientific </w:t>
      </w:r>
      <w:r w:rsidR="0051293D">
        <w:rPr>
          <w:lang w:val="en-GB"/>
        </w:rPr>
        <w:t xml:space="preserve">data, </w:t>
      </w:r>
      <w:proofErr w:type="spellStart"/>
      <w:r w:rsidR="0051293D">
        <w:rPr>
          <w:lang w:val="en-GB"/>
        </w:rPr>
        <w:t>creating</w:t>
      </w:r>
      <w:r w:rsidRPr="00512059">
        <w:rPr>
          <w:lang w:val="en-GB"/>
        </w:rPr>
        <w:t>evidence</w:t>
      </w:r>
      <w:proofErr w:type="spellEnd"/>
      <w:r w:rsidR="0051293D">
        <w:rPr>
          <w:lang w:val="en-GB"/>
        </w:rPr>
        <w:t xml:space="preserve"> on</w:t>
      </w:r>
      <w:r w:rsidRPr="00512059">
        <w:rPr>
          <w:lang w:val="en-GB"/>
        </w:rPr>
        <w:t xml:space="preserve"> DLDD problems and existing</w:t>
      </w:r>
      <w:r w:rsidR="0051293D">
        <w:rPr>
          <w:lang w:val="en-GB"/>
        </w:rPr>
        <w:t xml:space="preserve"> and potential </w:t>
      </w:r>
      <w:r w:rsidRPr="00512059">
        <w:rPr>
          <w:lang w:val="en-GB"/>
        </w:rPr>
        <w:t xml:space="preserve">SLM </w:t>
      </w:r>
      <w:r w:rsidR="0051293D">
        <w:rPr>
          <w:lang w:val="en-GB"/>
        </w:rPr>
        <w:t>solutions</w:t>
      </w:r>
      <w:r w:rsidR="0051293D" w:rsidRPr="00512059">
        <w:rPr>
          <w:lang w:val="en-GB"/>
        </w:rPr>
        <w:t xml:space="preserve"> </w:t>
      </w:r>
      <w:r w:rsidRPr="00512059">
        <w:rPr>
          <w:lang w:val="en-GB"/>
        </w:rPr>
        <w:t>is a fundamental activity for overcoming these barriers.</w:t>
      </w:r>
    </w:p>
    <w:p w:rsidR="00F1527A" w:rsidRDefault="00F1527A" w:rsidP="00B155D3">
      <w:pPr>
        <w:jc w:val="both"/>
      </w:pPr>
      <w:r>
        <w:t>A complexity of institutional, technology, market and financial aspects</w:t>
      </w:r>
      <w:r w:rsidR="009532F0">
        <w:t>/</w:t>
      </w:r>
      <w:r>
        <w:t xml:space="preserve"> factors influence decisions to invest in la</w:t>
      </w:r>
      <w:r w:rsidR="00650177">
        <w:t>nd conservation as</w:t>
      </w:r>
      <w:r w:rsidR="00521D24">
        <w:t xml:space="preserve"> mention by </w:t>
      </w:r>
      <w:proofErr w:type="spellStart"/>
      <w:r w:rsidR="00521D24">
        <w:t>Shiferaw</w:t>
      </w:r>
      <w:proofErr w:type="spellEnd"/>
      <w:r w:rsidR="00521D24">
        <w:t xml:space="preserve"> (1998) and shown in</w:t>
      </w:r>
      <w:r w:rsidR="00650177">
        <w:t xml:space="preserve"> </w:t>
      </w:r>
      <w:r w:rsidR="00650177" w:rsidRPr="006E6248">
        <w:rPr>
          <w:b/>
        </w:rPr>
        <w:t>F</w:t>
      </w:r>
      <w:r w:rsidRPr="006E6248">
        <w:rPr>
          <w:b/>
        </w:rPr>
        <w:t>igure</w:t>
      </w:r>
      <w:r w:rsidR="00650177" w:rsidRPr="006E6248">
        <w:rPr>
          <w:b/>
        </w:rPr>
        <w:t xml:space="preserve"> 7</w:t>
      </w:r>
      <w:r w:rsidRPr="006E6248">
        <w:rPr>
          <w:b/>
        </w:rPr>
        <w:t>:</w:t>
      </w:r>
      <w:r>
        <w:t xml:space="preserve">  </w:t>
      </w:r>
    </w:p>
    <w:p w:rsidR="00F1527A" w:rsidRDefault="00F1527A" w:rsidP="00F1527A">
      <w:pPr>
        <w:jc w:val="center"/>
      </w:pPr>
      <w:r w:rsidRPr="00F1527A">
        <w:rPr>
          <w:noProof/>
          <w:lang w:val="es-EC" w:eastAsia="es-EC"/>
        </w:rPr>
        <w:drawing>
          <wp:inline distT="0" distB="0" distL="0" distR="0">
            <wp:extent cx="3836670" cy="4399019"/>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4197" cy="4407649"/>
                    </a:xfrm>
                    <a:prstGeom prst="rect">
                      <a:avLst/>
                    </a:prstGeom>
                    <a:noFill/>
                    <a:ln>
                      <a:noFill/>
                    </a:ln>
                  </pic:spPr>
                </pic:pic>
              </a:graphicData>
            </a:graphic>
          </wp:inline>
        </w:drawing>
      </w:r>
    </w:p>
    <w:p w:rsidR="00512059" w:rsidRDefault="00512059" w:rsidP="00512059">
      <w:pPr>
        <w:jc w:val="both"/>
      </w:pPr>
      <w:r w:rsidRPr="007B10C5">
        <w:t xml:space="preserve">Although land degradation’s economic, social and environmental impacts, the combat to land degradation is usually not fully integrated and prioritized into </w:t>
      </w:r>
      <w:r w:rsidR="004F1079">
        <w:t>national processes.  T</w:t>
      </w:r>
      <w:r w:rsidRPr="007B10C5">
        <w:t xml:space="preserve">he implementation of </w:t>
      </w:r>
      <w:r w:rsidR="009532F0">
        <w:t xml:space="preserve">SLM </w:t>
      </w:r>
      <w:r w:rsidRPr="007B10C5">
        <w:t>practices faces a wide array of barriers</w:t>
      </w:r>
      <w:r w:rsidR="004F1079">
        <w:t xml:space="preserve"> worldwide</w:t>
      </w:r>
      <w:r w:rsidRPr="007B10C5">
        <w:t xml:space="preserve"> (political, institutional, economic and cultural barriers). These barriers need to be overcome through a process involving different institutions at different levels.</w:t>
      </w:r>
      <w:r>
        <w:t xml:space="preserve"> </w:t>
      </w:r>
    </w:p>
    <w:p w:rsidR="000F45A2" w:rsidRDefault="000F45A2" w:rsidP="000F45A2">
      <w:pPr>
        <w:pStyle w:val="Default"/>
        <w:spacing w:line="276" w:lineRule="auto"/>
        <w:jc w:val="both"/>
        <w:rPr>
          <w:rFonts w:asciiTheme="minorHAnsi" w:hAnsiTheme="minorHAnsi"/>
          <w:sz w:val="22"/>
          <w:szCs w:val="20"/>
        </w:rPr>
      </w:pPr>
      <w:r w:rsidRPr="00512059">
        <w:rPr>
          <w:rFonts w:asciiTheme="minorHAnsi" w:eastAsia="Times New Roman" w:hAnsiTheme="minorHAnsi"/>
          <w:color w:val="auto"/>
          <w:sz w:val="22"/>
          <w:szCs w:val="20"/>
        </w:rPr>
        <w:t xml:space="preserve">With different </w:t>
      </w:r>
      <w:r w:rsidRPr="00512059">
        <w:rPr>
          <w:rFonts w:asciiTheme="minorHAnsi" w:eastAsiaTheme="minorEastAsia" w:hAnsiTheme="minorHAnsi" w:cstheme="minorBidi"/>
          <w:color w:val="auto"/>
          <w:szCs w:val="22"/>
        </w:rPr>
        <w:t>degrees</w:t>
      </w:r>
      <w:r w:rsidRPr="00512059">
        <w:rPr>
          <w:rFonts w:asciiTheme="minorHAnsi" w:eastAsia="Times New Roman" w:hAnsiTheme="minorHAnsi"/>
          <w:color w:val="auto"/>
          <w:sz w:val="22"/>
          <w:szCs w:val="20"/>
        </w:rPr>
        <w:t xml:space="preserve"> of maturity, countries have advanced in the process of integrating the combat to land degradation in national policy dialogue and project planning and implementation. </w:t>
      </w:r>
      <w:r w:rsidRPr="00512059">
        <w:rPr>
          <w:rFonts w:asciiTheme="minorHAnsi" w:hAnsiTheme="minorHAnsi"/>
          <w:sz w:val="22"/>
          <w:szCs w:val="20"/>
        </w:rPr>
        <w:t xml:space="preserve">Although countries have different contexts and characteristics, some </w:t>
      </w:r>
      <w:r w:rsidRPr="00512059">
        <w:rPr>
          <w:rFonts w:asciiTheme="minorHAnsi" w:hAnsiTheme="minorHAnsi"/>
          <w:b/>
          <w:sz w:val="22"/>
          <w:szCs w:val="20"/>
        </w:rPr>
        <w:t>common barriers</w:t>
      </w:r>
      <w:r w:rsidRPr="00512059">
        <w:rPr>
          <w:rFonts w:asciiTheme="minorHAnsi" w:hAnsiTheme="minorHAnsi"/>
          <w:sz w:val="22"/>
          <w:szCs w:val="20"/>
        </w:rPr>
        <w:t xml:space="preserve"> for mainstreaming SLM </w:t>
      </w:r>
      <w:r w:rsidR="009532F0">
        <w:rPr>
          <w:rFonts w:asciiTheme="minorHAnsi" w:hAnsiTheme="minorHAnsi"/>
          <w:sz w:val="22"/>
          <w:szCs w:val="20"/>
        </w:rPr>
        <w:t xml:space="preserve">have been </w:t>
      </w:r>
      <w:r w:rsidRPr="00512059">
        <w:rPr>
          <w:rFonts w:asciiTheme="minorHAnsi" w:hAnsiTheme="minorHAnsi"/>
          <w:sz w:val="22"/>
          <w:szCs w:val="20"/>
        </w:rPr>
        <w:t xml:space="preserve">identified in DS-SLM project countries </w:t>
      </w:r>
      <w:r w:rsidR="009532F0">
        <w:rPr>
          <w:rFonts w:asciiTheme="minorHAnsi" w:hAnsiTheme="minorHAnsi"/>
          <w:sz w:val="22"/>
          <w:szCs w:val="20"/>
        </w:rPr>
        <w:t>as well as</w:t>
      </w:r>
      <w:r w:rsidR="009532F0" w:rsidRPr="00512059">
        <w:rPr>
          <w:rFonts w:asciiTheme="minorHAnsi" w:hAnsiTheme="minorHAnsi"/>
          <w:sz w:val="22"/>
          <w:szCs w:val="20"/>
        </w:rPr>
        <w:t xml:space="preserve"> </w:t>
      </w:r>
      <w:r w:rsidRPr="00512059">
        <w:rPr>
          <w:rFonts w:asciiTheme="minorHAnsi" w:hAnsiTheme="minorHAnsi"/>
          <w:sz w:val="22"/>
          <w:szCs w:val="20"/>
        </w:rPr>
        <w:t xml:space="preserve">some </w:t>
      </w:r>
      <w:r w:rsidRPr="00512059">
        <w:rPr>
          <w:rFonts w:asciiTheme="minorHAnsi" w:hAnsiTheme="minorHAnsi"/>
          <w:b/>
          <w:sz w:val="22"/>
          <w:szCs w:val="20"/>
        </w:rPr>
        <w:t>opportunities</w:t>
      </w:r>
      <w:r w:rsidRPr="00512059">
        <w:rPr>
          <w:rFonts w:asciiTheme="minorHAnsi" w:hAnsiTheme="minorHAnsi"/>
          <w:sz w:val="22"/>
          <w:szCs w:val="20"/>
        </w:rPr>
        <w:t xml:space="preserve"> for the DS-SLM project to contribute to mainstreaming SLM</w:t>
      </w:r>
      <w:r w:rsidR="00272BBE">
        <w:rPr>
          <w:rFonts w:asciiTheme="minorHAnsi" w:hAnsiTheme="minorHAnsi"/>
          <w:sz w:val="22"/>
          <w:szCs w:val="20"/>
        </w:rPr>
        <w:t>.</w:t>
      </w:r>
      <w:r w:rsidRPr="00512059">
        <w:rPr>
          <w:rFonts w:asciiTheme="minorHAnsi" w:hAnsiTheme="minorHAnsi"/>
          <w:sz w:val="22"/>
          <w:szCs w:val="20"/>
        </w:rPr>
        <w:t xml:space="preserve"> </w:t>
      </w:r>
      <w:r w:rsidR="00AE453B">
        <w:rPr>
          <w:rFonts w:asciiTheme="minorHAnsi" w:hAnsiTheme="minorHAnsi"/>
          <w:sz w:val="22"/>
          <w:szCs w:val="20"/>
        </w:rPr>
        <w:t xml:space="preserve"> </w:t>
      </w:r>
      <w:proofErr w:type="gramStart"/>
      <w:r w:rsidR="00272BBE" w:rsidRPr="00650177">
        <w:rPr>
          <w:rFonts w:asciiTheme="minorHAnsi" w:hAnsiTheme="minorHAnsi"/>
          <w:i/>
          <w:sz w:val="22"/>
          <w:szCs w:val="20"/>
        </w:rPr>
        <w:t>T</w:t>
      </w:r>
      <w:r w:rsidR="00512059" w:rsidRPr="00650177">
        <w:rPr>
          <w:rFonts w:asciiTheme="minorHAnsi" w:hAnsiTheme="minorHAnsi"/>
          <w:i/>
          <w:sz w:val="22"/>
          <w:szCs w:val="20"/>
        </w:rPr>
        <w:t>able</w:t>
      </w:r>
      <w:r w:rsidR="00650177" w:rsidRPr="00650177">
        <w:rPr>
          <w:rFonts w:asciiTheme="minorHAnsi" w:hAnsiTheme="minorHAnsi"/>
          <w:i/>
          <w:sz w:val="22"/>
          <w:szCs w:val="20"/>
        </w:rPr>
        <w:t xml:space="preserve"> 4.</w:t>
      </w:r>
      <w:proofErr w:type="gramEnd"/>
      <w:r w:rsidR="00650177" w:rsidRPr="00650177">
        <w:rPr>
          <w:rFonts w:asciiTheme="minorHAnsi" w:hAnsiTheme="minorHAnsi"/>
          <w:i/>
          <w:sz w:val="22"/>
          <w:szCs w:val="20"/>
        </w:rPr>
        <w:t xml:space="preserve"> Common barriers and O</w:t>
      </w:r>
      <w:r w:rsidR="00650177">
        <w:rPr>
          <w:rFonts w:asciiTheme="minorHAnsi" w:hAnsiTheme="minorHAnsi"/>
          <w:i/>
          <w:sz w:val="22"/>
          <w:szCs w:val="20"/>
        </w:rPr>
        <w:t>p</w:t>
      </w:r>
      <w:r w:rsidR="00650177" w:rsidRPr="00650177">
        <w:rPr>
          <w:rFonts w:asciiTheme="minorHAnsi" w:hAnsiTheme="minorHAnsi"/>
          <w:i/>
          <w:sz w:val="22"/>
          <w:szCs w:val="20"/>
        </w:rPr>
        <w:t>portunities for mainstreaming SLM</w:t>
      </w:r>
      <w:r w:rsidR="00512059" w:rsidRPr="00650177">
        <w:rPr>
          <w:rFonts w:asciiTheme="minorHAnsi" w:hAnsiTheme="minorHAnsi"/>
          <w:i/>
          <w:sz w:val="22"/>
          <w:szCs w:val="20"/>
        </w:rPr>
        <w:t xml:space="preserve"> </w:t>
      </w:r>
      <w:r w:rsidR="00512059">
        <w:rPr>
          <w:rFonts w:asciiTheme="minorHAnsi" w:hAnsiTheme="minorHAnsi"/>
          <w:sz w:val="22"/>
          <w:szCs w:val="20"/>
        </w:rPr>
        <w:t>summarize</w:t>
      </w:r>
      <w:r w:rsidR="00272BBE">
        <w:rPr>
          <w:rFonts w:asciiTheme="minorHAnsi" w:hAnsiTheme="minorHAnsi"/>
          <w:sz w:val="22"/>
          <w:szCs w:val="20"/>
        </w:rPr>
        <w:t>s</w:t>
      </w:r>
      <w:r w:rsidR="00512059">
        <w:rPr>
          <w:rFonts w:asciiTheme="minorHAnsi" w:hAnsiTheme="minorHAnsi"/>
          <w:sz w:val="22"/>
          <w:szCs w:val="20"/>
        </w:rPr>
        <w:t xml:space="preserve"> the barriers found by each DS-SLM project country </w:t>
      </w:r>
      <w:r w:rsidR="00E86192">
        <w:rPr>
          <w:rFonts w:asciiTheme="minorHAnsi" w:hAnsiTheme="minorHAnsi"/>
          <w:sz w:val="22"/>
          <w:szCs w:val="20"/>
        </w:rPr>
        <w:t xml:space="preserve">mentioned in </w:t>
      </w:r>
      <w:r w:rsidR="00512059">
        <w:rPr>
          <w:rFonts w:asciiTheme="minorHAnsi" w:hAnsiTheme="minorHAnsi"/>
          <w:sz w:val="22"/>
          <w:szCs w:val="20"/>
        </w:rPr>
        <w:t>the</w:t>
      </w:r>
      <w:r w:rsidR="00272BBE">
        <w:rPr>
          <w:rFonts w:asciiTheme="minorHAnsi" w:hAnsiTheme="minorHAnsi"/>
          <w:sz w:val="22"/>
          <w:szCs w:val="20"/>
        </w:rPr>
        <w:t>ir respective national project documents for the</w:t>
      </w:r>
      <w:r w:rsidR="00512059">
        <w:rPr>
          <w:rFonts w:asciiTheme="minorHAnsi" w:hAnsiTheme="minorHAnsi"/>
          <w:sz w:val="22"/>
          <w:szCs w:val="20"/>
        </w:rPr>
        <w:t xml:space="preserve"> </w:t>
      </w:r>
      <w:r w:rsidR="00272BBE">
        <w:rPr>
          <w:rFonts w:asciiTheme="minorHAnsi" w:hAnsiTheme="minorHAnsi"/>
          <w:sz w:val="22"/>
          <w:szCs w:val="20"/>
        </w:rPr>
        <w:t xml:space="preserve">development of the </w:t>
      </w:r>
      <w:proofErr w:type="spellStart"/>
      <w:r w:rsidR="00512059">
        <w:rPr>
          <w:rFonts w:asciiTheme="minorHAnsi" w:hAnsiTheme="minorHAnsi"/>
          <w:sz w:val="22"/>
          <w:szCs w:val="20"/>
        </w:rPr>
        <w:t>Prodoc</w:t>
      </w:r>
      <w:proofErr w:type="spellEnd"/>
      <w:r w:rsidR="00E86192">
        <w:rPr>
          <w:rFonts w:asciiTheme="minorHAnsi" w:hAnsiTheme="minorHAnsi"/>
          <w:sz w:val="22"/>
          <w:szCs w:val="20"/>
        </w:rPr>
        <w:t xml:space="preserve"> of the DS-SLM project</w:t>
      </w:r>
      <w:r w:rsidR="00512059">
        <w:rPr>
          <w:rFonts w:asciiTheme="minorHAnsi" w:hAnsiTheme="minorHAnsi"/>
          <w:sz w:val="22"/>
          <w:szCs w:val="20"/>
        </w:rPr>
        <w:t>.</w:t>
      </w:r>
      <w:r w:rsidR="00272BBE">
        <w:rPr>
          <w:rFonts w:asciiTheme="minorHAnsi" w:hAnsiTheme="minorHAnsi"/>
          <w:sz w:val="22"/>
          <w:szCs w:val="20"/>
        </w:rPr>
        <w:t xml:space="preserve"> The analysis</w:t>
      </w:r>
      <w:r w:rsidR="00650177">
        <w:rPr>
          <w:rFonts w:asciiTheme="minorHAnsi" w:hAnsiTheme="minorHAnsi"/>
          <w:sz w:val="22"/>
          <w:szCs w:val="20"/>
        </w:rPr>
        <w:t xml:space="preserve"> of opportunities is an input from the author</w:t>
      </w:r>
      <w:r w:rsidR="00272BBE">
        <w:rPr>
          <w:rFonts w:asciiTheme="minorHAnsi" w:hAnsiTheme="minorHAnsi"/>
          <w:sz w:val="22"/>
          <w:szCs w:val="20"/>
        </w:rPr>
        <w:t>.</w:t>
      </w:r>
    </w:p>
    <w:p w:rsidR="00CC24C2" w:rsidRPr="00512059" w:rsidRDefault="00CC24C2" w:rsidP="000F45A2">
      <w:pPr>
        <w:pStyle w:val="Default"/>
        <w:spacing w:line="276" w:lineRule="auto"/>
        <w:jc w:val="both"/>
        <w:rPr>
          <w:rFonts w:asciiTheme="minorHAnsi" w:hAnsiTheme="minorHAnsi"/>
          <w:sz w:val="22"/>
          <w:szCs w:val="20"/>
        </w:rPr>
      </w:pPr>
    </w:p>
    <w:p w:rsidR="000F45A2" w:rsidRPr="00650177" w:rsidRDefault="00650177" w:rsidP="000F45A2">
      <w:pPr>
        <w:pStyle w:val="Default"/>
        <w:jc w:val="both"/>
        <w:rPr>
          <w:rFonts w:asciiTheme="minorHAnsi" w:eastAsia="Times New Roman" w:hAnsiTheme="minorHAnsi"/>
          <w:color w:val="auto"/>
          <w:sz w:val="20"/>
          <w:szCs w:val="20"/>
        </w:rPr>
      </w:pPr>
      <w:proofErr w:type="gramStart"/>
      <w:r>
        <w:rPr>
          <w:rFonts w:asciiTheme="minorHAnsi" w:eastAsia="Times New Roman" w:hAnsiTheme="minorHAnsi"/>
          <w:color w:val="auto"/>
          <w:sz w:val="20"/>
          <w:szCs w:val="20"/>
        </w:rPr>
        <w:t>Table 4.</w:t>
      </w:r>
      <w:proofErr w:type="gramEnd"/>
      <w:r>
        <w:rPr>
          <w:rFonts w:asciiTheme="minorHAnsi" w:eastAsia="Times New Roman" w:hAnsiTheme="minorHAnsi"/>
          <w:color w:val="auto"/>
          <w:sz w:val="20"/>
          <w:szCs w:val="20"/>
        </w:rPr>
        <w:t xml:space="preserve"> </w:t>
      </w:r>
      <w:r w:rsidRPr="00650177">
        <w:rPr>
          <w:rFonts w:asciiTheme="minorHAnsi" w:hAnsiTheme="minorHAnsi"/>
          <w:sz w:val="22"/>
          <w:szCs w:val="20"/>
        </w:rPr>
        <w:t xml:space="preserve">Common barriers and </w:t>
      </w:r>
      <w:r w:rsidR="00E86192">
        <w:rPr>
          <w:rFonts w:asciiTheme="minorHAnsi" w:hAnsiTheme="minorHAnsi"/>
          <w:sz w:val="22"/>
          <w:szCs w:val="20"/>
        </w:rPr>
        <w:t>o</w:t>
      </w:r>
      <w:r w:rsidR="00E86192" w:rsidRPr="00650177">
        <w:rPr>
          <w:rFonts w:asciiTheme="minorHAnsi" w:hAnsiTheme="minorHAnsi"/>
          <w:sz w:val="22"/>
          <w:szCs w:val="20"/>
        </w:rPr>
        <w:t xml:space="preserve">pportunities </w:t>
      </w:r>
      <w:r w:rsidRPr="00650177">
        <w:rPr>
          <w:rFonts w:asciiTheme="minorHAnsi" w:hAnsiTheme="minorHAnsi"/>
          <w:sz w:val="22"/>
          <w:szCs w:val="20"/>
        </w:rPr>
        <w:t>for mainstreaming SLM</w:t>
      </w:r>
    </w:p>
    <w:tbl>
      <w:tblPr>
        <w:tblStyle w:val="Tablaconcuadrcula"/>
        <w:tblW w:w="9318" w:type="dxa"/>
        <w:tblLook w:val="04A0"/>
      </w:tblPr>
      <w:tblGrid>
        <w:gridCol w:w="4786"/>
        <w:gridCol w:w="4532"/>
      </w:tblGrid>
      <w:tr w:rsidR="000F45A2" w:rsidRPr="00A93B87" w:rsidTr="005E31AC">
        <w:tc>
          <w:tcPr>
            <w:tcW w:w="4786" w:type="dxa"/>
            <w:shd w:val="clear" w:color="auto" w:fill="948A54" w:themeFill="background2" w:themeFillShade="80"/>
          </w:tcPr>
          <w:p w:rsidR="000F45A2" w:rsidRDefault="000F45A2" w:rsidP="005E31AC">
            <w:pPr>
              <w:pStyle w:val="Prrafodelista"/>
              <w:ind w:left="0"/>
              <w:jc w:val="center"/>
              <w:rPr>
                <w:rFonts w:asciiTheme="minorHAnsi" w:hAnsiTheme="minorHAnsi"/>
                <w:b/>
                <w:color w:val="FFFFFF" w:themeColor="background1"/>
                <w:sz w:val="22"/>
                <w:szCs w:val="20"/>
              </w:rPr>
            </w:pPr>
            <w:r w:rsidRPr="00977792">
              <w:rPr>
                <w:rFonts w:asciiTheme="minorHAnsi" w:hAnsiTheme="minorHAnsi"/>
                <w:b/>
                <w:color w:val="FFFFFF" w:themeColor="background1"/>
                <w:sz w:val="22"/>
                <w:szCs w:val="20"/>
              </w:rPr>
              <w:t>BARRIERS</w:t>
            </w:r>
          </w:p>
          <w:p w:rsidR="000F45A2" w:rsidRPr="00C6306D" w:rsidRDefault="000F45A2" w:rsidP="005E31AC">
            <w:pPr>
              <w:pStyle w:val="Prrafodelista"/>
              <w:ind w:left="0"/>
              <w:jc w:val="center"/>
              <w:rPr>
                <w:rFonts w:asciiTheme="minorHAnsi" w:hAnsiTheme="minorHAnsi"/>
                <w:b/>
                <w:color w:val="FFFFFF" w:themeColor="background1"/>
                <w:sz w:val="22"/>
                <w:szCs w:val="20"/>
              </w:rPr>
            </w:pPr>
            <w:r w:rsidRPr="00977792">
              <w:rPr>
                <w:rFonts w:asciiTheme="minorHAnsi" w:hAnsiTheme="minorHAnsi"/>
                <w:b/>
                <w:color w:val="FFFFFF" w:themeColor="background1"/>
                <w:sz w:val="22"/>
                <w:szCs w:val="20"/>
              </w:rPr>
              <w:t>FOR MAINSTREAMING SLM</w:t>
            </w:r>
          </w:p>
        </w:tc>
        <w:tc>
          <w:tcPr>
            <w:tcW w:w="4532" w:type="dxa"/>
            <w:shd w:val="clear" w:color="auto" w:fill="948A54" w:themeFill="background2" w:themeFillShade="80"/>
          </w:tcPr>
          <w:p w:rsidR="000F45A2" w:rsidRPr="00977792" w:rsidRDefault="000F45A2" w:rsidP="005E31AC">
            <w:pPr>
              <w:pStyle w:val="Prrafodelista"/>
              <w:ind w:left="0"/>
              <w:jc w:val="center"/>
              <w:rPr>
                <w:rFonts w:asciiTheme="minorHAnsi" w:hAnsiTheme="minorHAnsi"/>
                <w:b/>
                <w:color w:val="FFFFFF" w:themeColor="background1"/>
                <w:sz w:val="22"/>
                <w:szCs w:val="20"/>
              </w:rPr>
            </w:pPr>
            <w:r w:rsidRPr="00977792">
              <w:rPr>
                <w:rFonts w:asciiTheme="minorHAnsi" w:hAnsiTheme="minorHAnsi"/>
                <w:b/>
                <w:color w:val="FFFFFF" w:themeColor="background1"/>
                <w:sz w:val="22"/>
                <w:szCs w:val="20"/>
              </w:rPr>
              <w:t>POTENTIAL OPPORTUNITIES</w:t>
            </w:r>
          </w:p>
          <w:p w:rsidR="000F45A2" w:rsidRPr="00977792" w:rsidRDefault="000F45A2" w:rsidP="005E31AC">
            <w:pPr>
              <w:pStyle w:val="Prrafodelista"/>
              <w:ind w:left="0"/>
              <w:jc w:val="center"/>
              <w:rPr>
                <w:rFonts w:asciiTheme="minorHAnsi" w:hAnsiTheme="minorHAnsi"/>
                <w:color w:val="FFFFFF" w:themeColor="background1"/>
                <w:sz w:val="22"/>
                <w:szCs w:val="20"/>
              </w:rPr>
            </w:pPr>
            <w:r w:rsidRPr="00977792">
              <w:rPr>
                <w:rFonts w:asciiTheme="minorHAnsi" w:hAnsiTheme="minorHAnsi"/>
                <w:b/>
                <w:color w:val="FFFFFF" w:themeColor="background1"/>
                <w:sz w:val="22"/>
                <w:szCs w:val="20"/>
              </w:rPr>
              <w:t>FOR MAINSTREAMING SLM</w:t>
            </w:r>
            <w:r w:rsidR="00BD484A">
              <w:rPr>
                <w:rFonts w:asciiTheme="minorHAnsi" w:hAnsiTheme="minorHAnsi"/>
                <w:b/>
                <w:color w:val="FFFFFF" w:themeColor="background1"/>
                <w:sz w:val="22"/>
                <w:szCs w:val="20"/>
              </w:rPr>
              <w:t xml:space="preserve">  </w:t>
            </w:r>
            <w:r w:rsidR="0077179C">
              <w:rPr>
                <w:rFonts w:asciiTheme="minorHAnsi" w:hAnsiTheme="minorHAnsi"/>
                <w:b/>
                <w:color w:val="FFFFFF" w:themeColor="background1"/>
                <w:sz w:val="22"/>
                <w:szCs w:val="20"/>
              </w:rPr>
              <w:t>(1/2)</w:t>
            </w:r>
          </w:p>
        </w:tc>
      </w:tr>
      <w:tr w:rsidR="000F45A2" w:rsidRPr="00A93B87" w:rsidTr="005E31AC">
        <w:trPr>
          <w:trHeight w:val="224"/>
        </w:trPr>
        <w:tc>
          <w:tcPr>
            <w:tcW w:w="9318" w:type="dxa"/>
            <w:gridSpan w:val="2"/>
            <w:shd w:val="clear" w:color="auto" w:fill="F2F2F2" w:themeFill="background1" w:themeFillShade="F2"/>
          </w:tcPr>
          <w:p w:rsidR="000F45A2" w:rsidRPr="00C6306D" w:rsidRDefault="000F45A2" w:rsidP="005E31AC">
            <w:pPr>
              <w:jc w:val="center"/>
              <w:rPr>
                <w:b/>
                <w:i/>
                <w:color w:val="222222"/>
                <w:sz w:val="18"/>
                <w:szCs w:val="20"/>
                <w:lang w:val="en-GB"/>
              </w:rPr>
            </w:pPr>
            <w:r w:rsidRPr="00C6306D">
              <w:rPr>
                <w:b/>
                <w:i/>
                <w:color w:val="222222"/>
                <w:sz w:val="20"/>
                <w:szCs w:val="20"/>
                <w:lang w:val="en-GB"/>
              </w:rPr>
              <w:t>Institutional and political barriers</w:t>
            </w:r>
          </w:p>
        </w:tc>
      </w:tr>
      <w:tr w:rsidR="000F45A2" w:rsidRPr="00A93B87" w:rsidTr="00272BBE">
        <w:trPr>
          <w:trHeight w:val="1800"/>
        </w:trPr>
        <w:tc>
          <w:tcPr>
            <w:tcW w:w="4786" w:type="dxa"/>
            <w:tcBorders>
              <w:bottom w:val="single" w:sz="4" w:space="0" w:color="auto"/>
            </w:tcBorders>
          </w:tcPr>
          <w:p w:rsidR="000F45A2" w:rsidRDefault="000F45A2" w:rsidP="00A8172E">
            <w:pPr>
              <w:pStyle w:val="Prrafodelista"/>
              <w:numPr>
                <w:ilvl w:val="0"/>
                <w:numId w:val="4"/>
              </w:numPr>
              <w:ind w:left="426" w:hanging="283"/>
              <w:rPr>
                <w:rFonts w:asciiTheme="minorHAnsi" w:hAnsiTheme="minorHAnsi"/>
                <w:sz w:val="18"/>
                <w:szCs w:val="20"/>
              </w:rPr>
            </w:pPr>
            <w:r w:rsidRPr="00A93B87">
              <w:rPr>
                <w:rFonts w:asciiTheme="minorHAnsi" w:hAnsiTheme="minorHAnsi"/>
                <w:b/>
                <w:sz w:val="18"/>
                <w:szCs w:val="20"/>
              </w:rPr>
              <w:t>Policy</w:t>
            </w:r>
            <w:r w:rsidRPr="00A93B87">
              <w:rPr>
                <w:rFonts w:asciiTheme="minorHAnsi" w:hAnsiTheme="minorHAnsi"/>
                <w:sz w:val="18"/>
                <w:szCs w:val="20"/>
              </w:rPr>
              <w:t xml:space="preserve"> inconsistency and administrative changes in government.</w:t>
            </w:r>
          </w:p>
          <w:p w:rsidR="000F45A2" w:rsidRPr="00D51739" w:rsidRDefault="000F45A2" w:rsidP="00A8172E">
            <w:pPr>
              <w:pStyle w:val="Prrafodelista"/>
              <w:numPr>
                <w:ilvl w:val="0"/>
                <w:numId w:val="4"/>
              </w:numPr>
              <w:ind w:left="426" w:hanging="283"/>
              <w:rPr>
                <w:rFonts w:asciiTheme="minorHAnsi" w:hAnsiTheme="minorHAnsi"/>
                <w:sz w:val="18"/>
                <w:szCs w:val="20"/>
              </w:rPr>
            </w:pPr>
            <w:r>
              <w:rPr>
                <w:rFonts w:asciiTheme="minorHAnsi" w:hAnsiTheme="minorHAnsi"/>
                <w:sz w:val="20"/>
                <w:szCs w:val="22"/>
              </w:rPr>
              <w:t>U</w:t>
            </w:r>
            <w:r w:rsidRPr="00D51739">
              <w:rPr>
                <w:rFonts w:asciiTheme="minorHAnsi" w:hAnsiTheme="minorHAnsi"/>
                <w:sz w:val="20"/>
                <w:szCs w:val="22"/>
              </w:rPr>
              <w:t>npredictable policy</w:t>
            </w:r>
            <w:r>
              <w:rPr>
                <w:rFonts w:asciiTheme="minorHAnsi" w:hAnsiTheme="minorHAnsi"/>
                <w:sz w:val="20"/>
                <w:szCs w:val="22"/>
              </w:rPr>
              <w:t xml:space="preserve"> changes</w:t>
            </w:r>
            <w:r w:rsidRPr="00D51739">
              <w:rPr>
                <w:rFonts w:asciiTheme="minorHAnsi" w:hAnsiTheme="minorHAnsi"/>
                <w:sz w:val="20"/>
                <w:szCs w:val="22"/>
              </w:rPr>
              <w:t xml:space="preserve"> </w:t>
            </w:r>
          </w:p>
          <w:p w:rsidR="000F45A2" w:rsidRPr="00A93B87" w:rsidRDefault="000F45A2" w:rsidP="00A8172E">
            <w:pPr>
              <w:pStyle w:val="Prrafodelista"/>
              <w:numPr>
                <w:ilvl w:val="0"/>
                <w:numId w:val="4"/>
              </w:numPr>
              <w:ind w:left="426" w:hanging="283"/>
              <w:rPr>
                <w:rFonts w:asciiTheme="minorHAnsi" w:hAnsiTheme="minorHAnsi"/>
                <w:sz w:val="18"/>
                <w:szCs w:val="20"/>
              </w:rPr>
            </w:pPr>
            <w:r w:rsidRPr="00A93B87">
              <w:rPr>
                <w:rFonts w:asciiTheme="minorHAnsi" w:hAnsiTheme="minorHAnsi"/>
                <w:sz w:val="18"/>
                <w:szCs w:val="20"/>
              </w:rPr>
              <w:t>Weak enabling enviro</w:t>
            </w:r>
            <w:r w:rsidRPr="00A93B87">
              <w:rPr>
                <w:rFonts w:asciiTheme="minorHAnsi" w:hAnsiTheme="minorHAnsi"/>
                <w:b/>
                <w:sz w:val="18"/>
                <w:szCs w:val="20"/>
              </w:rPr>
              <w:t>n</w:t>
            </w:r>
            <w:r w:rsidRPr="00A93B87">
              <w:rPr>
                <w:rFonts w:asciiTheme="minorHAnsi" w:hAnsiTheme="minorHAnsi"/>
                <w:sz w:val="18"/>
                <w:szCs w:val="20"/>
              </w:rPr>
              <w:t xml:space="preserve">ments toward harmonization and coordination of policy, legal and regulatory frameworks. </w:t>
            </w:r>
          </w:p>
          <w:p w:rsidR="000F45A2" w:rsidRPr="00A93B87" w:rsidRDefault="000F45A2" w:rsidP="00A8172E">
            <w:pPr>
              <w:pStyle w:val="Prrafodelista"/>
              <w:numPr>
                <w:ilvl w:val="0"/>
                <w:numId w:val="4"/>
              </w:numPr>
              <w:ind w:left="426" w:hanging="283"/>
              <w:rPr>
                <w:i/>
                <w:color w:val="222222"/>
                <w:sz w:val="18"/>
                <w:szCs w:val="20"/>
              </w:rPr>
            </w:pPr>
            <w:r w:rsidRPr="00A93B87">
              <w:rPr>
                <w:rFonts w:asciiTheme="minorHAnsi" w:hAnsiTheme="minorHAnsi"/>
                <w:sz w:val="18"/>
                <w:szCs w:val="20"/>
              </w:rPr>
              <w:t>Lack of harmonized economic and environmental policies</w:t>
            </w:r>
            <w:r w:rsidRPr="00A93B87">
              <w:rPr>
                <w:rFonts w:asciiTheme="minorHAnsi" w:hAnsiTheme="minorHAnsi"/>
                <w:color w:val="222222"/>
                <w:sz w:val="18"/>
                <w:szCs w:val="20"/>
              </w:rPr>
              <w:t xml:space="preserve"> </w:t>
            </w:r>
          </w:p>
          <w:p w:rsidR="000F45A2" w:rsidRPr="00A93B87" w:rsidRDefault="000F45A2" w:rsidP="00A8172E">
            <w:pPr>
              <w:pStyle w:val="Prrafodelista"/>
              <w:numPr>
                <w:ilvl w:val="0"/>
                <w:numId w:val="4"/>
              </w:numPr>
              <w:ind w:left="426" w:hanging="283"/>
              <w:rPr>
                <w:rFonts w:asciiTheme="minorHAnsi" w:hAnsiTheme="minorHAnsi"/>
                <w:sz w:val="18"/>
                <w:szCs w:val="20"/>
              </w:rPr>
            </w:pPr>
            <w:r>
              <w:rPr>
                <w:rFonts w:asciiTheme="minorHAnsi" w:hAnsiTheme="minorHAnsi"/>
                <w:sz w:val="20"/>
                <w:szCs w:val="22"/>
              </w:rPr>
              <w:t>I</w:t>
            </w:r>
            <w:r w:rsidRPr="00D51739">
              <w:rPr>
                <w:rFonts w:asciiTheme="minorHAnsi" w:hAnsiTheme="minorHAnsi"/>
                <w:sz w:val="20"/>
                <w:szCs w:val="22"/>
              </w:rPr>
              <w:t>neffective regulatory environment</w:t>
            </w:r>
          </w:p>
          <w:p w:rsidR="000F45A2" w:rsidRPr="00A93B87" w:rsidRDefault="000F45A2" w:rsidP="00A8172E">
            <w:pPr>
              <w:pStyle w:val="Prrafodelista"/>
              <w:numPr>
                <w:ilvl w:val="0"/>
                <w:numId w:val="4"/>
              </w:numPr>
              <w:ind w:left="426" w:right="-89" w:hanging="283"/>
              <w:rPr>
                <w:i/>
                <w:color w:val="222222"/>
                <w:sz w:val="18"/>
                <w:szCs w:val="20"/>
              </w:rPr>
            </w:pPr>
            <w:r w:rsidRPr="00A93B87">
              <w:rPr>
                <w:rFonts w:asciiTheme="minorHAnsi" w:hAnsiTheme="minorHAnsi"/>
                <w:color w:val="222222"/>
                <w:sz w:val="18"/>
                <w:szCs w:val="20"/>
              </w:rPr>
              <w:t xml:space="preserve">Weak governance and </w:t>
            </w:r>
            <w:r w:rsidRPr="00A93B87">
              <w:rPr>
                <w:rFonts w:asciiTheme="minorHAnsi" w:hAnsiTheme="minorHAnsi"/>
                <w:sz w:val="18"/>
                <w:szCs w:val="20"/>
              </w:rPr>
              <w:t>enforcement of SLM related legislation.</w:t>
            </w:r>
            <w:r w:rsidRPr="00A93B87">
              <w:rPr>
                <w:rFonts w:asciiTheme="minorHAnsi" w:hAnsiTheme="minorHAnsi"/>
                <w:color w:val="222222"/>
                <w:sz w:val="18"/>
                <w:szCs w:val="20"/>
              </w:rPr>
              <w:t xml:space="preserve"> </w:t>
            </w:r>
          </w:p>
        </w:tc>
        <w:tc>
          <w:tcPr>
            <w:tcW w:w="4532" w:type="dxa"/>
            <w:tcBorders>
              <w:bottom w:val="single" w:sz="4" w:space="0" w:color="auto"/>
            </w:tcBorders>
          </w:tcPr>
          <w:p w:rsidR="000F45A2" w:rsidRPr="00A93B87" w:rsidRDefault="000F45A2" w:rsidP="00A8172E">
            <w:pPr>
              <w:pStyle w:val="Default"/>
              <w:numPr>
                <w:ilvl w:val="0"/>
                <w:numId w:val="9"/>
              </w:numPr>
              <w:ind w:left="298" w:hanging="284"/>
              <w:rPr>
                <w:rFonts w:asciiTheme="minorHAnsi" w:eastAsia="Times New Roman" w:hAnsiTheme="minorHAnsi"/>
                <w:color w:val="auto"/>
                <w:sz w:val="18"/>
                <w:szCs w:val="20"/>
              </w:rPr>
            </w:pPr>
            <w:r w:rsidRPr="00A93B87">
              <w:rPr>
                <w:rFonts w:asciiTheme="minorHAnsi" w:eastAsia="Times New Roman" w:hAnsiTheme="minorHAnsi"/>
                <w:color w:val="auto"/>
                <w:sz w:val="18"/>
                <w:szCs w:val="20"/>
              </w:rPr>
              <w:t xml:space="preserve"> National policies favoring SLM have been developed. In many countries policies and regulations do environmental management and conservation and governance systems have been strengthened. </w:t>
            </w:r>
          </w:p>
          <w:p w:rsidR="000F45A2" w:rsidRPr="00A93B87" w:rsidRDefault="000F45A2" w:rsidP="005E31AC">
            <w:pPr>
              <w:pStyle w:val="Default"/>
              <w:ind w:left="298"/>
              <w:rPr>
                <w:rFonts w:asciiTheme="minorHAnsi" w:eastAsia="Times New Roman" w:hAnsiTheme="minorHAnsi"/>
                <w:color w:val="auto"/>
                <w:sz w:val="18"/>
                <w:szCs w:val="20"/>
              </w:rPr>
            </w:pPr>
          </w:p>
          <w:p w:rsidR="000F45A2" w:rsidRPr="00A93B87" w:rsidRDefault="000F45A2" w:rsidP="005E31AC">
            <w:pPr>
              <w:pStyle w:val="Default"/>
              <w:rPr>
                <w:rFonts w:asciiTheme="minorHAnsi" w:hAnsiTheme="minorHAnsi"/>
                <w:i/>
                <w:sz w:val="18"/>
                <w:szCs w:val="20"/>
              </w:rPr>
            </w:pPr>
          </w:p>
        </w:tc>
      </w:tr>
      <w:tr w:rsidR="000F45A2" w:rsidRPr="00A93B87" w:rsidTr="00272BBE">
        <w:trPr>
          <w:trHeight w:val="2502"/>
        </w:trPr>
        <w:tc>
          <w:tcPr>
            <w:tcW w:w="4786" w:type="dxa"/>
            <w:shd w:val="pct5" w:color="auto" w:fill="auto"/>
          </w:tcPr>
          <w:p w:rsidR="000F45A2" w:rsidRPr="00A93B87" w:rsidRDefault="000F45A2" w:rsidP="005E31AC">
            <w:pPr>
              <w:pStyle w:val="Prrafodelista"/>
              <w:ind w:left="426"/>
              <w:jc w:val="both"/>
              <w:rPr>
                <w:rFonts w:asciiTheme="minorHAnsi" w:hAnsiTheme="minorHAnsi"/>
                <w:sz w:val="18"/>
                <w:szCs w:val="20"/>
              </w:rPr>
            </w:pPr>
          </w:p>
          <w:p w:rsidR="000F45A2" w:rsidRPr="00A93B87" w:rsidRDefault="000F45A2" w:rsidP="00A8172E">
            <w:pPr>
              <w:pStyle w:val="Prrafodelista"/>
              <w:numPr>
                <w:ilvl w:val="0"/>
                <w:numId w:val="4"/>
              </w:numPr>
              <w:ind w:left="426" w:hanging="283"/>
              <w:jc w:val="both"/>
              <w:rPr>
                <w:rFonts w:asciiTheme="minorHAnsi" w:hAnsiTheme="minorHAnsi"/>
                <w:sz w:val="18"/>
                <w:szCs w:val="20"/>
              </w:rPr>
            </w:pPr>
            <w:r w:rsidRPr="00A93B87">
              <w:rPr>
                <w:rFonts w:asciiTheme="minorHAnsi" w:hAnsiTheme="minorHAnsi"/>
                <w:sz w:val="18"/>
                <w:szCs w:val="20"/>
              </w:rPr>
              <w:t xml:space="preserve">Lack of cross-sector </w:t>
            </w:r>
            <w:r w:rsidRPr="00A93B87">
              <w:rPr>
                <w:rFonts w:asciiTheme="minorHAnsi" w:hAnsiTheme="minorHAnsi"/>
                <w:b/>
                <w:sz w:val="18"/>
                <w:szCs w:val="20"/>
              </w:rPr>
              <w:t>coordination</w:t>
            </w:r>
            <w:r w:rsidRPr="00A93B87">
              <w:rPr>
                <w:rFonts w:asciiTheme="minorHAnsi" w:hAnsiTheme="minorHAnsi"/>
                <w:sz w:val="18"/>
                <w:szCs w:val="20"/>
              </w:rPr>
              <w:t xml:space="preserve"> and cross-sectoral budgetary planning. Predominance of sectorial and compartmental approach for SLM planning, budgeting and intervention. </w:t>
            </w:r>
          </w:p>
          <w:p w:rsidR="000F45A2" w:rsidRPr="00A93B87" w:rsidRDefault="000F45A2" w:rsidP="00A8172E">
            <w:pPr>
              <w:pStyle w:val="Prrafodelista"/>
              <w:numPr>
                <w:ilvl w:val="0"/>
                <w:numId w:val="4"/>
              </w:numPr>
              <w:ind w:left="426" w:hanging="283"/>
              <w:rPr>
                <w:rFonts w:asciiTheme="minorHAnsi" w:hAnsiTheme="minorHAnsi"/>
                <w:sz w:val="18"/>
                <w:szCs w:val="20"/>
              </w:rPr>
            </w:pPr>
            <w:r w:rsidRPr="00A93B87">
              <w:rPr>
                <w:rFonts w:asciiTheme="minorHAnsi" w:hAnsiTheme="minorHAnsi"/>
                <w:sz w:val="18"/>
                <w:szCs w:val="20"/>
                <w:lang w:val="en-US"/>
              </w:rPr>
              <w:t>S</w:t>
            </w:r>
            <w:proofErr w:type="spellStart"/>
            <w:r w:rsidRPr="00A93B87">
              <w:rPr>
                <w:rFonts w:asciiTheme="minorHAnsi" w:hAnsiTheme="minorHAnsi"/>
                <w:sz w:val="18"/>
                <w:szCs w:val="20"/>
              </w:rPr>
              <w:t>ectors</w:t>
            </w:r>
            <w:proofErr w:type="spellEnd"/>
            <w:r w:rsidRPr="00A93B87">
              <w:rPr>
                <w:rFonts w:asciiTheme="minorHAnsi" w:hAnsiTheme="minorHAnsi"/>
                <w:sz w:val="18"/>
                <w:szCs w:val="20"/>
              </w:rPr>
              <w:t xml:space="preserve"> competing for different land management approaches, land areas and natural resources.</w:t>
            </w:r>
          </w:p>
          <w:p w:rsidR="000F45A2" w:rsidRPr="00A93B87" w:rsidRDefault="000F45A2" w:rsidP="00A8172E">
            <w:pPr>
              <w:pStyle w:val="Prrafodelista"/>
              <w:numPr>
                <w:ilvl w:val="0"/>
                <w:numId w:val="4"/>
              </w:numPr>
              <w:ind w:left="426" w:hanging="283"/>
              <w:jc w:val="both"/>
              <w:rPr>
                <w:rFonts w:asciiTheme="minorHAnsi" w:hAnsiTheme="minorHAnsi"/>
                <w:sz w:val="18"/>
                <w:szCs w:val="20"/>
              </w:rPr>
            </w:pPr>
            <w:r w:rsidRPr="00A93B87">
              <w:rPr>
                <w:rFonts w:asciiTheme="minorHAnsi" w:hAnsiTheme="minorHAnsi"/>
                <w:sz w:val="18"/>
                <w:szCs w:val="20"/>
              </w:rPr>
              <w:t>Lack of a coherent framework for coordination on policy and practice related to land use and management.</w:t>
            </w:r>
          </w:p>
          <w:p w:rsidR="000F45A2" w:rsidRPr="00A93B87" w:rsidRDefault="000F45A2" w:rsidP="005E31AC">
            <w:pPr>
              <w:pStyle w:val="Prrafodelista"/>
              <w:ind w:left="426"/>
              <w:jc w:val="both"/>
              <w:rPr>
                <w:rFonts w:asciiTheme="minorHAnsi" w:hAnsiTheme="minorHAnsi"/>
                <w:sz w:val="18"/>
                <w:szCs w:val="20"/>
              </w:rPr>
            </w:pPr>
          </w:p>
        </w:tc>
        <w:tc>
          <w:tcPr>
            <w:tcW w:w="4532" w:type="dxa"/>
            <w:shd w:val="pct5" w:color="auto" w:fill="auto"/>
          </w:tcPr>
          <w:p w:rsidR="000F45A2" w:rsidRPr="00A93B87" w:rsidRDefault="000F45A2" w:rsidP="00A8172E">
            <w:pPr>
              <w:pStyle w:val="Default"/>
              <w:numPr>
                <w:ilvl w:val="0"/>
                <w:numId w:val="9"/>
              </w:numPr>
              <w:ind w:left="298" w:hanging="284"/>
              <w:jc w:val="both"/>
              <w:rPr>
                <w:rFonts w:asciiTheme="minorHAnsi" w:eastAsia="Times New Roman" w:hAnsiTheme="minorHAnsi"/>
                <w:color w:val="auto"/>
                <w:sz w:val="18"/>
                <w:szCs w:val="20"/>
              </w:rPr>
            </w:pPr>
            <w:r w:rsidRPr="00A93B87">
              <w:rPr>
                <w:rFonts w:asciiTheme="minorHAnsi" w:eastAsia="Times New Roman" w:hAnsiTheme="minorHAnsi"/>
                <w:color w:val="auto"/>
                <w:sz w:val="18"/>
                <w:szCs w:val="20"/>
              </w:rPr>
              <w:t xml:space="preserve">Diverse existing national coordination structures are in place. </w:t>
            </w:r>
          </w:p>
          <w:p w:rsidR="000F45A2" w:rsidRPr="00A93B87" w:rsidRDefault="000F45A2" w:rsidP="00A8172E">
            <w:pPr>
              <w:pStyle w:val="Default"/>
              <w:numPr>
                <w:ilvl w:val="0"/>
                <w:numId w:val="9"/>
              </w:numPr>
              <w:ind w:left="298" w:hanging="284"/>
              <w:jc w:val="both"/>
              <w:rPr>
                <w:rFonts w:asciiTheme="minorHAnsi" w:eastAsia="Times New Roman" w:hAnsiTheme="minorHAnsi"/>
                <w:color w:val="auto"/>
                <w:sz w:val="18"/>
                <w:szCs w:val="20"/>
              </w:rPr>
            </w:pPr>
            <w:r w:rsidRPr="00A93B87">
              <w:rPr>
                <w:rFonts w:asciiTheme="minorHAnsi" w:eastAsia="Times New Roman" w:hAnsiTheme="minorHAnsi"/>
                <w:color w:val="auto"/>
                <w:sz w:val="18"/>
                <w:szCs w:val="20"/>
              </w:rPr>
              <w:t xml:space="preserve">Countries have inter-sectoral coordination structures acting and promoting coordination and planning for several development and cross-sectoral issues. It is important to integrate SLM in existing coordination structures at all levels, either directly or indirectly related to SLM.   </w:t>
            </w:r>
          </w:p>
          <w:p w:rsidR="000F45A2" w:rsidRPr="00D51739" w:rsidRDefault="000F45A2" w:rsidP="00A8172E">
            <w:pPr>
              <w:pStyle w:val="Default"/>
              <w:numPr>
                <w:ilvl w:val="0"/>
                <w:numId w:val="10"/>
              </w:numPr>
              <w:ind w:left="298" w:hanging="284"/>
              <w:jc w:val="both"/>
              <w:rPr>
                <w:rFonts w:asciiTheme="minorHAnsi" w:eastAsia="Times New Roman" w:hAnsiTheme="minorHAnsi"/>
                <w:color w:val="auto"/>
                <w:sz w:val="18"/>
                <w:szCs w:val="20"/>
              </w:rPr>
            </w:pPr>
            <w:r w:rsidRPr="00A93B87">
              <w:rPr>
                <w:rFonts w:asciiTheme="minorHAnsi" w:eastAsia="Times New Roman" w:hAnsiTheme="minorHAnsi"/>
                <w:color w:val="auto"/>
                <w:sz w:val="18"/>
                <w:szCs w:val="20"/>
              </w:rPr>
              <w:t>Land degradation when associated mainly with food security and climate change and water management may revisit of higher or more evident importance.</w:t>
            </w:r>
          </w:p>
        </w:tc>
      </w:tr>
      <w:tr w:rsidR="000F45A2" w:rsidRPr="00A93B87" w:rsidTr="005E31AC">
        <w:trPr>
          <w:trHeight w:val="815"/>
        </w:trPr>
        <w:tc>
          <w:tcPr>
            <w:tcW w:w="4786" w:type="dxa"/>
          </w:tcPr>
          <w:p w:rsidR="000F45A2" w:rsidRPr="00A93B87" w:rsidRDefault="000F45A2" w:rsidP="00A8172E">
            <w:pPr>
              <w:pStyle w:val="Prrafodelista"/>
              <w:numPr>
                <w:ilvl w:val="0"/>
                <w:numId w:val="4"/>
              </w:numPr>
              <w:ind w:left="426" w:hanging="283"/>
              <w:rPr>
                <w:rFonts w:asciiTheme="minorHAnsi" w:hAnsiTheme="minorHAnsi"/>
                <w:sz w:val="18"/>
                <w:szCs w:val="20"/>
              </w:rPr>
            </w:pPr>
            <w:r w:rsidRPr="00A93B87">
              <w:rPr>
                <w:rFonts w:asciiTheme="minorHAnsi" w:hAnsiTheme="minorHAnsi"/>
                <w:sz w:val="18"/>
                <w:szCs w:val="20"/>
              </w:rPr>
              <w:t xml:space="preserve">Gap between </w:t>
            </w:r>
            <w:r w:rsidRPr="00A93B87">
              <w:rPr>
                <w:rFonts w:asciiTheme="minorHAnsi" w:hAnsiTheme="minorHAnsi"/>
                <w:b/>
                <w:sz w:val="18"/>
                <w:szCs w:val="20"/>
              </w:rPr>
              <w:t>planning</w:t>
            </w:r>
            <w:r w:rsidRPr="00A93B87">
              <w:rPr>
                <w:rFonts w:asciiTheme="minorHAnsi" w:hAnsiTheme="minorHAnsi"/>
                <w:sz w:val="18"/>
                <w:szCs w:val="20"/>
              </w:rPr>
              <w:t xml:space="preserve"> and implementation </w:t>
            </w:r>
          </w:p>
          <w:p w:rsidR="000F45A2" w:rsidRDefault="000F45A2" w:rsidP="00A8172E">
            <w:pPr>
              <w:pStyle w:val="Prrafodelista"/>
              <w:numPr>
                <w:ilvl w:val="0"/>
                <w:numId w:val="4"/>
              </w:numPr>
              <w:ind w:left="426" w:hanging="283"/>
              <w:rPr>
                <w:rFonts w:asciiTheme="minorHAnsi" w:hAnsiTheme="minorHAnsi"/>
                <w:sz w:val="18"/>
                <w:szCs w:val="20"/>
              </w:rPr>
            </w:pPr>
            <w:r w:rsidRPr="00A93B87">
              <w:rPr>
                <w:rFonts w:asciiTheme="minorHAnsi" w:hAnsiTheme="minorHAnsi"/>
                <w:sz w:val="18"/>
                <w:szCs w:val="20"/>
              </w:rPr>
              <w:t xml:space="preserve">Gap between centralized and territorial planning and implementation processes. </w:t>
            </w:r>
          </w:p>
          <w:p w:rsidR="000F45A2" w:rsidRDefault="000F45A2" w:rsidP="00A8172E">
            <w:pPr>
              <w:pStyle w:val="Prrafodelista"/>
              <w:numPr>
                <w:ilvl w:val="0"/>
                <w:numId w:val="4"/>
              </w:numPr>
              <w:ind w:left="426" w:hanging="283"/>
              <w:jc w:val="both"/>
              <w:rPr>
                <w:rFonts w:asciiTheme="minorHAnsi" w:hAnsiTheme="minorHAnsi"/>
                <w:sz w:val="18"/>
                <w:szCs w:val="20"/>
              </w:rPr>
            </w:pPr>
            <w:r>
              <w:rPr>
                <w:rFonts w:asciiTheme="minorHAnsi" w:hAnsiTheme="minorHAnsi"/>
                <w:sz w:val="18"/>
                <w:szCs w:val="20"/>
              </w:rPr>
              <w:t>Top-down planning processes, local planning is not enhanced.</w:t>
            </w:r>
            <w:r w:rsidRPr="00A93B87">
              <w:rPr>
                <w:rFonts w:asciiTheme="minorHAnsi" w:hAnsiTheme="minorHAnsi"/>
                <w:sz w:val="18"/>
                <w:szCs w:val="20"/>
              </w:rPr>
              <w:t xml:space="preserve"> </w:t>
            </w:r>
          </w:p>
          <w:p w:rsidR="000F45A2" w:rsidRPr="00480E84" w:rsidRDefault="000F45A2" w:rsidP="00A8172E">
            <w:pPr>
              <w:pStyle w:val="Prrafodelista"/>
              <w:numPr>
                <w:ilvl w:val="0"/>
                <w:numId w:val="4"/>
              </w:numPr>
              <w:ind w:left="426" w:hanging="283"/>
              <w:jc w:val="both"/>
              <w:rPr>
                <w:rFonts w:asciiTheme="minorHAnsi" w:hAnsiTheme="minorHAnsi"/>
                <w:sz w:val="18"/>
                <w:szCs w:val="20"/>
              </w:rPr>
            </w:pPr>
            <w:r w:rsidRPr="00A93B87">
              <w:rPr>
                <w:rFonts w:asciiTheme="minorHAnsi" w:hAnsiTheme="minorHAnsi"/>
                <w:sz w:val="18"/>
                <w:szCs w:val="20"/>
              </w:rPr>
              <w:t>Strategies and action plans formulated but not implemented.</w:t>
            </w:r>
          </w:p>
        </w:tc>
        <w:tc>
          <w:tcPr>
            <w:tcW w:w="4532" w:type="dxa"/>
          </w:tcPr>
          <w:p w:rsidR="000F45A2" w:rsidRPr="00C6306D" w:rsidRDefault="000F45A2" w:rsidP="00A8172E">
            <w:pPr>
              <w:pStyle w:val="Default"/>
              <w:numPr>
                <w:ilvl w:val="0"/>
                <w:numId w:val="4"/>
              </w:numPr>
              <w:ind w:left="298"/>
              <w:jc w:val="both"/>
              <w:rPr>
                <w:rFonts w:asciiTheme="minorHAnsi" w:eastAsia="Times New Roman" w:hAnsiTheme="minorHAnsi"/>
                <w:color w:val="auto"/>
                <w:sz w:val="18"/>
                <w:szCs w:val="20"/>
              </w:rPr>
            </w:pPr>
            <w:r w:rsidRPr="00C6306D">
              <w:rPr>
                <w:rFonts w:asciiTheme="minorHAnsi" w:eastAsia="Times New Roman" w:hAnsiTheme="minorHAnsi"/>
                <w:color w:val="auto"/>
                <w:sz w:val="18"/>
                <w:szCs w:val="20"/>
              </w:rPr>
              <w:t>Existing SLM programmes and projects</w:t>
            </w:r>
            <w:r>
              <w:rPr>
                <w:rFonts w:asciiTheme="minorHAnsi" w:eastAsia="Times New Roman" w:hAnsiTheme="minorHAnsi"/>
                <w:color w:val="auto"/>
                <w:sz w:val="18"/>
                <w:szCs w:val="20"/>
              </w:rPr>
              <w:t xml:space="preserve"> </w:t>
            </w:r>
            <w:r w:rsidRPr="00C6306D">
              <w:rPr>
                <w:rFonts w:asciiTheme="minorHAnsi" w:eastAsia="Times New Roman" w:hAnsiTheme="minorHAnsi"/>
                <w:color w:val="auto"/>
                <w:sz w:val="18"/>
                <w:szCs w:val="20"/>
              </w:rPr>
              <w:t xml:space="preserve">already focus on different aspects of SLM, such as ecosystem management, sustainable agriculture, biodiversity conservation, sustainable forest management, forest restoration, etc. </w:t>
            </w:r>
          </w:p>
          <w:p w:rsidR="000F45A2" w:rsidRPr="00272BBE" w:rsidRDefault="000F45A2" w:rsidP="00A8172E">
            <w:pPr>
              <w:pStyle w:val="Default"/>
              <w:numPr>
                <w:ilvl w:val="0"/>
                <w:numId w:val="4"/>
              </w:numPr>
              <w:ind w:left="298"/>
              <w:rPr>
                <w:rFonts w:asciiTheme="minorHAnsi" w:eastAsia="Times New Roman" w:hAnsiTheme="minorHAnsi"/>
                <w:color w:val="auto"/>
                <w:sz w:val="18"/>
                <w:szCs w:val="20"/>
              </w:rPr>
            </w:pPr>
            <w:r w:rsidRPr="00A93B87">
              <w:rPr>
                <w:rFonts w:asciiTheme="minorHAnsi" w:eastAsia="Times New Roman" w:hAnsiTheme="minorHAnsi"/>
                <w:color w:val="auto"/>
                <w:sz w:val="18"/>
                <w:szCs w:val="20"/>
              </w:rPr>
              <w:t>Planning processes are developed at different levels and territorial planning importance is increasing.</w:t>
            </w:r>
          </w:p>
        </w:tc>
      </w:tr>
    </w:tbl>
    <w:p w:rsidR="00CC24C2" w:rsidRDefault="00CC24C2" w:rsidP="004F23D6">
      <w:pPr>
        <w:pStyle w:val="Prrafodelista"/>
        <w:ind w:left="0"/>
        <w:jc w:val="center"/>
        <w:rPr>
          <w:rFonts w:asciiTheme="minorHAnsi" w:hAnsiTheme="minorHAnsi"/>
          <w:b/>
          <w:color w:val="FFFFFF" w:themeColor="background1"/>
          <w:sz w:val="22"/>
          <w:szCs w:val="20"/>
        </w:rPr>
        <w:sectPr w:rsidR="00CC24C2" w:rsidSect="00D631E0">
          <w:pgSz w:w="12240" w:h="15840"/>
          <w:pgMar w:top="1417" w:right="1701" w:bottom="1417" w:left="1701" w:header="708" w:footer="708" w:gutter="0"/>
          <w:cols w:space="320"/>
          <w:docGrid w:linePitch="360"/>
        </w:sectPr>
      </w:pPr>
    </w:p>
    <w:tbl>
      <w:tblPr>
        <w:tblStyle w:val="Tablaconcuadrcula"/>
        <w:tblW w:w="9318" w:type="dxa"/>
        <w:tblLook w:val="04A0"/>
      </w:tblPr>
      <w:tblGrid>
        <w:gridCol w:w="4786"/>
        <w:gridCol w:w="4532"/>
      </w:tblGrid>
      <w:tr w:rsidR="00CC24C2" w:rsidRPr="00A93B87" w:rsidTr="004F23D6">
        <w:tc>
          <w:tcPr>
            <w:tcW w:w="4786" w:type="dxa"/>
            <w:shd w:val="clear" w:color="auto" w:fill="948A54" w:themeFill="background2" w:themeFillShade="80"/>
          </w:tcPr>
          <w:p w:rsidR="00CC24C2" w:rsidRDefault="00CC24C2" w:rsidP="004F23D6">
            <w:pPr>
              <w:pStyle w:val="Prrafodelista"/>
              <w:ind w:left="0"/>
              <w:jc w:val="center"/>
              <w:rPr>
                <w:rFonts w:asciiTheme="minorHAnsi" w:hAnsiTheme="minorHAnsi"/>
                <w:b/>
                <w:color w:val="FFFFFF" w:themeColor="background1"/>
                <w:sz w:val="22"/>
                <w:szCs w:val="20"/>
              </w:rPr>
            </w:pPr>
            <w:r w:rsidRPr="00977792">
              <w:rPr>
                <w:rFonts w:asciiTheme="minorHAnsi" w:hAnsiTheme="minorHAnsi"/>
                <w:b/>
                <w:color w:val="FFFFFF" w:themeColor="background1"/>
                <w:sz w:val="22"/>
                <w:szCs w:val="20"/>
              </w:rPr>
              <w:t>BARRIERS</w:t>
            </w:r>
          </w:p>
          <w:p w:rsidR="00CC24C2" w:rsidRPr="00C6306D" w:rsidRDefault="00CC24C2" w:rsidP="004F23D6">
            <w:pPr>
              <w:pStyle w:val="Prrafodelista"/>
              <w:ind w:left="0"/>
              <w:jc w:val="center"/>
              <w:rPr>
                <w:rFonts w:asciiTheme="minorHAnsi" w:hAnsiTheme="minorHAnsi"/>
                <w:b/>
                <w:color w:val="FFFFFF" w:themeColor="background1"/>
                <w:sz w:val="22"/>
                <w:szCs w:val="20"/>
              </w:rPr>
            </w:pPr>
            <w:r w:rsidRPr="00977792">
              <w:rPr>
                <w:rFonts w:asciiTheme="minorHAnsi" w:hAnsiTheme="minorHAnsi"/>
                <w:b/>
                <w:color w:val="FFFFFF" w:themeColor="background1"/>
                <w:sz w:val="22"/>
                <w:szCs w:val="20"/>
              </w:rPr>
              <w:t>FOR MAINSTREAMING SLM</w:t>
            </w:r>
          </w:p>
        </w:tc>
        <w:tc>
          <w:tcPr>
            <w:tcW w:w="4532" w:type="dxa"/>
            <w:shd w:val="clear" w:color="auto" w:fill="948A54" w:themeFill="background2" w:themeFillShade="80"/>
          </w:tcPr>
          <w:p w:rsidR="00CC24C2" w:rsidRPr="00977792" w:rsidRDefault="00CC24C2" w:rsidP="004F23D6">
            <w:pPr>
              <w:pStyle w:val="Prrafodelista"/>
              <w:ind w:left="0"/>
              <w:jc w:val="center"/>
              <w:rPr>
                <w:rFonts w:asciiTheme="minorHAnsi" w:hAnsiTheme="minorHAnsi"/>
                <w:b/>
                <w:color w:val="FFFFFF" w:themeColor="background1"/>
                <w:sz w:val="22"/>
                <w:szCs w:val="20"/>
              </w:rPr>
            </w:pPr>
            <w:r w:rsidRPr="00977792">
              <w:rPr>
                <w:rFonts w:asciiTheme="minorHAnsi" w:hAnsiTheme="minorHAnsi"/>
                <w:b/>
                <w:color w:val="FFFFFF" w:themeColor="background1"/>
                <w:sz w:val="22"/>
                <w:szCs w:val="20"/>
              </w:rPr>
              <w:t>POTENTIAL OPPORTUNITIES</w:t>
            </w:r>
          </w:p>
          <w:p w:rsidR="00CC24C2" w:rsidRPr="00977792" w:rsidRDefault="00CC24C2" w:rsidP="004F23D6">
            <w:pPr>
              <w:pStyle w:val="Prrafodelista"/>
              <w:ind w:left="0"/>
              <w:jc w:val="center"/>
              <w:rPr>
                <w:rFonts w:asciiTheme="minorHAnsi" w:hAnsiTheme="minorHAnsi"/>
                <w:color w:val="FFFFFF" w:themeColor="background1"/>
                <w:sz w:val="22"/>
                <w:szCs w:val="20"/>
              </w:rPr>
            </w:pPr>
            <w:r w:rsidRPr="00977792">
              <w:rPr>
                <w:rFonts w:asciiTheme="minorHAnsi" w:hAnsiTheme="minorHAnsi"/>
                <w:b/>
                <w:color w:val="FFFFFF" w:themeColor="background1"/>
                <w:sz w:val="22"/>
                <w:szCs w:val="20"/>
              </w:rPr>
              <w:t>FOR MAINSTREAMING SLM</w:t>
            </w:r>
            <w:r>
              <w:rPr>
                <w:rFonts w:asciiTheme="minorHAnsi" w:hAnsiTheme="minorHAnsi"/>
                <w:b/>
                <w:color w:val="FFFFFF" w:themeColor="background1"/>
                <w:sz w:val="22"/>
                <w:szCs w:val="20"/>
              </w:rPr>
              <w:t xml:space="preserve"> (2/2)</w:t>
            </w:r>
          </w:p>
        </w:tc>
      </w:tr>
      <w:tr w:rsidR="000F45A2" w:rsidRPr="00A93B87" w:rsidTr="005E31AC">
        <w:trPr>
          <w:trHeight w:val="118"/>
        </w:trPr>
        <w:tc>
          <w:tcPr>
            <w:tcW w:w="9318" w:type="dxa"/>
            <w:gridSpan w:val="2"/>
            <w:shd w:val="clear" w:color="auto" w:fill="F2F2F2" w:themeFill="background1" w:themeFillShade="F2"/>
          </w:tcPr>
          <w:p w:rsidR="000F45A2" w:rsidRPr="00C6306D" w:rsidRDefault="000F45A2" w:rsidP="005E31AC">
            <w:pPr>
              <w:jc w:val="center"/>
              <w:rPr>
                <w:b/>
                <w:i/>
                <w:color w:val="222222"/>
                <w:sz w:val="18"/>
                <w:szCs w:val="20"/>
                <w:lang w:val="en-GB"/>
              </w:rPr>
            </w:pPr>
            <w:r>
              <w:rPr>
                <w:b/>
                <w:i/>
                <w:color w:val="222222"/>
                <w:sz w:val="20"/>
                <w:szCs w:val="20"/>
                <w:lang w:val="en-GB"/>
              </w:rPr>
              <w:t>Knowledge and Technological b</w:t>
            </w:r>
            <w:r w:rsidRPr="00C6306D">
              <w:rPr>
                <w:b/>
                <w:i/>
                <w:color w:val="222222"/>
                <w:sz w:val="20"/>
                <w:szCs w:val="20"/>
                <w:lang w:val="en-GB"/>
              </w:rPr>
              <w:t>arriers</w:t>
            </w:r>
          </w:p>
        </w:tc>
      </w:tr>
      <w:tr w:rsidR="000F45A2" w:rsidRPr="00A93B87" w:rsidTr="005E31AC">
        <w:tc>
          <w:tcPr>
            <w:tcW w:w="4786" w:type="dxa"/>
          </w:tcPr>
          <w:p w:rsidR="000F45A2" w:rsidRPr="00A93B87" w:rsidRDefault="000F45A2" w:rsidP="00A8172E">
            <w:pPr>
              <w:pStyle w:val="Prrafodelista"/>
              <w:numPr>
                <w:ilvl w:val="0"/>
                <w:numId w:val="4"/>
              </w:numPr>
              <w:ind w:left="426" w:hanging="283"/>
              <w:jc w:val="both"/>
              <w:rPr>
                <w:rFonts w:asciiTheme="minorHAnsi" w:hAnsiTheme="minorHAnsi"/>
                <w:sz w:val="18"/>
                <w:szCs w:val="20"/>
              </w:rPr>
            </w:pPr>
            <w:r w:rsidRPr="00480E84">
              <w:rPr>
                <w:rFonts w:asciiTheme="minorHAnsi" w:hAnsiTheme="minorHAnsi"/>
                <w:b/>
                <w:sz w:val="18"/>
                <w:szCs w:val="20"/>
              </w:rPr>
              <w:t>Lack of priority</w:t>
            </w:r>
            <w:r w:rsidRPr="00A93B87">
              <w:rPr>
                <w:rFonts w:asciiTheme="minorHAnsi" w:hAnsiTheme="minorHAnsi"/>
                <w:sz w:val="18"/>
                <w:szCs w:val="20"/>
              </w:rPr>
              <w:t xml:space="preserve"> provided to combating land degradation in national planning </w:t>
            </w:r>
            <w:r>
              <w:rPr>
                <w:rFonts w:asciiTheme="minorHAnsi" w:hAnsiTheme="minorHAnsi"/>
                <w:sz w:val="18"/>
                <w:szCs w:val="20"/>
              </w:rPr>
              <w:t xml:space="preserve">and finance </w:t>
            </w:r>
            <w:r w:rsidRPr="00A93B87">
              <w:rPr>
                <w:rFonts w:asciiTheme="minorHAnsi" w:hAnsiTheme="minorHAnsi"/>
                <w:sz w:val="18"/>
                <w:szCs w:val="20"/>
              </w:rPr>
              <w:t>frameworks.</w:t>
            </w:r>
          </w:p>
          <w:p w:rsidR="000F45A2" w:rsidRPr="00A93B87" w:rsidRDefault="000F45A2" w:rsidP="00A8172E">
            <w:pPr>
              <w:pStyle w:val="Prrafodelista"/>
              <w:numPr>
                <w:ilvl w:val="0"/>
                <w:numId w:val="4"/>
              </w:numPr>
              <w:ind w:left="426" w:hanging="283"/>
              <w:jc w:val="both"/>
              <w:rPr>
                <w:rFonts w:asciiTheme="minorHAnsi" w:hAnsiTheme="minorHAnsi"/>
                <w:sz w:val="18"/>
                <w:szCs w:val="20"/>
              </w:rPr>
            </w:pPr>
            <w:r w:rsidRPr="00A93B87">
              <w:rPr>
                <w:rFonts w:asciiTheme="minorHAnsi" w:hAnsiTheme="minorHAnsi"/>
                <w:sz w:val="18"/>
                <w:szCs w:val="20"/>
              </w:rPr>
              <w:t xml:space="preserve">Multiplicity of actors acting with conflicting interests. </w:t>
            </w:r>
          </w:p>
          <w:p w:rsidR="000F45A2" w:rsidRPr="00A93B87" w:rsidRDefault="000F45A2" w:rsidP="00A8172E">
            <w:pPr>
              <w:pStyle w:val="Prrafodelista"/>
              <w:numPr>
                <w:ilvl w:val="0"/>
                <w:numId w:val="4"/>
              </w:numPr>
              <w:ind w:left="426" w:hanging="426"/>
              <w:jc w:val="both"/>
              <w:rPr>
                <w:rFonts w:asciiTheme="minorHAnsi" w:hAnsiTheme="minorHAnsi"/>
                <w:sz w:val="18"/>
                <w:szCs w:val="20"/>
              </w:rPr>
            </w:pPr>
            <w:r w:rsidRPr="00A93B87">
              <w:rPr>
                <w:rFonts w:asciiTheme="minorHAnsi" w:hAnsiTheme="minorHAnsi"/>
                <w:sz w:val="18"/>
                <w:szCs w:val="20"/>
              </w:rPr>
              <w:t>Lack of national and subnational data and information on land degradation;</w:t>
            </w:r>
          </w:p>
          <w:p w:rsidR="000F45A2" w:rsidRPr="00A93B87" w:rsidRDefault="000F45A2" w:rsidP="00A8172E">
            <w:pPr>
              <w:pStyle w:val="Prrafodelista"/>
              <w:numPr>
                <w:ilvl w:val="0"/>
                <w:numId w:val="4"/>
              </w:numPr>
              <w:ind w:left="426" w:hanging="426"/>
              <w:jc w:val="both"/>
              <w:rPr>
                <w:rFonts w:asciiTheme="minorHAnsi" w:hAnsiTheme="minorHAnsi"/>
                <w:sz w:val="18"/>
                <w:szCs w:val="20"/>
              </w:rPr>
            </w:pPr>
            <w:r w:rsidRPr="00A93B87">
              <w:rPr>
                <w:rFonts w:asciiTheme="minorHAnsi" w:hAnsiTheme="minorHAnsi"/>
                <w:sz w:val="18"/>
                <w:szCs w:val="20"/>
              </w:rPr>
              <w:t>Difficulties to integrate SLM and environmental knowledge in economic and social sectors.</w:t>
            </w:r>
          </w:p>
        </w:tc>
        <w:tc>
          <w:tcPr>
            <w:tcW w:w="4532" w:type="dxa"/>
          </w:tcPr>
          <w:p w:rsidR="000F45A2" w:rsidRPr="00A93B87" w:rsidRDefault="000F45A2" w:rsidP="00A8172E">
            <w:pPr>
              <w:pStyle w:val="Default"/>
              <w:numPr>
                <w:ilvl w:val="0"/>
                <w:numId w:val="4"/>
              </w:numPr>
              <w:ind w:left="298" w:hanging="284"/>
              <w:jc w:val="both"/>
              <w:rPr>
                <w:rFonts w:asciiTheme="minorHAnsi" w:eastAsia="Times New Roman" w:hAnsiTheme="minorHAnsi"/>
                <w:color w:val="auto"/>
                <w:sz w:val="18"/>
                <w:szCs w:val="20"/>
              </w:rPr>
            </w:pPr>
            <w:r w:rsidRPr="00A93B87">
              <w:rPr>
                <w:rFonts w:asciiTheme="minorHAnsi" w:eastAsia="Times New Roman" w:hAnsiTheme="minorHAnsi"/>
                <w:color w:val="auto"/>
                <w:sz w:val="18"/>
                <w:szCs w:val="20"/>
              </w:rPr>
              <w:t>Communication tools are available or can be developed. Activities such as awareness raising and communication of the importance of SLM are needed when mainstreaming and upscaling SLM.</w:t>
            </w:r>
          </w:p>
          <w:p w:rsidR="000F45A2" w:rsidRPr="00280DB5" w:rsidRDefault="000F45A2" w:rsidP="00A8172E">
            <w:pPr>
              <w:pStyle w:val="Default"/>
              <w:numPr>
                <w:ilvl w:val="0"/>
                <w:numId w:val="4"/>
              </w:numPr>
              <w:ind w:left="298" w:hanging="284"/>
              <w:jc w:val="both"/>
              <w:rPr>
                <w:rFonts w:asciiTheme="minorHAnsi" w:eastAsia="Times New Roman" w:hAnsiTheme="minorHAnsi"/>
                <w:color w:val="auto"/>
                <w:sz w:val="18"/>
                <w:szCs w:val="20"/>
              </w:rPr>
            </w:pPr>
            <w:r w:rsidRPr="00A93B87">
              <w:rPr>
                <w:rFonts w:asciiTheme="minorHAnsi" w:eastAsia="Times New Roman" w:hAnsiTheme="minorHAnsi"/>
                <w:color w:val="auto"/>
                <w:sz w:val="18"/>
                <w:szCs w:val="20"/>
              </w:rPr>
              <w:t>Project findings including maps, assessments, best practices, can be used to supporting decision making processes through diff</w:t>
            </w:r>
            <w:r w:rsidR="00280DB5">
              <w:rPr>
                <w:rFonts w:asciiTheme="minorHAnsi" w:eastAsia="Times New Roman" w:hAnsiTheme="minorHAnsi"/>
                <w:color w:val="auto"/>
                <w:sz w:val="18"/>
                <w:szCs w:val="20"/>
              </w:rPr>
              <w:t>erent communication techniques.</w:t>
            </w:r>
          </w:p>
        </w:tc>
      </w:tr>
      <w:tr w:rsidR="000F45A2" w:rsidRPr="00D967E3" w:rsidTr="005E31AC">
        <w:trPr>
          <w:trHeight w:val="254"/>
        </w:trPr>
        <w:tc>
          <w:tcPr>
            <w:tcW w:w="9318" w:type="dxa"/>
            <w:gridSpan w:val="2"/>
            <w:shd w:val="clear" w:color="auto" w:fill="F2F2F2" w:themeFill="background1" w:themeFillShade="F2"/>
          </w:tcPr>
          <w:p w:rsidR="000F45A2" w:rsidRPr="00D967E3" w:rsidRDefault="000F45A2" w:rsidP="005E31AC">
            <w:pPr>
              <w:jc w:val="center"/>
              <w:rPr>
                <w:i/>
                <w:color w:val="222222"/>
                <w:sz w:val="18"/>
                <w:szCs w:val="20"/>
              </w:rPr>
            </w:pPr>
            <w:r w:rsidRPr="00C6306D">
              <w:rPr>
                <w:b/>
                <w:i/>
                <w:color w:val="222222"/>
                <w:sz w:val="20"/>
                <w:szCs w:val="20"/>
                <w:lang w:val="en-GB"/>
              </w:rPr>
              <w:t>Socio-cultural barriers</w:t>
            </w:r>
          </w:p>
        </w:tc>
      </w:tr>
      <w:tr w:rsidR="000F45A2" w:rsidRPr="00A93B87" w:rsidTr="006923B0">
        <w:tc>
          <w:tcPr>
            <w:tcW w:w="4786" w:type="dxa"/>
            <w:shd w:val="clear" w:color="auto" w:fill="auto"/>
          </w:tcPr>
          <w:p w:rsidR="000F45A2" w:rsidRPr="00A93B87" w:rsidRDefault="000F45A2" w:rsidP="005E31AC">
            <w:pPr>
              <w:rPr>
                <w:i/>
                <w:color w:val="222222"/>
                <w:sz w:val="18"/>
                <w:szCs w:val="20"/>
                <w:lang w:val="en-GB"/>
              </w:rPr>
            </w:pPr>
          </w:p>
          <w:p w:rsidR="000F45A2" w:rsidRPr="00A93B87" w:rsidRDefault="000F45A2" w:rsidP="00A8172E">
            <w:pPr>
              <w:pStyle w:val="Prrafodelista"/>
              <w:numPr>
                <w:ilvl w:val="0"/>
                <w:numId w:val="4"/>
              </w:numPr>
              <w:ind w:left="426" w:hanging="284"/>
              <w:jc w:val="both"/>
              <w:rPr>
                <w:rFonts w:asciiTheme="minorHAnsi" w:hAnsiTheme="minorHAnsi"/>
                <w:sz w:val="18"/>
                <w:szCs w:val="20"/>
              </w:rPr>
            </w:pPr>
            <w:r>
              <w:rPr>
                <w:rFonts w:asciiTheme="minorHAnsi" w:hAnsiTheme="minorHAnsi"/>
                <w:sz w:val="18"/>
                <w:szCs w:val="20"/>
              </w:rPr>
              <w:t xml:space="preserve">Low </w:t>
            </w:r>
            <w:r w:rsidRPr="00480E84">
              <w:rPr>
                <w:rFonts w:asciiTheme="minorHAnsi" w:hAnsiTheme="minorHAnsi"/>
                <w:b/>
                <w:sz w:val="18"/>
                <w:szCs w:val="20"/>
              </w:rPr>
              <w:t>understanding</w:t>
            </w:r>
            <w:r w:rsidRPr="00A93B87">
              <w:rPr>
                <w:rFonts w:asciiTheme="minorHAnsi" w:hAnsiTheme="minorHAnsi"/>
                <w:sz w:val="18"/>
                <w:szCs w:val="20"/>
              </w:rPr>
              <w:t xml:space="preserve"> of the importance of SLM</w:t>
            </w:r>
            <w:r>
              <w:rPr>
                <w:rFonts w:asciiTheme="minorHAnsi" w:hAnsiTheme="minorHAnsi"/>
                <w:sz w:val="18"/>
                <w:szCs w:val="20"/>
              </w:rPr>
              <w:t xml:space="preserve"> at all levels</w:t>
            </w:r>
            <w:r w:rsidRPr="00A93B87">
              <w:rPr>
                <w:rFonts w:asciiTheme="minorHAnsi" w:hAnsiTheme="minorHAnsi"/>
                <w:sz w:val="18"/>
                <w:szCs w:val="20"/>
              </w:rPr>
              <w:t>;</w:t>
            </w:r>
          </w:p>
          <w:p w:rsidR="000F45A2" w:rsidRPr="00A93B87" w:rsidRDefault="000F45A2" w:rsidP="00A8172E">
            <w:pPr>
              <w:pStyle w:val="Prrafodelista"/>
              <w:numPr>
                <w:ilvl w:val="0"/>
                <w:numId w:val="4"/>
              </w:numPr>
              <w:ind w:left="426" w:hanging="284"/>
              <w:jc w:val="both"/>
              <w:rPr>
                <w:rFonts w:asciiTheme="minorHAnsi" w:hAnsiTheme="minorHAnsi"/>
                <w:sz w:val="18"/>
                <w:szCs w:val="20"/>
              </w:rPr>
            </w:pPr>
            <w:r w:rsidRPr="00A93B87">
              <w:rPr>
                <w:rFonts w:asciiTheme="minorHAnsi" w:hAnsiTheme="minorHAnsi"/>
                <w:sz w:val="18"/>
                <w:szCs w:val="20"/>
              </w:rPr>
              <w:t xml:space="preserve"> Concept of “development” usually favours infrastructure, marked development and short term economic benefit;</w:t>
            </w:r>
          </w:p>
          <w:p w:rsidR="000F45A2" w:rsidRPr="00280DB5" w:rsidRDefault="000F45A2" w:rsidP="00A8172E">
            <w:pPr>
              <w:pStyle w:val="Prrafodelista"/>
              <w:numPr>
                <w:ilvl w:val="0"/>
                <w:numId w:val="4"/>
              </w:numPr>
              <w:ind w:left="426" w:hanging="284"/>
              <w:jc w:val="both"/>
              <w:rPr>
                <w:rFonts w:asciiTheme="minorHAnsi" w:hAnsiTheme="minorHAnsi"/>
                <w:sz w:val="18"/>
                <w:szCs w:val="20"/>
              </w:rPr>
            </w:pPr>
            <w:r w:rsidRPr="00A93B87">
              <w:rPr>
                <w:rFonts w:asciiTheme="minorHAnsi" w:hAnsiTheme="minorHAnsi"/>
                <w:sz w:val="18"/>
                <w:szCs w:val="20"/>
              </w:rPr>
              <w:t>Lack of effective participation mainly from local level stakeholders.</w:t>
            </w:r>
          </w:p>
        </w:tc>
        <w:tc>
          <w:tcPr>
            <w:tcW w:w="4532" w:type="dxa"/>
            <w:shd w:val="clear" w:color="auto" w:fill="auto"/>
          </w:tcPr>
          <w:p w:rsidR="000F45A2" w:rsidRPr="00A93B87" w:rsidRDefault="000F45A2" w:rsidP="005E31AC">
            <w:pPr>
              <w:pStyle w:val="Default"/>
              <w:jc w:val="both"/>
              <w:rPr>
                <w:rFonts w:asciiTheme="minorHAnsi" w:eastAsia="Times New Roman" w:hAnsiTheme="minorHAnsi"/>
                <w:color w:val="auto"/>
                <w:sz w:val="18"/>
                <w:szCs w:val="20"/>
              </w:rPr>
            </w:pPr>
          </w:p>
          <w:p w:rsidR="000F45A2" w:rsidRPr="00A93B87" w:rsidRDefault="000F45A2" w:rsidP="00A8172E">
            <w:pPr>
              <w:pStyle w:val="Default"/>
              <w:numPr>
                <w:ilvl w:val="0"/>
                <w:numId w:val="4"/>
              </w:numPr>
              <w:ind w:left="298" w:hanging="284"/>
              <w:jc w:val="both"/>
              <w:rPr>
                <w:rFonts w:asciiTheme="minorHAnsi" w:hAnsiTheme="minorHAnsi"/>
                <w:i/>
                <w:sz w:val="18"/>
                <w:szCs w:val="20"/>
              </w:rPr>
            </w:pPr>
            <w:r w:rsidRPr="00A93B87">
              <w:rPr>
                <w:rFonts w:asciiTheme="minorHAnsi" w:hAnsiTheme="minorHAnsi"/>
                <w:sz w:val="18"/>
                <w:szCs w:val="20"/>
              </w:rPr>
              <w:t xml:space="preserve">The sharing of evidence of the consequences of land degradation is increasingly possible. </w:t>
            </w:r>
          </w:p>
          <w:p w:rsidR="000F45A2" w:rsidRPr="00A93B87" w:rsidRDefault="000F45A2" w:rsidP="005E31AC">
            <w:pPr>
              <w:pStyle w:val="Default"/>
              <w:ind w:left="298"/>
              <w:jc w:val="both"/>
              <w:rPr>
                <w:rFonts w:asciiTheme="minorHAnsi" w:hAnsiTheme="minorHAnsi"/>
                <w:i/>
                <w:sz w:val="18"/>
                <w:szCs w:val="20"/>
              </w:rPr>
            </w:pPr>
          </w:p>
        </w:tc>
      </w:tr>
      <w:tr w:rsidR="000F45A2" w:rsidRPr="00D967E3" w:rsidTr="005E31AC">
        <w:tc>
          <w:tcPr>
            <w:tcW w:w="9318" w:type="dxa"/>
            <w:gridSpan w:val="2"/>
            <w:shd w:val="clear" w:color="auto" w:fill="F2F2F2" w:themeFill="background1" w:themeFillShade="F2"/>
          </w:tcPr>
          <w:p w:rsidR="000F45A2" w:rsidRPr="00C6306D" w:rsidRDefault="000F45A2" w:rsidP="005E31AC">
            <w:pPr>
              <w:jc w:val="center"/>
              <w:rPr>
                <w:b/>
                <w:i/>
                <w:color w:val="222222"/>
                <w:sz w:val="18"/>
                <w:szCs w:val="20"/>
              </w:rPr>
            </w:pPr>
            <w:r w:rsidRPr="00C6306D">
              <w:rPr>
                <w:b/>
                <w:i/>
                <w:color w:val="222222"/>
                <w:sz w:val="20"/>
                <w:szCs w:val="20"/>
              </w:rPr>
              <w:t>Economic and Financial barriers</w:t>
            </w:r>
          </w:p>
        </w:tc>
      </w:tr>
      <w:tr w:rsidR="000F45A2" w:rsidRPr="00A93B87" w:rsidTr="005E31AC">
        <w:trPr>
          <w:trHeight w:val="2434"/>
        </w:trPr>
        <w:tc>
          <w:tcPr>
            <w:tcW w:w="4786" w:type="dxa"/>
          </w:tcPr>
          <w:p w:rsidR="000F45A2" w:rsidRPr="00A93B87" w:rsidRDefault="000F45A2" w:rsidP="00A8172E">
            <w:pPr>
              <w:pStyle w:val="Prrafodelista"/>
              <w:numPr>
                <w:ilvl w:val="0"/>
                <w:numId w:val="4"/>
              </w:numPr>
              <w:ind w:left="426" w:hanging="283"/>
              <w:jc w:val="both"/>
              <w:rPr>
                <w:rFonts w:asciiTheme="minorHAnsi" w:hAnsiTheme="minorHAnsi"/>
                <w:sz w:val="18"/>
                <w:szCs w:val="20"/>
              </w:rPr>
            </w:pPr>
            <w:r w:rsidRPr="00A93B87">
              <w:rPr>
                <w:rFonts w:asciiTheme="minorHAnsi" w:hAnsiTheme="minorHAnsi"/>
                <w:sz w:val="18"/>
                <w:szCs w:val="20"/>
              </w:rPr>
              <w:t>Insufficient budgetary allocation, misuse or limited access to financial resources, mainly at local levels; insufficient.</w:t>
            </w:r>
          </w:p>
          <w:p w:rsidR="000F45A2" w:rsidRPr="00A93B87" w:rsidRDefault="000F45A2" w:rsidP="00A8172E">
            <w:pPr>
              <w:pStyle w:val="Prrafodelista"/>
              <w:numPr>
                <w:ilvl w:val="0"/>
                <w:numId w:val="4"/>
              </w:numPr>
              <w:ind w:left="426" w:hanging="283"/>
              <w:jc w:val="both"/>
              <w:rPr>
                <w:rFonts w:asciiTheme="minorHAnsi" w:hAnsiTheme="minorHAnsi"/>
                <w:sz w:val="18"/>
                <w:szCs w:val="20"/>
              </w:rPr>
            </w:pPr>
            <w:r w:rsidRPr="00A93B87">
              <w:rPr>
                <w:rFonts w:asciiTheme="minorHAnsi" w:hAnsiTheme="minorHAnsi"/>
                <w:sz w:val="18"/>
                <w:szCs w:val="20"/>
              </w:rPr>
              <w:t xml:space="preserve"> Inappropriate economic policies promoting exploitation of natural resources</w:t>
            </w:r>
            <w:r>
              <w:rPr>
                <w:rFonts w:asciiTheme="minorHAnsi" w:hAnsiTheme="minorHAnsi"/>
                <w:sz w:val="18"/>
                <w:szCs w:val="20"/>
              </w:rPr>
              <w:t xml:space="preserve"> instead of SLM.</w:t>
            </w:r>
          </w:p>
          <w:p w:rsidR="000F45A2" w:rsidRPr="00A93B87" w:rsidRDefault="000F45A2" w:rsidP="00A8172E">
            <w:pPr>
              <w:pStyle w:val="Prrafodelista"/>
              <w:numPr>
                <w:ilvl w:val="0"/>
                <w:numId w:val="4"/>
              </w:numPr>
              <w:ind w:left="426" w:hanging="283"/>
              <w:jc w:val="both"/>
              <w:rPr>
                <w:rFonts w:asciiTheme="minorHAnsi" w:hAnsiTheme="minorHAnsi"/>
                <w:sz w:val="18"/>
                <w:szCs w:val="20"/>
              </w:rPr>
            </w:pPr>
            <w:r w:rsidRPr="00A93B87">
              <w:rPr>
                <w:rFonts w:asciiTheme="minorHAnsi" w:hAnsiTheme="minorHAnsi"/>
                <w:sz w:val="18"/>
                <w:szCs w:val="20"/>
              </w:rPr>
              <w:t>Trade and market policies traditionally favouring agricultural and forest products coming from non-sustainable land m</w:t>
            </w:r>
            <w:r w:rsidRPr="00480E84">
              <w:rPr>
                <w:rFonts w:asciiTheme="minorHAnsi" w:hAnsiTheme="minorHAnsi"/>
                <w:i/>
                <w:sz w:val="18"/>
                <w:szCs w:val="20"/>
              </w:rPr>
              <w:t>a</w:t>
            </w:r>
            <w:r w:rsidRPr="00A93B87">
              <w:rPr>
                <w:rFonts w:asciiTheme="minorHAnsi" w:hAnsiTheme="minorHAnsi"/>
                <w:sz w:val="18"/>
                <w:szCs w:val="20"/>
              </w:rPr>
              <w:t xml:space="preserve">nagement. </w:t>
            </w:r>
          </w:p>
          <w:p w:rsidR="000F45A2" w:rsidRPr="00A93B87" w:rsidRDefault="000F45A2" w:rsidP="00A8172E">
            <w:pPr>
              <w:pStyle w:val="Prrafodelista"/>
              <w:numPr>
                <w:ilvl w:val="0"/>
                <w:numId w:val="4"/>
              </w:numPr>
              <w:ind w:left="426" w:hanging="283"/>
              <w:jc w:val="both"/>
              <w:rPr>
                <w:rFonts w:asciiTheme="minorHAnsi" w:hAnsiTheme="minorHAnsi"/>
                <w:sz w:val="18"/>
                <w:szCs w:val="20"/>
              </w:rPr>
            </w:pPr>
            <w:r w:rsidRPr="00A93B87">
              <w:rPr>
                <w:rFonts w:asciiTheme="minorHAnsi" w:hAnsiTheme="minorHAnsi"/>
                <w:sz w:val="18"/>
                <w:szCs w:val="20"/>
              </w:rPr>
              <w:t>Low investment and micro-entrepreneurships opportunities.</w:t>
            </w:r>
          </w:p>
          <w:p w:rsidR="000F45A2" w:rsidRPr="00A93B87" w:rsidRDefault="000F45A2" w:rsidP="00A8172E">
            <w:pPr>
              <w:pStyle w:val="Prrafodelista"/>
              <w:numPr>
                <w:ilvl w:val="0"/>
                <w:numId w:val="4"/>
              </w:numPr>
              <w:ind w:left="426" w:hanging="283"/>
              <w:jc w:val="both"/>
              <w:rPr>
                <w:rFonts w:asciiTheme="minorHAnsi" w:hAnsiTheme="minorHAnsi"/>
                <w:sz w:val="18"/>
                <w:szCs w:val="20"/>
              </w:rPr>
            </w:pPr>
            <w:r w:rsidRPr="00A93B87">
              <w:rPr>
                <w:rFonts w:asciiTheme="minorHAnsi" w:hAnsiTheme="minorHAnsi"/>
                <w:sz w:val="18"/>
                <w:szCs w:val="20"/>
              </w:rPr>
              <w:t>Lack of economic incentives for shifting towards SLM.</w:t>
            </w:r>
          </w:p>
          <w:p w:rsidR="000F45A2" w:rsidRPr="00A93B87" w:rsidRDefault="000F45A2" w:rsidP="00A8172E">
            <w:pPr>
              <w:pStyle w:val="Prrafodelista"/>
              <w:numPr>
                <w:ilvl w:val="0"/>
                <w:numId w:val="4"/>
              </w:numPr>
              <w:ind w:left="426" w:hanging="283"/>
              <w:jc w:val="both"/>
              <w:rPr>
                <w:rFonts w:asciiTheme="minorHAnsi" w:hAnsiTheme="minorHAnsi"/>
                <w:sz w:val="18"/>
                <w:szCs w:val="20"/>
              </w:rPr>
            </w:pPr>
            <w:r w:rsidRPr="00A93B87">
              <w:rPr>
                <w:rFonts w:asciiTheme="minorHAnsi" w:hAnsiTheme="minorHAnsi"/>
                <w:sz w:val="18"/>
                <w:szCs w:val="20"/>
              </w:rPr>
              <w:t>Perverse subsidies.</w:t>
            </w:r>
          </w:p>
          <w:p w:rsidR="000F45A2" w:rsidRPr="00A93B87" w:rsidRDefault="000F45A2" w:rsidP="005E31AC">
            <w:pPr>
              <w:pStyle w:val="Prrafodelista"/>
              <w:ind w:left="0"/>
              <w:rPr>
                <w:rFonts w:asciiTheme="minorHAnsi" w:hAnsiTheme="minorHAnsi"/>
                <w:i/>
                <w:sz w:val="18"/>
                <w:szCs w:val="20"/>
              </w:rPr>
            </w:pPr>
          </w:p>
        </w:tc>
        <w:tc>
          <w:tcPr>
            <w:tcW w:w="4532" w:type="dxa"/>
          </w:tcPr>
          <w:p w:rsidR="000F45A2" w:rsidRPr="00A93B87" w:rsidRDefault="000F45A2" w:rsidP="00A8172E">
            <w:pPr>
              <w:pStyle w:val="Default"/>
              <w:numPr>
                <w:ilvl w:val="0"/>
                <w:numId w:val="9"/>
              </w:numPr>
              <w:ind w:left="298"/>
              <w:jc w:val="both"/>
              <w:rPr>
                <w:rFonts w:asciiTheme="minorHAnsi" w:eastAsia="Times New Roman" w:hAnsiTheme="minorHAnsi"/>
                <w:color w:val="auto"/>
                <w:sz w:val="18"/>
                <w:szCs w:val="20"/>
              </w:rPr>
            </w:pPr>
            <w:r w:rsidRPr="00A93B87">
              <w:rPr>
                <w:rFonts w:asciiTheme="minorHAnsi" w:eastAsia="Times New Roman" w:hAnsiTheme="minorHAnsi"/>
                <w:color w:val="auto"/>
                <w:sz w:val="18"/>
                <w:szCs w:val="20"/>
              </w:rPr>
              <w:t xml:space="preserve">Regional and national Investment frameworks </w:t>
            </w:r>
            <w:r>
              <w:rPr>
                <w:rFonts w:asciiTheme="minorHAnsi" w:eastAsia="Times New Roman" w:hAnsiTheme="minorHAnsi"/>
                <w:color w:val="auto"/>
                <w:sz w:val="18"/>
                <w:szCs w:val="20"/>
              </w:rPr>
              <w:t>are being developed.</w:t>
            </w:r>
          </w:p>
          <w:p w:rsidR="000F45A2" w:rsidRPr="00A93B87" w:rsidRDefault="000F45A2" w:rsidP="00A8172E">
            <w:pPr>
              <w:pStyle w:val="Default"/>
              <w:numPr>
                <w:ilvl w:val="0"/>
                <w:numId w:val="9"/>
              </w:numPr>
              <w:ind w:left="298"/>
              <w:jc w:val="both"/>
              <w:rPr>
                <w:rFonts w:asciiTheme="minorHAnsi" w:eastAsia="Times New Roman" w:hAnsiTheme="minorHAnsi"/>
                <w:color w:val="auto"/>
                <w:sz w:val="18"/>
                <w:szCs w:val="20"/>
              </w:rPr>
            </w:pPr>
            <w:r w:rsidRPr="00A93B87">
              <w:rPr>
                <w:rFonts w:asciiTheme="minorHAnsi" w:eastAsia="Times New Roman" w:hAnsiTheme="minorHAnsi"/>
                <w:color w:val="auto"/>
                <w:sz w:val="18"/>
                <w:szCs w:val="20"/>
              </w:rPr>
              <w:t>National and local Incentive and financing  mechanisms are in place in many countries and SLM can be integrated</w:t>
            </w:r>
          </w:p>
          <w:p w:rsidR="000F45A2" w:rsidRDefault="000F45A2" w:rsidP="00A8172E">
            <w:pPr>
              <w:pStyle w:val="Default"/>
              <w:numPr>
                <w:ilvl w:val="0"/>
                <w:numId w:val="9"/>
              </w:numPr>
              <w:ind w:left="298"/>
              <w:jc w:val="both"/>
              <w:rPr>
                <w:rFonts w:asciiTheme="minorHAnsi" w:eastAsia="Times New Roman" w:hAnsiTheme="minorHAnsi"/>
                <w:color w:val="auto"/>
                <w:sz w:val="18"/>
                <w:szCs w:val="20"/>
              </w:rPr>
            </w:pPr>
            <w:r w:rsidRPr="00A93B87">
              <w:rPr>
                <w:rFonts w:asciiTheme="minorHAnsi" w:eastAsia="Times New Roman" w:hAnsiTheme="minorHAnsi"/>
                <w:color w:val="auto"/>
                <w:sz w:val="18"/>
                <w:szCs w:val="20"/>
              </w:rPr>
              <w:t>Putting in evidence the contribution of SLM to climate change mitigation and adaptation may provide an opportunity for integrating SLM in climate change financing mechanisms.</w:t>
            </w:r>
          </w:p>
          <w:p w:rsidR="000F45A2" w:rsidRPr="00A93B87" w:rsidRDefault="000F45A2" w:rsidP="00A8172E">
            <w:pPr>
              <w:pStyle w:val="Default"/>
              <w:numPr>
                <w:ilvl w:val="0"/>
                <w:numId w:val="9"/>
              </w:numPr>
              <w:ind w:left="298"/>
              <w:jc w:val="both"/>
              <w:rPr>
                <w:rFonts w:asciiTheme="minorHAnsi" w:hAnsiTheme="minorHAnsi"/>
                <w:i/>
                <w:sz w:val="18"/>
                <w:szCs w:val="20"/>
              </w:rPr>
            </w:pPr>
            <w:r>
              <w:rPr>
                <w:rFonts w:asciiTheme="minorHAnsi" w:eastAsia="Times New Roman" w:hAnsiTheme="minorHAnsi"/>
                <w:color w:val="auto"/>
                <w:sz w:val="18"/>
                <w:szCs w:val="20"/>
              </w:rPr>
              <w:t>Many micro-entrepreneurs and private sector enterprises are open to contribute to SLM activities.</w:t>
            </w:r>
          </w:p>
        </w:tc>
      </w:tr>
      <w:tr w:rsidR="000F45A2" w:rsidRPr="00A93B87" w:rsidTr="005E31AC">
        <w:trPr>
          <w:trHeight w:val="332"/>
        </w:trPr>
        <w:tc>
          <w:tcPr>
            <w:tcW w:w="9318" w:type="dxa"/>
            <w:gridSpan w:val="2"/>
          </w:tcPr>
          <w:p w:rsidR="000F45A2" w:rsidRPr="00C6306D" w:rsidRDefault="000F45A2" w:rsidP="00280DB5">
            <w:pPr>
              <w:pStyle w:val="Prrafodelista"/>
              <w:ind w:left="0"/>
              <w:rPr>
                <w:rFonts w:asciiTheme="minorHAnsi" w:hAnsiTheme="minorHAnsi"/>
                <w:sz w:val="18"/>
                <w:szCs w:val="20"/>
              </w:rPr>
            </w:pPr>
            <w:r w:rsidRPr="00272BBE">
              <w:rPr>
                <w:rFonts w:asciiTheme="minorHAnsi" w:hAnsiTheme="minorHAnsi"/>
                <w:sz w:val="16"/>
                <w:szCs w:val="20"/>
              </w:rPr>
              <w:t>This table summarizes and is based on the information compiled by the 15 DS-SLM project in DS-SLM countries’ work programmes.</w:t>
            </w:r>
          </w:p>
        </w:tc>
      </w:tr>
    </w:tbl>
    <w:p w:rsidR="002B232C" w:rsidRDefault="002B232C" w:rsidP="000F45A2">
      <w:pPr>
        <w:pStyle w:val="Prrafodelista"/>
        <w:ind w:left="0"/>
        <w:rPr>
          <w:rFonts w:asciiTheme="minorHAnsi" w:hAnsiTheme="minorHAnsi"/>
          <w:i/>
          <w:sz w:val="20"/>
          <w:szCs w:val="20"/>
        </w:rPr>
      </w:pPr>
    </w:p>
    <w:p w:rsidR="00CC24C2" w:rsidRDefault="00CC24C2" w:rsidP="002B232C">
      <w:pPr>
        <w:rPr>
          <w:b/>
          <w:color w:val="365F91" w:themeColor="accent1" w:themeShade="BF"/>
          <w:sz w:val="28"/>
          <w:szCs w:val="28"/>
        </w:rPr>
      </w:pPr>
    </w:p>
    <w:p w:rsidR="002B232C" w:rsidRPr="00864144" w:rsidRDefault="004F1079" w:rsidP="002B232C">
      <w:pPr>
        <w:rPr>
          <w:b/>
          <w:color w:val="365F91" w:themeColor="accent1" w:themeShade="BF"/>
          <w:sz w:val="28"/>
          <w:szCs w:val="28"/>
        </w:rPr>
      </w:pPr>
      <w:r>
        <w:rPr>
          <w:b/>
          <w:color w:val="365F91" w:themeColor="accent1" w:themeShade="BF"/>
          <w:sz w:val="28"/>
          <w:szCs w:val="28"/>
        </w:rPr>
        <w:t>4.2</w:t>
      </w:r>
      <w:r w:rsidR="00512059">
        <w:rPr>
          <w:b/>
          <w:color w:val="365F91" w:themeColor="accent1" w:themeShade="BF"/>
          <w:sz w:val="28"/>
          <w:szCs w:val="28"/>
        </w:rPr>
        <w:t xml:space="preserve"> </w:t>
      </w:r>
      <w:r w:rsidR="002B232C" w:rsidRPr="00864144">
        <w:rPr>
          <w:b/>
          <w:color w:val="365F91" w:themeColor="accent1" w:themeShade="BF"/>
          <w:sz w:val="28"/>
          <w:szCs w:val="28"/>
        </w:rPr>
        <w:t xml:space="preserve">COMMON BARRIERS FOR SCALING OUT SLM </w:t>
      </w:r>
      <w:r w:rsidR="002B232C">
        <w:rPr>
          <w:b/>
          <w:color w:val="365F91" w:themeColor="accent1" w:themeShade="BF"/>
          <w:sz w:val="28"/>
          <w:szCs w:val="28"/>
        </w:rPr>
        <w:t>PRACTICES</w:t>
      </w:r>
    </w:p>
    <w:p w:rsidR="002B232C" w:rsidRDefault="00272BBE" w:rsidP="00CC24C2">
      <w:pPr>
        <w:pStyle w:val="Prrafodelista"/>
        <w:spacing w:line="276" w:lineRule="auto"/>
        <w:ind w:left="0"/>
        <w:jc w:val="both"/>
        <w:rPr>
          <w:rFonts w:asciiTheme="minorHAnsi" w:hAnsiTheme="minorHAnsi"/>
          <w:sz w:val="20"/>
          <w:szCs w:val="20"/>
        </w:rPr>
      </w:pPr>
      <w:r>
        <w:rPr>
          <w:rFonts w:asciiTheme="minorHAnsi" w:hAnsiTheme="minorHAnsi"/>
          <w:sz w:val="20"/>
          <w:szCs w:val="20"/>
        </w:rPr>
        <w:t>Some of the barriers and opportunities found in DS-SLM project countries for scaling out SLM prac</w:t>
      </w:r>
      <w:r w:rsidR="00BD484A">
        <w:rPr>
          <w:rFonts w:asciiTheme="minorHAnsi" w:hAnsiTheme="minorHAnsi"/>
          <w:sz w:val="20"/>
          <w:szCs w:val="20"/>
        </w:rPr>
        <w:t xml:space="preserve">tices are found in </w:t>
      </w:r>
      <w:r w:rsidRPr="00BD484A">
        <w:rPr>
          <w:rFonts w:asciiTheme="minorHAnsi" w:hAnsiTheme="minorHAnsi"/>
          <w:sz w:val="20"/>
          <w:szCs w:val="20"/>
          <w:shd w:val="clear" w:color="auto" w:fill="FFFFFF" w:themeFill="background1"/>
        </w:rPr>
        <w:t>Table</w:t>
      </w:r>
      <w:r w:rsidR="00BD484A" w:rsidRPr="00BD484A">
        <w:rPr>
          <w:rFonts w:asciiTheme="minorHAnsi" w:hAnsiTheme="minorHAnsi"/>
          <w:sz w:val="20"/>
          <w:szCs w:val="20"/>
          <w:shd w:val="clear" w:color="auto" w:fill="FFFFFF" w:themeFill="background1"/>
        </w:rPr>
        <w:t xml:space="preserve"> 5</w:t>
      </w:r>
      <w:r w:rsidRPr="00BD484A">
        <w:rPr>
          <w:rFonts w:asciiTheme="minorHAnsi" w:hAnsiTheme="minorHAnsi"/>
          <w:sz w:val="20"/>
          <w:szCs w:val="20"/>
          <w:shd w:val="clear" w:color="auto" w:fill="FFFFFF" w:themeFill="background1"/>
        </w:rPr>
        <w:t>.</w:t>
      </w:r>
      <w:r>
        <w:rPr>
          <w:rFonts w:asciiTheme="minorHAnsi" w:hAnsiTheme="minorHAnsi"/>
          <w:sz w:val="20"/>
          <w:szCs w:val="20"/>
        </w:rPr>
        <w:t xml:space="preserve"> </w:t>
      </w:r>
      <w:proofErr w:type="gramStart"/>
      <w:r w:rsidR="00BD484A" w:rsidRPr="00BD484A">
        <w:rPr>
          <w:rFonts w:asciiTheme="minorHAnsi" w:hAnsiTheme="minorHAnsi"/>
          <w:i/>
          <w:sz w:val="22"/>
          <w:szCs w:val="20"/>
        </w:rPr>
        <w:t>Common barriers and Opportunities for scaling out SLM</w:t>
      </w:r>
      <w:r w:rsidR="00BD484A" w:rsidRPr="00BD484A">
        <w:rPr>
          <w:rFonts w:asciiTheme="minorHAnsi" w:hAnsiTheme="minorHAnsi"/>
          <w:i/>
          <w:sz w:val="20"/>
          <w:szCs w:val="20"/>
        </w:rPr>
        <w:t>.</w:t>
      </w:r>
      <w:proofErr w:type="gramEnd"/>
      <w:r w:rsidR="00BD484A">
        <w:rPr>
          <w:rFonts w:asciiTheme="minorHAnsi" w:hAnsiTheme="minorHAnsi"/>
          <w:sz w:val="20"/>
          <w:szCs w:val="20"/>
        </w:rPr>
        <w:t xml:space="preserve"> </w:t>
      </w:r>
      <w:r>
        <w:rPr>
          <w:rFonts w:asciiTheme="minorHAnsi" w:hAnsiTheme="minorHAnsi"/>
          <w:sz w:val="20"/>
          <w:szCs w:val="20"/>
        </w:rPr>
        <w:t>For scaling out SLM practices, i</w:t>
      </w:r>
      <w:r w:rsidR="002B232C">
        <w:rPr>
          <w:rFonts w:asciiTheme="minorHAnsi" w:hAnsiTheme="minorHAnsi"/>
          <w:sz w:val="20"/>
          <w:szCs w:val="20"/>
        </w:rPr>
        <w:t xml:space="preserve">n general, </w:t>
      </w:r>
      <w:r w:rsidR="002B232C" w:rsidRPr="001D4C4F">
        <w:rPr>
          <w:rFonts w:asciiTheme="minorHAnsi" w:hAnsiTheme="minorHAnsi"/>
          <w:sz w:val="20"/>
          <w:szCs w:val="20"/>
        </w:rPr>
        <w:t>there is a lack of sufficient information</w:t>
      </w:r>
      <w:r w:rsidR="002B232C">
        <w:rPr>
          <w:rFonts w:asciiTheme="minorHAnsi" w:hAnsiTheme="minorHAnsi"/>
          <w:sz w:val="20"/>
          <w:szCs w:val="20"/>
        </w:rPr>
        <w:t xml:space="preserve"> and tools</w:t>
      </w:r>
      <w:r w:rsidR="002B232C" w:rsidRPr="001D4C4F">
        <w:rPr>
          <w:rFonts w:asciiTheme="minorHAnsi" w:hAnsiTheme="minorHAnsi"/>
          <w:sz w:val="20"/>
          <w:szCs w:val="20"/>
        </w:rPr>
        <w:t xml:space="preserve"> </w:t>
      </w:r>
      <w:r w:rsidR="002B232C">
        <w:rPr>
          <w:rFonts w:asciiTheme="minorHAnsi" w:hAnsiTheme="minorHAnsi"/>
          <w:sz w:val="20"/>
          <w:szCs w:val="20"/>
        </w:rPr>
        <w:t xml:space="preserve">attaining local levels, </w:t>
      </w:r>
      <w:r w:rsidR="002B232C" w:rsidRPr="001D4C4F">
        <w:rPr>
          <w:rFonts w:asciiTheme="minorHAnsi" w:hAnsiTheme="minorHAnsi"/>
          <w:sz w:val="20"/>
          <w:szCs w:val="20"/>
        </w:rPr>
        <w:t xml:space="preserve">including </w:t>
      </w:r>
      <w:r w:rsidR="002B232C">
        <w:rPr>
          <w:rFonts w:asciiTheme="minorHAnsi" w:hAnsiTheme="minorHAnsi"/>
          <w:sz w:val="20"/>
          <w:szCs w:val="20"/>
        </w:rPr>
        <w:t xml:space="preserve">land use approaches and specific land management </w:t>
      </w:r>
      <w:r w:rsidR="00E86192" w:rsidRPr="001D4C4F">
        <w:rPr>
          <w:rFonts w:asciiTheme="minorHAnsi" w:hAnsiTheme="minorHAnsi"/>
          <w:sz w:val="20"/>
          <w:szCs w:val="20"/>
        </w:rPr>
        <w:t>techn</w:t>
      </w:r>
      <w:r w:rsidR="00E86192">
        <w:rPr>
          <w:rFonts w:asciiTheme="minorHAnsi" w:hAnsiTheme="minorHAnsi"/>
          <w:sz w:val="20"/>
          <w:szCs w:val="20"/>
        </w:rPr>
        <w:t>ologies</w:t>
      </w:r>
      <w:r w:rsidR="002B232C">
        <w:rPr>
          <w:rFonts w:asciiTheme="minorHAnsi" w:hAnsiTheme="minorHAnsi"/>
          <w:sz w:val="20"/>
          <w:szCs w:val="20"/>
        </w:rPr>
        <w:t>, but in addition, land users have limited support and opportunities to use</w:t>
      </w:r>
      <w:r w:rsidR="00E86192">
        <w:rPr>
          <w:rFonts w:asciiTheme="minorHAnsi" w:hAnsiTheme="minorHAnsi"/>
          <w:sz w:val="20"/>
          <w:szCs w:val="20"/>
        </w:rPr>
        <w:t>/</w:t>
      </w:r>
      <w:r w:rsidR="002B232C">
        <w:rPr>
          <w:rFonts w:asciiTheme="minorHAnsi" w:hAnsiTheme="minorHAnsi"/>
          <w:sz w:val="20"/>
          <w:szCs w:val="20"/>
        </w:rPr>
        <w:t xml:space="preserve"> translate this information into practice and therefore to improve their </w:t>
      </w:r>
      <w:r w:rsidR="00E86192">
        <w:rPr>
          <w:rFonts w:asciiTheme="minorHAnsi" w:hAnsiTheme="minorHAnsi"/>
          <w:sz w:val="20"/>
          <w:szCs w:val="20"/>
        </w:rPr>
        <w:t xml:space="preserve">land </w:t>
      </w:r>
      <w:r w:rsidR="002B232C">
        <w:rPr>
          <w:rFonts w:asciiTheme="minorHAnsi" w:hAnsiTheme="minorHAnsi"/>
          <w:sz w:val="20"/>
          <w:szCs w:val="20"/>
        </w:rPr>
        <w:t xml:space="preserve">management.  </w:t>
      </w:r>
    </w:p>
    <w:p w:rsidR="002B232C" w:rsidRDefault="002B232C" w:rsidP="002B232C">
      <w:pPr>
        <w:pStyle w:val="Prrafodelista"/>
        <w:spacing w:line="276" w:lineRule="auto"/>
        <w:ind w:left="0"/>
        <w:jc w:val="both"/>
        <w:rPr>
          <w:rFonts w:asciiTheme="minorHAnsi" w:hAnsiTheme="minorHAnsi"/>
          <w:sz w:val="20"/>
          <w:szCs w:val="20"/>
        </w:rPr>
      </w:pPr>
    </w:p>
    <w:p w:rsidR="00CC24C2" w:rsidRDefault="00CC24C2" w:rsidP="002B232C">
      <w:pPr>
        <w:pStyle w:val="Prrafodelista"/>
        <w:spacing w:line="276" w:lineRule="auto"/>
        <w:ind w:left="0"/>
        <w:jc w:val="both"/>
        <w:rPr>
          <w:rFonts w:asciiTheme="minorHAnsi" w:hAnsiTheme="minorHAnsi"/>
          <w:sz w:val="20"/>
          <w:szCs w:val="20"/>
        </w:rPr>
      </w:pPr>
    </w:p>
    <w:p w:rsidR="00CC24C2" w:rsidRDefault="00CC24C2" w:rsidP="002B232C">
      <w:pPr>
        <w:pStyle w:val="Prrafodelista"/>
        <w:spacing w:line="276" w:lineRule="auto"/>
        <w:ind w:left="0"/>
        <w:jc w:val="both"/>
        <w:rPr>
          <w:rFonts w:asciiTheme="minorHAnsi" w:hAnsiTheme="minorHAnsi"/>
          <w:sz w:val="20"/>
          <w:szCs w:val="20"/>
        </w:rPr>
      </w:pPr>
    </w:p>
    <w:p w:rsidR="00650177" w:rsidRDefault="00650177" w:rsidP="002B232C">
      <w:pPr>
        <w:pStyle w:val="Prrafodelista"/>
        <w:spacing w:line="276" w:lineRule="auto"/>
        <w:ind w:left="0"/>
        <w:jc w:val="both"/>
        <w:rPr>
          <w:rFonts w:asciiTheme="minorHAnsi" w:hAnsiTheme="minorHAnsi"/>
          <w:sz w:val="20"/>
          <w:szCs w:val="20"/>
        </w:rPr>
      </w:pPr>
    </w:p>
    <w:p w:rsidR="00650177" w:rsidRDefault="00650177" w:rsidP="002B232C">
      <w:pPr>
        <w:pStyle w:val="Prrafodelista"/>
        <w:spacing w:line="276" w:lineRule="auto"/>
        <w:ind w:left="0"/>
        <w:jc w:val="both"/>
        <w:rPr>
          <w:rFonts w:asciiTheme="minorHAnsi" w:hAnsiTheme="minorHAnsi"/>
          <w:sz w:val="20"/>
          <w:szCs w:val="20"/>
        </w:rPr>
      </w:pPr>
    </w:p>
    <w:p w:rsidR="00650177" w:rsidRPr="00650177" w:rsidRDefault="00650177" w:rsidP="00650177">
      <w:pPr>
        <w:pStyle w:val="Default"/>
        <w:jc w:val="both"/>
        <w:rPr>
          <w:rFonts w:asciiTheme="minorHAnsi" w:eastAsia="Times New Roman" w:hAnsiTheme="minorHAnsi"/>
          <w:color w:val="auto"/>
          <w:sz w:val="20"/>
          <w:szCs w:val="20"/>
        </w:rPr>
      </w:pPr>
      <w:proofErr w:type="gramStart"/>
      <w:r>
        <w:rPr>
          <w:rFonts w:asciiTheme="minorHAnsi" w:eastAsia="Times New Roman" w:hAnsiTheme="minorHAnsi"/>
          <w:color w:val="auto"/>
          <w:sz w:val="20"/>
          <w:szCs w:val="20"/>
        </w:rPr>
        <w:t>Table 5.</w:t>
      </w:r>
      <w:proofErr w:type="gramEnd"/>
      <w:r>
        <w:rPr>
          <w:rFonts w:asciiTheme="minorHAnsi" w:eastAsia="Times New Roman" w:hAnsiTheme="minorHAnsi"/>
          <w:color w:val="auto"/>
          <w:sz w:val="20"/>
          <w:szCs w:val="20"/>
        </w:rPr>
        <w:t xml:space="preserve"> </w:t>
      </w:r>
      <w:r w:rsidRPr="00650177">
        <w:rPr>
          <w:rFonts w:asciiTheme="minorHAnsi" w:hAnsiTheme="minorHAnsi"/>
          <w:sz w:val="22"/>
          <w:szCs w:val="20"/>
        </w:rPr>
        <w:t xml:space="preserve">Common barriers and Opportunities for </w:t>
      </w:r>
      <w:r>
        <w:rPr>
          <w:rFonts w:asciiTheme="minorHAnsi" w:hAnsiTheme="minorHAnsi"/>
          <w:sz w:val="22"/>
          <w:szCs w:val="20"/>
        </w:rPr>
        <w:t>scaling out</w:t>
      </w:r>
      <w:r w:rsidRPr="00650177">
        <w:rPr>
          <w:rFonts w:asciiTheme="minorHAnsi" w:hAnsiTheme="minorHAnsi"/>
          <w:sz w:val="22"/>
          <w:szCs w:val="20"/>
        </w:rPr>
        <w:t xml:space="preserve"> SLM</w:t>
      </w:r>
    </w:p>
    <w:tbl>
      <w:tblPr>
        <w:tblStyle w:val="Tablaconcuadrcula"/>
        <w:tblW w:w="9180" w:type="dxa"/>
        <w:tblLook w:val="04A0"/>
      </w:tblPr>
      <w:tblGrid>
        <w:gridCol w:w="5211"/>
        <w:gridCol w:w="3969"/>
      </w:tblGrid>
      <w:tr w:rsidR="002B232C" w:rsidTr="00272BBE">
        <w:tc>
          <w:tcPr>
            <w:tcW w:w="5211" w:type="dxa"/>
            <w:shd w:val="clear" w:color="auto" w:fill="948A54" w:themeFill="background2" w:themeFillShade="80"/>
          </w:tcPr>
          <w:p w:rsidR="002B232C" w:rsidRPr="00272BBE" w:rsidRDefault="002B232C" w:rsidP="005E31AC">
            <w:pPr>
              <w:pStyle w:val="Prrafodelista"/>
              <w:ind w:left="0"/>
              <w:jc w:val="center"/>
              <w:rPr>
                <w:rFonts w:asciiTheme="minorHAnsi" w:hAnsiTheme="minorHAnsi"/>
                <w:b/>
                <w:color w:val="FFC000"/>
                <w:sz w:val="22"/>
                <w:szCs w:val="20"/>
              </w:rPr>
            </w:pPr>
            <w:r w:rsidRPr="00272BBE">
              <w:rPr>
                <w:rFonts w:asciiTheme="minorHAnsi" w:hAnsiTheme="minorHAnsi"/>
                <w:b/>
                <w:color w:val="FFC000"/>
                <w:sz w:val="22"/>
                <w:szCs w:val="20"/>
              </w:rPr>
              <w:t>BARRIERS FOR SCALING OUT SLM</w:t>
            </w:r>
          </w:p>
          <w:p w:rsidR="002B232C" w:rsidRPr="00272BBE" w:rsidRDefault="002B232C" w:rsidP="005E31AC">
            <w:pPr>
              <w:pStyle w:val="Prrafodelista"/>
              <w:ind w:left="0"/>
              <w:rPr>
                <w:rFonts w:asciiTheme="minorHAnsi" w:hAnsiTheme="minorHAnsi"/>
                <w:i/>
                <w:color w:val="FFC000"/>
                <w:sz w:val="22"/>
                <w:szCs w:val="20"/>
              </w:rPr>
            </w:pPr>
          </w:p>
        </w:tc>
        <w:tc>
          <w:tcPr>
            <w:tcW w:w="3969" w:type="dxa"/>
            <w:shd w:val="clear" w:color="auto" w:fill="948A54" w:themeFill="background2" w:themeFillShade="80"/>
          </w:tcPr>
          <w:p w:rsidR="002B232C" w:rsidRPr="00272BBE" w:rsidRDefault="002B232C" w:rsidP="005E31AC">
            <w:pPr>
              <w:pStyle w:val="Prrafodelista"/>
              <w:ind w:left="0"/>
              <w:jc w:val="center"/>
              <w:rPr>
                <w:rFonts w:asciiTheme="minorHAnsi" w:hAnsiTheme="minorHAnsi"/>
                <w:b/>
                <w:color w:val="FFC000"/>
                <w:sz w:val="22"/>
                <w:szCs w:val="20"/>
              </w:rPr>
            </w:pPr>
            <w:r w:rsidRPr="00272BBE">
              <w:rPr>
                <w:rFonts w:asciiTheme="minorHAnsi" w:hAnsiTheme="minorHAnsi"/>
                <w:b/>
                <w:color w:val="FFC000"/>
                <w:sz w:val="22"/>
                <w:szCs w:val="20"/>
              </w:rPr>
              <w:t>POTENTIAL OPPORTUNITIES</w:t>
            </w:r>
          </w:p>
          <w:p w:rsidR="002B232C" w:rsidRPr="00272BBE" w:rsidRDefault="002B232C" w:rsidP="005E31AC">
            <w:pPr>
              <w:pStyle w:val="Prrafodelista"/>
              <w:ind w:left="0"/>
              <w:jc w:val="center"/>
              <w:rPr>
                <w:rFonts w:asciiTheme="minorHAnsi" w:hAnsiTheme="minorHAnsi"/>
                <w:i/>
                <w:color w:val="FFC000"/>
                <w:sz w:val="22"/>
                <w:szCs w:val="20"/>
              </w:rPr>
            </w:pPr>
            <w:r w:rsidRPr="00272BBE">
              <w:rPr>
                <w:rFonts w:asciiTheme="minorHAnsi" w:hAnsiTheme="minorHAnsi"/>
                <w:b/>
                <w:color w:val="FFC000"/>
                <w:sz w:val="22"/>
                <w:szCs w:val="20"/>
              </w:rPr>
              <w:t>FOR SCALING OUT SLM</w:t>
            </w:r>
            <w:r w:rsidR="00272BBE">
              <w:rPr>
                <w:rFonts w:asciiTheme="minorHAnsi" w:hAnsiTheme="minorHAnsi"/>
                <w:b/>
                <w:color w:val="FFC000"/>
                <w:sz w:val="22"/>
                <w:szCs w:val="20"/>
              </w:rPr>
              <w:t xml:space="preserve"> </w:t>
            </w:r>
          </w:p>
        </w:tc>
      </w:tr>
      <w:tr w:rsidR="002B232C" w:rsidRPr="000606B9" w:rsidTr="00272BBE">
        <w:trPr>
          <w:trHeight w:val="300"/>
        </w:trPr>
        <w:tc>
          <w:tcPr>
            <w:tcW w:w="9180" w:type="dxa"/>
            <w:gridSpan w:val="2"/>
            <w:shd w:val="clear" w:color="auto" w:fill="F2F2F2" w:themeFill="background1" w:themeFillShade="F2"/>
            <w:vAlign w:val="bottom"/>
          </w:tcPr>
          <w:p w:rsidR="002B232C" w:rsidRPr="00743F9E" w:rsidRDefault="002B232C" w:rsidP="005E31AC">
            <w:pPr>
              <w:jc w:val="center"/>
              <w:rPr>
                <w:b/>
                <w:i/>
                <w:color w:val="222222"/>
                <w:sz w:val="18"/>
                <w:szCs w:val="20"/>
              </w:rPr>
            </w:pPr>
            <w:r w:rsidRPr="00743F9E">
              <w:rPr>
                <w:b/>
                <w:i/>
                <w:color w:val="222222"/>
                <w:sz w:val="20"/>
                <w:szCs w:val="20"/>
              </w:rPr>
              <w:t>Institutional and political barriers</w:t>
            </w:r>
          </w:p>
        </w:tc>
      </w:tr>
      <w:tr w:rsidR="002B232C" w:rsidTr="00272BBE">
        <w:trPr>
          <w:trHeight w:val="916"/>
        </w:trPr>
        <w:tc>
          <w:tcPr>
            <w:tcW w:w="5211" w:type="dxa"/>
          </w:tcPr>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b/>
                <w:sz w:val="18"/>
                <w:szCs w:val="20"/>
              </w:rPr>
              <w:t>Top-down approaches</w:t>
            </w:r>
            <w:r w:rsidRPr="00B97F06">
              <w:rPr>
                <w:rFonts w:asciiTheme="minorHAnsi" w:hAnsiTheme="minorHAnsi"/>
                <w:sz w:val="18"/>
                <w:szCs w:val="20"/>
              </w:rPr>
              <w:t xml:space="preserve"> to land management</w:t>
            </w:r>
          </w:p>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 xml:space="preserve"> Lack of linkages between local level and centralized national level.</w:t>
            </w:r>
          </w:p>
          <w:p w:rsidR="002B232C" w:rsidRPr="00B97F06" w:rsidRDefault="002B232C" w:rsidP="005E31AC">
            <w:pPr>
              <w:pStyle w:val="Prrafodelista"/>
              <w:ind w:left="567"/>
              <w:rPr>
                <w:rFonts w:asciiTheme="minorHAnsi" w:hAnsiTheme="minorHAnsi"/>
                <w:i/>
                <w:sz w:val="18"/>
                <w:szCs w:val="20"/>
              </w:rPr>
            </w:pPr>
          </w:p>
        </w:tc>
        <w:tc>
          <w:tcPr>
            <w:tcW w:w="3969" w:type="dxa"/>
          </w:tcPr>
          <w:p w:rsidR="00272BBE" w:rsidRPr="00650177" w:rsidRDefault="002B232C" w:rsidP="00272BBE">
            <w:pPr>
              <w:pStyle w:val="Prrafodelista"/>
              <w:numPr>
                <w:ilvl w:val="0"/>
                <w:numId w:val="11"/>
              </w:numPr>
              <w:rPr>
                <w:rFonts w:asciiTheme="minorHAnsi" w:hAnsiTheme="minorHAnsi"/>
                <w:sz w:val="18"/>
                <w:szCs w:val="20"/>
              </w:rPr>
            </w:pPr>
            <w:r w:rsidRPr="00B97F06">
              <w:rPr>
                <w:rFonts w:asciiTheme="minorHAnsi" w:hAnsiTheme="minorHAnsi"/>
                <w:sz w:val="18"/>
                <w:szCs w:val="20"/>
              </w:rPr>
              <w:t xml:space="preserve">Training and capacity building activities are provided at all levels </w:t>
            </w:r>
            <w:r w:rsidR="00650177">
              <w:rPr>
                <w:rFonts w:asciiTheme="minorHAnsi" w:hAnsiTheme="minorHAnsi"/>
                <w:sz w:val="18"/>
                <w:szCs w:val="20"/>
              </w:rPr>
              <w:t>by several governmental and non-</w:t>
            </w:r>
            <w:r w:rsidRPr="00B97F06">
              <w:rPr>
                <w:rFonts w:asciiTheme="minorHAnsi" w:hAnsiTheme="minorHAnsi"/>
                <w:sz w:val="18"/>
                <w:szCs w:val="20"/>
              </w:rPr>
              <w:t>governmen</w:t>
            </w:r>
            <w:r w:rsidR="00650177">
              <w:rPr>
                <w:rFonts w:asciiTheme="minorHAnsi" w:hAnsiTheme="minorHAnsi"/>
                <w:sz w:val="18"/>
                <w:szCs w:val="20"/>
              </w:rPr>
              <w:t xml:space="preserve">tal institutions programmes and </w:t>
            </w:r>
            <w:r w:rsidRPr="00B97F06">
              <w:rPr>
                <w:rFonts w:asciiTheme="minorHAnsi" w:hAnsiTheme="minorHAnsi"/>
                <w:sz w:val="18"/>
                <w:szCs w:val="20"/>
              </w:rPr>
              <w:t>projects</w:t>
            </w:r>
          </w:p>
        </w:tc>
      </w:tr>
      <w:tr w:rsidR="002B232C" w:rsidRPr="000606B9" w:rsidTr="00272BBE">
        <w:tc>
          <w:tcPr>
            <w:tcW w:w="9180" w:type="dxa"/>
            <w:gridSpan w:val="2"/>
            <w:shd w:val="clear" w:color="auto" w:fill="F2F2F2" w:themeFill="background1" w:themeFillShade="F2"/>
          </w:tcPr>
          <w:p w:rsidR="002B232C" w:rsidRPr="00743F9E" w:rsidRDefault="002B232C" w:rsidP="005E31AC">
            <w:pPr>
              <w:jc w:val="center"/>
              <w:rPr>
                <w:b/>
                <w:i/>
                <w:color w:val="222222"/>
                <w:sz w:val="20"/>
                <w:szCs w:val="20"/>
              </w:rPr>
            </w:pPr>
            <w:r>
              <w:rPr>
                <w:b/>
                <w:i/>
                <w:color w:val="222222"/>
                <w:sz w:val="20"/>
                <w:szCs w:val="20"/>
              </w:rPr>
              <w:t>Economic and Financial barriers</w:t>
            </w:r>
          </w:p>
        </w:tc>
      </w:tr>
      <w:tr w:rsidR="002B232C" w:rsidTr="00272BBE">
        <w:trPr>
          <w:trHeight w:val="1986"/>
        </w:trPr>
        <w:tc>
          <w:tcPr>
            <w:tcW w:w="5211" w:type="dxa"/>
          </w:tcPr>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 xml:space="preserve">Limited </w:t>
            </w:r>
            <w:r w:rsidRPr="00B97F06">
              <w:rPr>
                <w:rFonts w:asciiTheme="minorHAnsi" w:hAnsiTheme="minorHAnsi"/>
                <w:b/>
                <w:sz w:val="18"/>
                <w:szCs w:val="20"/>
              </w:rPr>
              <w:t>incentives</w:t>
            </w:r>
            <w:r w:rsidRPr="00B97F06">
              <w:rPr>
                <w:rFonts w:asciiTheme="minorHAnsi" w:hAnsiTheme="minorHAnsi"/>
                <w:sz w:val="18"/>
                <w:szCs w:val="20"/>
              </w:rPr>
              <w:t xml:space="preserve"> and financial resources for implementing SLM in many rural areas.</w:t>
            </w:r>
          </w:p>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Financial and technical assistance is usually tied to project implementation.</w:t>
            </w:r>
          </w:p>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 xml:space="preserve">Limited </w:t>
            </w:r>
            <w:r w:rsidRPr="00B97F06">
              <w:rPr>
                <w:rFonts w:asciiTheme="minorHAnsi" w:hAnsiTheme="minorHAnsi"/>
                <w:b/>
                <w:sz w:val="18"/>
                <w:szCs w:val="20"/>
              </w:rPr>
              <w:t>access to credit</w:t>
            </w:r>
            <w:r w:rsidRPr="00B97F06">
              <w:rPr>
                <w:rFonts w:asciiTheme="minorHAnsi" w:hAnsiTheme="minorHAnsi"/>
                <w:sz w:val="18"/>
                <w:szCs w:val="20"/>
              </w:rPr>
              <w:t xml:space="preserve"> by small farmers (particularly attributed to problem of accessibility of small landowners, land tenure and difficulties to obtain short </w:t>
            </w:r>
            <w:r w:rsidRPr="00B97F06">
              <w:rPr>
                <w:rFonts w:asciiTheme="minorHAnsi" w:eastAsiaTheme="minorHAnsi" w:hAnsiTheme="minorHAnsi"/>
                <w:sz w:val="18"/>
                <w:szCs w:val="20"/>
              </w:rPr>
              <w:t xml:space="preserve">term returns). </w:t>
            </w:r>
          </w:p>
          <w:p w:rsidR="00272BBE" w:rsidRPr="00650177" w:rsidRDefault="002B232C" w:rsidP="00272BB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Material resources and mechanisms for the provision of technical support are limited.</w:t>
            </w:r>
          </w:p>
        </w:tc>
        <w:tc>
          <w:tcPr>
            <w:tcW w:w="3969" w:type="dxa"/>
          </w:tcPr>
          <w:p w:rsidR="002B232C" w:rsidRPr="00B97F06" w:rsidRDefault="002B232C" w:rsidP="005E31AC">
            <w:pPr>
              <w:pStyle w:val="Prrafodelista"/>
              <w:rPr>
                <w:rFonts w:asciiTheme="minorHAnsi" w:hAnsiTheme="minorHAnsi"/>
                <w:sz w:val="18"/>
                <w:szCs w:val="20"/>
              </w:rPr>
            </w:pPr>
          </w:p>
          <w:p w:rsidR="002B232C" w:rsidRPr="00B97F06" w:rsidRDefault="002B232C" w:rsidP="00A8172E">
            <w:pPr>
              <w:pStyle w:val="Prrafodelista"/>
              <w:numPr>
                <w:ilvl w:val="0"/>
                <w:numId w:val="11"/>
              </w:numPr>
              <w:rPr>
                <w:rFonts w:asciiTheme="minorHAnsi" w:hAnsiTheme="minorHAnsi"/>
                <w:sz w:val="18"/>
                <w:szCs w:val="20"/>
              </w:rPr>
            </w:pPr>
            <w:r w:rsidRPr="00B97F06">
              <w:rPr>
                <w:rFonts w:asciiTheme="minorHAnsi" w:hAnsiTheme="minorHAnsi"/>
                <w:sz w:val="18"/>
                <w:szCs w:val="20"/>
              </w:rPr>
              <w:t>Many national and local financing mechanisms, including watershed funds and microcredit, mobilizing funds have developed efficient local capacity building and participatory processes. SLM shall be integrated in financing mechanisms.</w:t>
            </w:r>
          </w:p>
          <w:p w:rsidR="002B232C" w:rsidRPr="00B97F06" w:rsidRDefault="002B232C" w:rsidP="005E31AC">
            <w:pPr>
              <w:pStyle w:val="Prrafodelista"/>
              <w:rPr>
                <w:rFonts w:asciiTheme="minorHAnsi" w:hAnsiTheme="minorHAnsi"/>
                <w:sz w:val="18"/>
                <w:szCs w:val="20"/>
              </w:rPr>
            </w:pPr>
          </w:p>
        </w:tc>
      </w:tr>
      <w:tr w:rsidR="002B232C" w:rsidRPr="000606B9" w:rsidTr="00272BBE">
        <w:tc>
          <w:tcPr>
            <w:tcW w:w="9180" w:type="dxa"/>
            <w:gridSpan w:val="2"/>
            <w:shd w:val="clear" w:color="auto" w:fill="F2F2F2" w:themeFill="background1" w:themeFillShade="F2"/>
          </w:tcPr>
          <w:p w:rsidR="002B232C" w:rsidRPr="00743F9E" w:rsidRDefault="002B232C" w:rsidP="005E31AC">
            <w:pPr>
              <w:jc w:val="center"/>
              <w:rPr>
                <w:b/>
                <w:i/>
                <w:color w:val="222222"/>
                <w:sz w:val="20"/>
                <w:szCs w:val="20"/>
              </w:rPr>
            </w:pPr>
            <w:r>
              <w:rPr>
                <w:b/>
                <w:i/>
                <w:color w:val="222222"/>
                <w:sz w:val="20"/>
                <w:szCs w:val="20"/>
              </w:rPr>
              <w:t>Knowledge and Technological barriers</w:t>
            </w:r>
          </w:p>
        </w:tc>
      </w:tr>
      <w:tr w:rsidR="002B232C" w:rsidTr="00272BBE">
        <w:tc>
          <w:tcPr>
            <w:tcW w:w="5211" w:type="dxa"/>
          </w:tcPr>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 xml:space="preserve">Inadequate </w:t>
            </w:r>
            <w:r w:rsidRPr="00B97F06">
              <w:rPr>
                <w:rFonts w:asciiTheme="minorHAnsi" w:hAnsiTheme="minorHAnsi"/>
                <w:b/>
                <w:sz w:val="18"/>
                <w:szCs w:val="20"/>
              </w:rPr>
              <w:t>access to new information, knowledge and technologies</w:t>
            </w:r>
            <w:r w:rsidRPr="00B97F06">
              <w:rPr>
                <w:rFonts w:asciiTheme="minorHAnsi" w:hAnsiTheme="minorHAnsi"/>
                <w:sz w:val="18"/>
                <w:szCs w:val="20"/>
              </w:rPr>
              <w:t xml:space="preserve"> by smallholders and by many institutions mainly at decentralized and local levels.</w:t>
            </w:r>
          </w:p>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Capacity building focuses only</w:t>
            </w:r>
            <w:r>
              <w:rPr>
                <w:rFonts w:asciiTheme="minorHAnsi" w:hAnsiTheme="minorHAnsi"/>
                <w:sz w:val="18"/>
                <w:szCs w:val="20"/>
              </w:rPr>
              <w:t xml:space="preserve"> to farmers and not into a wider circle including, </w:t>
            </w:r>
            <w:r w:rsidRPr="00B97F06">
              <w:rPr>
                <w:rFonts w:asciiTheme="minorHAnsi" w:hAnsiTheme="minorHAnsi"/>
                <w:sz w:val="18"/>
                <w:szCs w:val="20"/>
              </w:rPr>
              <w:t xml:space="preserve">local </w:t>
            </w:r>
            <w:r>
              <w:rPr>
                <w:rFonts w:asciiTheme="minorHAnsi" w:hAnsiTheme="minorHAnsi"/>
                <w:sz w:val="18"/>
                <w:szCs w:val="20"/>
              </w:rPr>
              <w:t>politicians, local traders, local decision makers and private sector.</w:t>
            </w:r>
          </w:p>
          <w:p w:rsidR="002B232C" w:rsidRPr="001A428E"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 xml:space="preserve"> Lack of local access to information generat</w:t>
            </w:r>
            <w:r>
              <w:rPr>
                <w:rFonts w:asciiTheme="minorHAnsi" w:hAnsiTheme="minorHAnsi"/>
                <w:sz w:val="18"/>
                <w:szCs w:val="20"/>
              </w:rPr>
              <w:t>ed at national and global level.</w:t>
            </w:r>
          </w:p>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 xml:space="preserve">Existing </w:t>
            </w:r>
            <w:r w:rsidRPr="00B97F06">
              <w:rPr>
                <w:rFonts w:asciiTheme="minorHAnsi" w:hAnsiTheme="minorHAnsi"/>
                <w:b/>
                <w:sz w:val="18"/>
                <w:szCs w:val="20"/>
              </w:rPr>
              <w:t>knowledge is fragmented</w:t>
            </w:r>
            <w:r w:rsidRPr="00B97F06">
              <w:rPr>
                <w:rFonts w:asciiTheme="minorHAnsi" w:hAnsiTheme="minorHAnsi"/>
                <w:sz w:val="18"/>
                <w:szCs w:val="20"/>
              </w:rPr>
              <w:t xml:space="preserve"> and not sufficiently disseminated and implemented.</w:t>
            </w:r>
          </w:p>
          <w:p w:rsidR="002B232C" w:rsidRDefault="002B232C" w:rsidP="00A8172E">
            <w:pPr>
              <w:pStyle w:val="Prrafodelista"/>
              <w:numPr>
                <w:ilvl w:val="0"/>
                <w:numId w:val="4"/>
              </w:numPr>
              <w:ind w:left="567" w:hanging="283"/>
              <w:rPr>
                <w:rFonts w:asciiTheme="minorHAnsi" w:hAnsiTheme="minorHAnsi"/>
                <w:sz w:val="18"/>
                <w:szCs w:val="20"/>
              </w:rPr>
            </w:pPr>
            <w:r>
              <w:rPr>
                <w:rFonts w:asciiTheme="minorHAnsi" w:hAnsiTheme="minorHAnsi"/>
                <w:sz w:val="18"/>
                <w:szCs w:val="20"/>
              </w:rPr>
              <w:t>Gaps between applied research and practices.</w:t>
            </w:r>
          </w:p>
          <w:p w:rsidR="002B232C" w:rsidRPr="001654E1" w:rsidRDefault="002B232C" w:rsidP="00A8172E">
            <w:pPr>
              <w:pStyle w:val="Prrafodelista"/>
              <w:numPr>
                <w:ilvl w:val="0"/>
                <w:numId w:val="4"/>
              </w:numPr>
              <w:ind w:left="567" w:hanging="283"/>
              <w:rPr>
                <w:rFonts w:asciiTheme="minorHAnsi" w:hAnsiTheme="minorHAnsi"/>
                <w:sz w:val="18"/>
                <w:szCs w:val="20"/>
                <w:lang w:val="fr-CH"/>
              </w:rPr>
            </w:pPr>
            <w:proofErr w:type="spellStart"/>
            <w:r w:rsidRPr="001654E1">
              <w:rPr>
                <w:rFonts w:asciiTheme="minorHAnsi" w:hAnsiTheme="minorHAnsi"/>
                <w:sz w:val="18"/>
                <w:szCs w:val="20"/>
                <w:lang w:val="fr-CH"/>
              </w:rPr>
              <w:t>Inexistent</w:t>
            </w:r>
            <w:proofErr w:type="spellEnd"/>
            <w:r w:rsidRPr="001654E1">
              <w:rPr>
                <w:rFonts w:asciiTheme="minorHAnsi" w:hAnsiTheme="minorHAnsi"/>
                <w:sz w:val="18"/>
                <w:szCs w:val="20"/>
                <w:lang w:val="fr-CH"/>
              </w:rPr>
              <w:t xml:space="preserve"> or </w:t>
            </w:r>
            <w:proofErr w:type="spellStart"/>
            <w:r w:rsidRPr="001654E1">
              <w:rPr>
                <w:rFonts w:asciiTheme="minorHAnsi" w:hAnsiTheme="minorHAnsi"/>
                <w:sz w:val="18"/>
                <w:szCs w:val="20"/>
                <w:lang w:val="fr-CH"/>
              </w:rPr>
              <w:t>weak</w:t>
            </w:r>
            <w:proofErr w:type="spellEnd"/>
            <w:r w:rsidRPr="001654E1">
              <w:rPr>
                <w:rFonts w:asciiTheme="minorHAnsi" w:hAnsiTheme="minorHAnsi"/>
                <w:sz w:val="18"/>
                <w:szCs w:val="20"/>
                <w:lang w:val="fr-CH"/>
              </w:rPr>
              <w:t xml:space="preserve"> permanent extension programmes. </w:t>
            </w:r>
          </w:p>
          <w:p w:rsidR="002B232C" w:rsidRPr="00B97F06" w:rsidRDefault="002B232C" w:rsidP="00A8172E">
            <w:pPr>
              <w:pStyle w:val="Prrafodelista"/>
              <w:numPr>
                <w:ilvl w:val="0"/>
                <w:numId w:val="4"/>
              </w:numPr>
              <w:ind w:left="567" w:hanging="283"/>
              <w:rPr>
                <w:rFonts w:asciiTheme="minorHAnsi" w:hAnsiTheme="minorHAnsi"/>
                <w:sz w:val="18"/>
                <w:szCs w:val="20"/>
              </w:rPr>
            </w:pPr>
            <w:r>
              <w:rPr>
                <w:rFonts w:asciiTheme="minorHAnsi" w:eastAsiaTheme="minorHAnsi" w:hAnsiTheme="minorHAnsi"/>
                <w:sz w:val="18"/>
                <w:szCs w:val="20"/>
              </w:rPr>
              <w:t>Top-down approaches in</w:t>
            </w:r>
            <w:r w:rsidRPr="00B97F06">
              <w:rPr>
                <w:rFonts w:asciiTheme="minorHAnsi" w:eastAsiaTheme="minorHAnsi" w:hAnsiTheme="minorHAnsi"/>
                <w:sz w:val="18"/>
                <w:szCs w:val="20"/>
              </w:rPr>
              <w:t xml:space="preserve"> capacity building</w:t>
            </w:r>
            <w:r>
              <w:rPr>
                <w:rFonts w:asciiTheme="minorHAnsi" w:eastAsiaTheme="minorHAnsi" w:hAnsiTheme="minorHAnsi"/>
                <w:sz w:val="18"/>
                <w:szCs w:val="20"/>
              </w:rPr>
              <w:t>.</w:t>
            </w:r>
            <w:r w:rsidRPr="00B97F06">
              <w:rPr>
                <w:rFonts w:asciiTheme="minorHAnsi" w:eastAsiaTheme="minorHAnsi" w:hAnsiTheme="minorHAnsi"/>
                <w:sz w:val="18"/>
                <w:szCs w:val="20"/>
              </w:rPr>
              <w:t xml:space="preserve"> </w:t>
            </w:r>
          </w:p>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 xml:space="preserve">Poor knowledge and low valuation of </w:t>
            </w:r>
            <w:r w:rsidRPr="00B97F06">
              <w:rPr>
                <w:rFonts w:asciiTheme="minorHAnsi" w:hAnsiTheme="minorHAnsi"/>
                <w:b/>
                <w:sz w:val="18"/>
                <w:szCs w:val="20"/>
              </w:rPr>
              <w:t>local know-how</w:t>
            </w:r>
            <w:r w:rsidRPr="00B97F06">
              <w:rPr>
                <w:rFonts w:asciiTheme="minorHAnsi" w:hAnsiTheme="minorHAnsi"/>
                <w:sz w:val="18"/>
                <w:szCs w:val="20"/>
              </w:rPr>
              <w:t>.</w:t>
            </w:r>
          </w:p>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Limited linkages between applied research, GIS tools and common knowledge sharing.</w:t>
            </w:r>
          </w:p>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 xml:space="preserve">Weak </w:t>
            </w:r>
            <w:r w:rsidRPr="00B97F06">
              <w:rPr>
                <w:rFonts w:asciiTheme="minorHAnsi" w:hAnsiTheme="minorHAnsi"/>
                <w:b/>
                <w:sz w:val="18"/>
                <w:szCs w:val="20"/>
              </w:rPr>
              <w:t>farmer to farmer</w:t>
            </w:r>
            <w:r w:rsidRPr="00B97F06">
              <w:rPr>
                <w:rFonts w:asciiTheme="minorHAnsi" w:hAnsiTheme="minorHAnsi"/>
                <w:sz w:val="18"/>
                <w:szCs w:val="20"/>
              </w:rPr>
              <w:t xml:space="preserve"> commun</w:t>
            </w:r>
            <w:r>
              <w:rPr>
                <w:rFonts w:asciiTheme="minorHAnsi" w:hAnsiTheme="minorHAnsi"/>
                <w:sz w:val="18"/>
                <w:szCs w:val="20"/>
              </w:rPr>
              <w:t>ication between different areas.</w:t>
            </w:r>
          </w:p>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 xml:space="preserve">Small numbers of skilled technicians in the DDLD domains remaining in urban </w:t>
            </w:r>
            <w:r>
              <w:rPr>
                <w:rFonts w:asciiTheme="minorHAnsi" w:hAnsiTheme="minorHAnsi"/>
                <w:sz w:val="18"/>
                <w:szCs w:val="20"/>
              </w:rPr>
              <w:t>areas</w:t>
            </w:r>
            <w:proofErr w:type="gramStart"/>
            <w:r>
              <w:rPr>
                <w:rFonts w:asciiTheme="minorHAnsi" w:hAnsiTheme="minorHAnsi"/>
                <w:sz w:val="18"/>
                <w:szCs w:val="20"/>
              </w:rPr>
              <w:t>;.</w:t>
            </w:r>
            <w:proofErr w:type="gramEnd"/>
          </w:p>
          <w:p w:rsidR="00272BBE" w:rsidRPr="00CC24C2" w:rsidRDefault="002B232C" w:rsidP="00272BBE">
            <w:pPr>
              <w:pStyle w:val="Prrafodelista"/>
              <w:numPr>
                <w:ilvl w:val="0"/>
                <w:numId w:val="4"/>
              </w:numPr>
              <w:ind w:left="567" w:hanging="283"/>
              <w:rPr>
                <w:rFonts w:asciiTheme="minorHAnsi" w:hAnsiTheme="minorHAnsi"/>
                <w:sz w:val="18"/>
                <w:szCs w:val="20"/>
              </w:rPr>
            </w:pPr>
            <w:r>
              <w:rPr>
                <w:rFonts w:asciiTheme="minorHAnsi" w:hAnsiTheme="minorHAnsi"/>
                <w:sz w:val="18"/>
                <w:szCs w:val="20"/>
              </w:rPr>
              <w:t>Capacity building</w:t>
            </w:r>
            <w:r w:rsidRPr="00B97F06">
              <w:rPr>
                <w:rFonts w:asciiTheme="minorHAnsi" w:hAnsiTheme="minorHAnsi"/>
                <w:sz w:val="18"/>
                <w:szCs w:val="20"/>
              </w:rPr>
              <w:t xml:space="preserve"> failing to understand and </w:t>
            </w:r>
            <w:r w:rsidRPr="00B97F06">
              <w:rPr>
                <w:rFonts w:asciiTheme="minorHAnsi" w:hAnsiTheme="minorHAnsi"/>
                <w:b/>
                <w:sz w:val="18"/>
                <w:szCs w:val="20"/>
              </w:rPr>
              <w:t>integrate technical knowledge</w:t>
            </w:r>
            <w:r w:rsidRPr="00B97F06">
              <w:rPr>
                <w:rFonts w:asciiTheme="minorHAnsi" w:hAnsiTheme="minorHAnsi"/>
                <w:sz w:val="18"/>
                <w:szCs w:val="20"/>
              </w:rPr>
              <w:t xml:space="preserve"> into local social dynamics and local knowledge systems</w:t>
            </w:r>
            <w:r>
              <w:rPr>
                <w:rFonts w:asciiTheme="minorHAnsi" w:hAnsiTheme="minorHAnsi"/>
                <w:sz w:val="18"/>
                <w:szCs w:val="20"/>
              </w:rPr>
              <w:t>.</w:t>
            </w:r>
          </w:p>
        </w:tc>
        <w:tc>
          <w:tcPr>
            <w:tcW w:w="3969" w:type="dxa"/>
          </w:tcPr>
          <w:p w:rsidR="002B232C" w:rsidRPr="00B97F06" w:rsidRDefault="002B232C" w:rsidP="005E31AC">
            <w:pPr>
              <w:pStyle w:val="Prrafodelista"/>
              <w:ind w:left="0"/>
              <w:rPr>
                <w:rFonts w:asciiTheme="minorHAnsi" w:hAnsiTheme="minorHAnsi"/>
                <w:i/>
                <w:sz w:val="18"/>
                <w:szCs w:val="20"/>
              </w:rPr>
            </w:pPr>
          </w:p>
          <w:p w:rsidR="002B232C" w:rsidRPr="00B97F06" w:rsidRDefault="002B232C" w:rsidP="005E31AC">
            <w:pPr>
              <w:pStyle w:val="Prrafodelista"/>
              <w:ind w:left="0"/>
              <w:rPr>
                <w:rFonts w:asciiTheme="minorHAnsi" w:hAnsiTheme="minorHAnsi"/>
                <w:sz w:val="18"/>
                <w:szCs w:val="20"/>
              </w:rPr>
            </w:pPr>
          </w:p>
          <w:p w:rsidR="002B232C" w:rsidRPr="00B97F06" w:rsidRDefault="002B232C" w:rsidP="00A8172E">
            <w:pPr>
              <w:pStyle w:val="Prrafodelista"/>
              <w:numPr>
                <w:ilvl w:val="0"/>
                <w:numId w:val="11"/>
              </w:numPr>
              <w:rPr>
                <w:rFonts w:asciiTheme="minorHAnsi" w:hAnsiTheme="minorHAnsi"/>
                <w:sz w:val="18"/>
                <w:szCs w:val="20"/>
              </w:rPr>
            </w:pPr>
            <w:r w:rsidRPr="00B97F06">
              <w:rPr>
                <w:rFonts w:asciiTheme="minorHAnsi" w:hAnsiTheme="minorHAnsi"/>
                <w:sz w:val="18"/>
                <w:szCs w:val="20"/>
              </w:rPr>
              <w:t xml:space="preserve">Local knowledge systems are in place </w:t>
            </w:r>
          </w:p>
          <w:p w:rsidR="002B232C" w:rsidRPr="00B97F06" w:rsidRDefault="002B232C" w:rsidP="00A8172E">
            <w:pPr>
              <w:pStyle w:val="Prrafodelista"/>
              <w:numPr>
                <w:ilvl w:val="0"/>
                <w:numId w:val="11"/>
              </w:numPr>
              <w:rPr>
                <w:rFonts w:asciiTheme="minorHAnsi" w:hAnsiTheme="minorHAnsi"/>
                <w:sz w:val="18"/>
                <w:szCs w:val="20"/>
              </w:rPr>
            </w:pPr>
            <w:r w:rsidRPr="00B97F06">
              <w:rPr>
                <w:rFonts w:asciiTheme="minorHAnsi" w:hAnsiTheme="minorHAnsi"/>
                <w:sz w:val="18"/>
                <w:szCs w:val="20"/>
              </w:rPr>
              <w:t xml:space="preserve">Information on the types of </w:t>
            </w:r>
            <w:proofErr w:type="gramStart"/>
            <w:r w:rsidRPr="00B97F06">
              <w:rPr>
                <w:rFonts w:asciiTheme="minorHAnsi" w:hAnsiTheme="minorHAnsi"/>
                <w:sz w:val="18"/>
                <w:szCs w:val="20"/>
              </w:rPr>
              <w:t>degradation,</w:t>
            </w:r>
            <w:proofErr w:type="gramEnd"/>
            <w:r w:rsidRPr="00B97F06">
              <w:rPr>
                <w:rFonts w:asciiTheme="minorHAnsi" w:hAnsiTheme="minorHAnsi"/>
                <w:sz w:val="18"/>
                <w:szCs w:val="20"/>
              </w:rPr>
              <w:t xml:space="preserve"> impacts and is demanded.</w:t>
            </w:r>
          </w:p>
          <w:p w:rsidR="002B232C" w:rsidRPr="00B97F06" w:rsidRDefault="002B232C" w:rsidP="00A8172E">
            <w:pPr>
              <w:pStyle w:val="Prrafodelista"/>
              <w:numPr>
                <w:ilvl w:val="0"/>
                <w:numId w:val="11"/>
              </w:numPr>
              <w:rPr>
                <w:rFonts w:asciiTheme="minorHAnsi" w:hAnsiTheme="minorHAnsi"/>
                <w:i/>
                <w:sz w:val="18"/>
                <w:szCs w:val="20"/>
              </w:rPr>
            </w:pPr>
            <w:r w:rsidRPr="00B97F06">
              <w:rPr>
                <w:rFonts w:asciiTheme="minorHAnsi" w:hAnsiTheme="minorHAnsi"/>
                <w:sz w:val="18"/>
                <w:szCs w:val="20"/>
              </w:rPr>
              <w:t>In many cases local organizations, such as producers associations, livestock producers, rural women associat</w:t>
            </w:r>
            <w:r>
              <w:rPr>
                <w:rFonts w:asciiTheme="minorHAnsi" w:hAnsiTheme="minorHAnsi"/>
                <w:sz w:val="18"/>
                <w:szCs w:val="20"/>
              </w:rPr>
              <w:t>i</w:t>
            </w:r>
            <w:r w:rsidRPr="00B97F06">
              <w:rPr>
                <w:rFonts w:asciiTheme="minorHAnsi" w:hAnsiTheme="minorHAnsi"/>
                <w:sz w:val="18"/>
                <w:szCs w:val="20"/>
              </w:rPr>
              <w:t>ons, are strong.</w:t>
            </w:r>
          </w:p>
          <w:p w:rsidR="002B232C" w:rsidRPr="00B97F06" w:rsidRDefault="002B232C" w:rsidP="00A8172E">
            <w:pPr>
              <w:pStyle w:val="Prrafodelista"/>
              <w:numPr>
                <w:ilvl w:val="0"/>
                <w:numId w:val="11"/>
              </w:numPr>
              <w:rPr>
                <w:rFonts w:asciiTheme="minorHAnsi" w:hAnsiTheme="minorHAnsi"/>
                <w:sz w:val="18"/>
                <w:szCs w:val="20"/>
              </w:rPr>
            </w:pPr>
            <w:r w:rsidRPr="00B97F06">
              <w:rPr>
                <w:rFonts w:asciiTheme="minorHAnsi" w:hAnsiTheme="minorHAnsi"/>
                <w:sz w:val="18"/>
                <w:szCs w:val="20"/>
              </w:rPr>
              <w:t xml:space="preserve">Partnerships with research institutions are in place </w:t>
            </w:r>
          </w:p>
          <w:p w:rsidR="002B232C" w:rsidRPr="00B97F06" w:rsidRDefault="002B232C" w:rsidP="00A8172E">
            <w:pPr>
              <w:pStyle w:val="Prrafodelista"/>
              <w:numPr>
                <w:ilvl w:val="0"/>
                <w:numId w:val="11"/>
              </w:numPr>
              <w:rPr>
                <w:rFonts w:asciiTheme="minorHAnsi" w:hAnsiTheme="minorHAnsi"/>
                <w:i/>
                <w:sz w:val="18"/>
                <w:szCs w:val="20"/>
              </w:rPr>
            </w:pPr>
            <w:r w:rsidRPr="00B97F06">
              <w:rPr>
                <w:rFonts w:asciiTheme="minorHAnsi" w:hAnsiTheme="minorHAnsi"/>
                <w:sz w:val="18"/>
                <w:szCs w:val="20"/>
              </w:rPr>
              <w:t xml:space="preserve">Many programmes and projects addressing SLM practices are in place. </w:t>
            </w:r>
            <w:r w:rsidRPr="00B97F06">
              <w:rPr>
                <w:rFonts w:asciiTheme="minorHAnsi" w:hAnsiTheme="minorHAnsi"/>
                <w:i/>
                <w:sz w:val="18"/>
                <w:szCs w:val="20"/>
              </w:rPr>
              <w:t xml:space="preserve"> </w:t>
            </w:r>
          </w:p>
        </w:tc>
      </w:tr>
      <w:tr w:rsidR="002B232C" w:rsidRPr="000606B9" w:rsidTr="00272BBE">
        <w:tc>
          <w:tcPr>
            <w:tcW w:w="9180" w:type="dxa"/>
            <w:gridSpan w:val="2"/>
            <w:shd w:val="clear" w:color="auto" w:fill="F2F2F2" w:themeFill="background1" w:themeFillShade="F2"/>
          </w:tcPr>
          <w:p w:rsidR="002B232C" w:rsidRPr="000606B9" w:rsidRDefault="002B232C" w:rsidP="005E31AC">
            <w:pPr>
              <w:jc w:val="center"/>
              <w:rPr>
                <w:b/>
                <w:i/>
                <w:color w:val="222222"/>
                <w:sz w:val="20"/>
                <w:szCs w:val="20"/>
                <w:lang w:val="en-GB"/>
              </w:rPr>
            </w:pPr>
            <w:r w:rsidRPr="000606B9">
              <w:rPr>
                <w:rFonts w:eastAsiaTheme="minorEastAsia"/>
                <w:b/>
                <w:i/>
                <w:color w:val="222222"/>
                <w:sz w:val="20"/>
                <w:szCs w:val="20"/>
                <w:lang w:val="en-GB"/>
              </w:rPr>
              <w:t>Socio-cultural barriers</w:t>
            </w:r>
          </w:p>
        </w:tc>
      </w:tr>
      <w:tr w:rsidR="002B232C" w:rsidTr="00272BBE">
        <w:tc>
          <w:tcPr>
            <w:tcW w:w="5211" w:type="dxa"/>
          </w:tcPr>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Complexity and high risk assuming limits the adoption of new technologies.</w:t>
            </w:r>
          </w:p>
          <w:p w:rsidR="002B232C" w:rsidRPr="00B97F06" w:rsidRDefault="002B232C" w:rsidP="00A8172E">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Abandonment of old practices of soil conservation, water management and pastoral management.</w:t>
            </w:r>
          </w:p>
          <w:p w:rsidR="002B232C" w:rsidRPr="00B97F06" w:rsidRDefault="002B232C" w:rsidP="00A8172E">
            <w:pPr>
              <w:pStyle w:val="Prrafodelista"/>
              <w:numPr>
                <w:ilvl w:val="0"/>
                <w:numId w:val="4"/>
              </w:numPr>
              <w:ind w:left="567" w:hanging="283"/>
              <w:rPr>
                <w:rFonts w:asciiTheme="minorHAnsi" w:hAnsiTheme="minorHAnsi"/>
                <w:sz w:val="18"/>
                <w:szCs w:val="20"/>
              </w:rPr>
            </w:pPr>
            <w:r>
              <w:rPr>
                <w:rFonts w:asciiTheme="minorHAnsi" w:hAnsiTheme="minorHAnsi"/>
                <w:sz w:val="18"/>
                <w:szCs w:val="20"/>
              </w:rPr>
              <w:t>Y</w:t>
            </w:r>
            <w:r w:rsidRPr="00B97F06">
              <w:rPr>
                <w:rFonts w:asciiTheme="minorHAnsi" w:hAnsiTheme="minorHAnsi"/>
                <w:sz w:val="18"/>
                <w:szCs w:val="20"/>
              </w:rPr>
              <w:t xml:space="preserve">outh </w:t>
            </w:r>
            <w:r>
              <w:rPr>
                <w:rFonts w:asciiTheme="minorHAnsi" w:hAnsiTheme="minorHAnsi"/>
                <w:sz w:val="18"/>
                <w:szCs w:val="20"/>
              </w:rPr>
              <w:t xml:space="preserve">migration </w:t>
            </w:r>
            <w:r w:rsidRPr="00B97F06">
              <w:rPr>
                <w:rFonts w:asciiTheme="minorHAnsi" w:hAnsiTheme="minorHAnsi"/>
                <w:sz w:val="18"/>
                <w:szCs w:val="20"/>
              </w:rPr>
              <w:t>from rural areas to urban areas, leaving many rural areas without labour force and knowledge continuity.</w:t>
            </w:r>
          </w:p>
          <w:p w:rsidR="002B232C" w:rsidRPr="00CC24C2" w:rsidRDefault="002B232C" w:rsidP="00CC24C2">
            <w:pPr>
              <w:pStyle w:val="Prrafodelista"/>
              <w:numPr>
                <w:ilvl w:val="0"/>
                <w:numId w:val="4"/>
              </w:numPr>
              <w:ind w:left="567" w:hanging="283"/>
              <w:rPr>
                <w:rFonts w:asciiTheme="minorHAnsi" w:hAnsiTheme="minorHAnsi"/>
                <w:sz w:val="18"/>
                <w:szCs w:val="20"/>
              </w:rPr>
            </w:pPr>
            <w:r w:rsidRPr="00B97F06">
              <w:rPr>
                <w:rFonts w:asciiTheme="minorHAnsi" w:hAnsiTheme="minorHAnsi"/>
                <w:sz w:val="18"/>
                <w:szCs w:val="20"/>
              </w:rPr>
              <w:t>Many farmers are not knowledgeable sustainable ecosystem management, either because they come from different ecosystems or because this knowledge has been lost in past generations.</w:t>
            </w:r>
          </w:p>
        </w:tc>
        <w:tc>
          <w:tcPr>
            <w:tcW w:w="3969" w:type="dxa"/>
          </w:tcPr>
          <w:p w:rsidR="002B232C" w:rsidRPr="00B97F06" w:rsidRDefault="002B232C" w:rsidP="00A8172E">
            <w:pPr>
              <w:pStyle w:val="Prrafodelista"/>
              <w:numPr>
                <w:ilvl w:val="0"/>
                <w:numId w:val="12"/>
              </w:numPr>
              <w:rPr>
                <w:rFonts w:asciiTheme="minorHAnsi" w:hAnsiTheme="minorHAnsi"/>
                <w:sz w:val="18"/>
                <w:szCs w:val="20"/>
              </w:rPr>
            </w:pPr>
            <w:r w:rsidRPr="00B97F06">
              <w:rPr>
                <w:rFonts w:asciiTheme="minorHAnsi" w:hAnsiTheme="minorHAnsi"/>
                <w:sz w:val="18"/>
                <w:szCs w:val="20"/>
              </w:rPr>
              <w:t>Information on economic returns and gaps for promoting adoption of new technologies may be included in asses</w:t>
            </w:r>
            <w:r>
              <w:rPr>
                <w:rFonts w:asciiTheme="minorHAnsi" w:hAnsiTheme="minorHAnsi"/>
                <w:sz w:val="18"/>
                <w:szCs w:val="20"/>
              </w:rPr>
              <w:t>s</w:t>
            </w:r>
            <w:r w:rsidRPr="00B97F06">
              <w:rPr>
                <w:rFonts w:asciiTheme="minorHAnsi" w:hAnsiTheme="minorHAnsi"/>
                <w:sz w:val="18"/>
                <w:szCs w:val="20"/>
              </w:rPr>
              <w:t>ment methodologies.</w:t>
            </w:r>
          </w:p>
          <w:p w:rsidR="002B232C" w:rsidRPr="00B97F06" w:rsidRDefault="002B232C" w:rsidP="00A8172E">
            <w:pPr>
              <w:pStyle w:val="Prrafodelista"/>
              <w:numPr>
                <w:ilvl w:val="0"/>
                <w:numId w:val="12"/>
              </w:numPr>
              <w:rPr>
                <w:rFonts w:asciiTheme="minorHAnsi" w:hAnsiTheme="minorHAnsi"/>
                <w:sz w:val="18"/>
                <w:szCs w:val="20"/>
              </w:rPr>
            </w:pPr>
            <w:r w:rsidRPr="00B97F06">
              <w:rPr>
                <w:rFonts w:asciiTheme="minorHAnsi" w:hAnsiTheme="minorHAnsi"/>
                <w:sz w:val="18"/>
                <w:szCs w:val="20"/>
              </w:rPr>
              <w:t>Programmes willing to rescue traditional knowledge are emerging.</w:t>
            </w:r>
          </w:p>
        </w:tc>
      </w:tr>
      <w:tr w:rsidR="002B232C" w:rsidTr="00272BBE">
        <w:tc>
          <w:tcPr>
            <w:tcW w:w="9180" w:type="dxa"/>
            <w:gridSpan w:val="2"/>
          </w:tcPr>
          <w:p w:rsidR="002B232C" w:rsidRPr="00272BBE" w:rsidRDefault="002B232C" w:rsidP="005E31AC">
            <w:pPr>
              <w:pStyle w:val="Prrafodelista"/>
              <w:ind w:left="0"/>
              <w:rPr>
                <w:rFonts w:asciiTheme="minorHAnsi" w:hAnsiTheme="minorHAnsi"/>
                <w:sz w:val="16"/>
                <w:szCs w:val="20"/>
              </w:rPr>
            </w:pPr>
            <w:r w:rsidRPr="00272BBE">
              <w:rPr>
                <w:rFonts w:asciiTheme="minorHAnsi" w:hAnsiTheme="minorHAnsi"/>
                <w:sz w:val="16"/>
                <w:szCs w:val="20"/>
              </w:rPr>
              <w:t>This table summarizes and is based on the information compiled by the 15 DS-SLM project in DS-SLM countries’ work programmes.</w:t>
            </w:r>
          </w:p>
        </w:tc>
      </w:tr>
    </w:tbl>
    <w:p w:rsidR="00F73A5A" w:rsidRDefault="00F73A5A" w:rsidP="002B232C">
      <w:pPr>
        <w:pStyle w:val="Prrafodelista"/>
        <w:ind w:left="567" w:hanging="567"/>
        <w:rPr>
          <w:rFonts w:asciiTheme="minorHAnsi" w:hAnsiTheme="minorHAnsi"/>
          <w:b/>
          <w:color w:val="000000" w:themeColor="text1"/>
          <w:sz w:val="28"/>
          <w:szCs w:val="22"/>
        </w:rPr>
        <w:sectPr w:rsidR="00F73A5A" w:rsidSect="00D631E0">
          <w:pgSz w:w="12240" w:h="15840"/>
          <w:pgMar w:top="1417" w:right="1701" w:bottom="1417" w:left="1701" w:header="708" w:footer="708" w:gutter="0"/>
          <w:cols w:space="320"/>
          <w:docGrid w:linePitch="360"/>
        </w:sectPr>
      </w:pPr>
    </w:p>
    <w:p w:rsidR="00C95CD5" w:rsidRDefault="000E6984" w:rsidP="0055277B">
      <w:pPr>
        <w:rPr>
          <w:b/>
          <w:color w:val="365F91" w:themeColor="accent1" w:themeShade="BF"/>
          <w:sz w:val="28"/>
          <w:szCs w:val="28"/>
        </w:rPr>
      </w:pPr>
      <w:r w:rsidRPr="000E6984">
        <w:rPr>
          <w:b/>
          <w:noProof/>
          <w:color w:val="365F91" w:themeColor="accent1" w:themeShade="BF"/>
          <w:sz w:val="28"/>
          <w:szCs w:val="28"/>
        </w:rPr>
      </w:r>
      <w:r>
        <w:rPr>
          <w:b/>
          <w:noProof/>
          <w:color w:val="365F91" w:themeColor="accent1" w:themeShade="BF"/>
          <w:sz w:val="28"/>
          <w:szCs w:val="28"/>
        </w:rPr>
        <w:pict>
          <v:roundrect id="AutoShape 548" o:spid="_x0000_s1125" style="width:431pt;height:62.4pt;visibility:visible;mso-position-horizontal-relative:char;mso-position-vertical-relative:line" arcsize="10923f" fillcolor="#ddd8c2 [2894]" stroked="f" strokecolor="#365f91 [2404]" strokeweight="2pt">
            <v:textbox>
              <w:txbxContent>
                <w:p w:rsidR="00954F30" w:rsidRPr="00495DF5" w:rsidRDefault="00954F30" w:rsidP="00C95CD5">
                  <w:pPr>
                    <w:pStyle w:val="Ttulo2"/>
                    <w:rPr>
                      <w:color w:val="365F91" w:themeColor="accent1" w:themeShade="BF"/>
                      <w:sz w:val="36"/>
                    </w:rPr>
                  </w:pPr>
                  <w:r>
                    <w:rPr>
                      <w:color w:val="365F91" w:themeColor="accent1" w:themeShade="BF"/>
                      <w:sz w:val="36"/>
                    </w:rPr>
                    <w:t>5</w:t>
                  </w:r>
                  <w:r w:rsidRPr="00495DF5">
                    <w:rPr>
                      <w:color w:val="365F91" w:themeColor="accent1" w:themeShade="BF"/>
                      <w:sz w:val="36"/>
                    </w:rPr>
                    <w:t xml:space="preserve">. </w:t>
                  </w:r>
                  <w:r>
                    <w:rPr>
                      <w:color w:val="365F91" w:themeColor="accent1" w:themeShade="BF"/>
                      <w:sz w:val="36"/>
                    </w:rPr>
                    <w:t xml:space="preserve">POLICY INSTRUMENTS  </w:t>
                  </w:r>
                  <w:r w:rsidRPr="00495DF5">
                    <w:rPr>
                      <w:color w:val="365F91" w:themeColor="accent1" w:themeShade="BF"/>
                      <w:sz w:val="36"/>
                    </w:rPr>
                    <w:t xml:space="preserve"> </w:t>
                  </w:r>
                </w:p>
              </w:txbxContent>
            </v:textbox>
            <w10:wrap type="none"/>
            <w10:anchorlock/>
          </v:roundrect>
        </w:pict>
      </w:r>
    </w:p>
    <w:p w:rsidR="0055277B" w:rsidRPr="001B469B" w:rsidRDefault="0055277B" w:rsidP="0055277B">
      <w:pPr>
        <w:rPr>
          <w:b/>
          <w:color w:val="365F91" w:themeColor="accent1" w:themeShade="BF"/>
          <w:sz w:val="28"/>
          <w:szCs w:val="28"/>
        </w:rPr>
      </w:pPr>
      <w:r w:rsidRPr="001B469B">
        <w:rPr>
          <w:b/>
          <w:color w:val="365F91" w:themeColor="accent1" w:themeShade="BF"/>
          <w:sz w:val="28"/>
          <w:szCs w:val="28"/>
        </w:rPr>
        <w:t>5.</w:t>
      </w:r>
      <w:r>
        <w:rPr>
          <w:b/>
          <w:color w:val="365F91" w:themeColor="accent1" w:themeShade="BF"/>
          <w:sz w:val="28"/>
          <w:szCs w:val="28"/>
        </w:rPr>
        <w:t xml:space="preserve">1 </w:t>
      </w:r>
      <w:r w:rsidRPr="001B469B">
        <w:rPr>
          <w:b/>
          <w:color w:val="365F91" w:themeColor="accent1" w:themeShade="BF"/>
          <w:sz w:val="28"/>
          <w:szCs w:val="28"/>
        </w:rPr>
        <w:t xml:space="preserve"> </w:t>
      </w:r>
      <w:r>
        <w:rPr>
          <w:b/>
          <w:color w:val="365F91" w:themeColor="accent1" w:themeShade="BF"/>
          <w:sz w:val="28"/>
          <w:szCs w:val="28"/>
        </w:rPr>
        <w:t xml:space="preserve"> TARGET POLICY INSTRUMENTS FOR SLM MAINSTREAMING</w:t>
      </w:r>
    </w:p>
    <w:p w:rsidR="00AD6CDA" w:rsidRDefault="0055277B" w:rsidP="00AD6CDA">
      <w:pPr>
        <w:jc w:val="both"/>
        <w:rPr>
          <w:rFonts w:eastAsia="Times New Roman" w:cs="Times New Roman"/>
          <w:szCs w:val="18"/>
          <w:lang w:val="en-GB"/>
        </w:rPr>
      </w:pPr>
      <w:r w:rsidRPr="001B4BC8">
        <w:rPr>
          <w:rFonts w:eastAsia="Times New Roman" w:cs="Times New Roman"/>
          <w:szCs w:val="18"/>
          <w:lang w:val="en-GB"/>
        </w:rPr>
        <w:t xml:space="preserve">The SLM mainstreaming and upscaling strategy </w:t>
      </w:r>
      <w:r>
        <w:rPr>
          <w:rFonts w:eastAsia="Times New Roman" w:cs="Times New Roman"/>
          <w:szCs w:val="18"/>
          <w:lang w:val="en-GB"/>
        </w:rPr>
        <w:t>shall</w:t>
      </w:r>
      <w:r w:rsidRPr="001B4BC8">
        <w:rPr>
          <w:rFonts w:eastAsia="Times New Roman" w:cs="Times New Roman"/>
          <w:szCs w:val="18"/>
          <w:lang w:val="en-GB"/>
        </w:rPr>
        <w:t xml:space="preserve"> build on national and international processes and provide validated technical, policy and financial responses tailored to concerned stakeholders, including pu</w:t>
      </w:r>
      <w:r>
        <w:rPr>
          <w:rFonts w:eastAsia="Times New Roman" w:cs="Times New Roman"/>
          <w:szCs w:val="18"/>
          <w:lang w:val="en-GB"/>
        </w:rPr>
        <w:t>blic and private sector</w:t>
      </w:r>
      <w:r w:rsidRPr="001B4BC8">
        <w:rPr>
          <w:rFonts w:eastAsia="Times New Roman" w:cs="Times New Roman"/>
          <w:szCs w:val="18"/>
          <w:lang w:val="en-GB"/>
        </w:rPr>
        <w:t>, NGOs and development partners.</w:t>
      </w:r>
      <w:r>
        <w:rPr>
          <w:rFonts w:eastAsia="Times New Roman" w:cs="Times New Roman"/>
          <w:szCs w:val="18"/>
          <w:lang w:val="en-GB"/>
        </w:rPr>
        <w:t xml:space="preserve"> </w:t>
      </w:r>
    </w:p>
    <w:p w:rsidR="00201930" w:rsidRDefault="000E6984" w:rsidP="00AD6CDA">
      <w:pPr>
        <w:jc w:val="both"/>
        <w:rPr>
          <w:rFonts w:eastAsia="Times New Roman" w:cs="Times New Roman"/>
          <w:szCs w:val="18"/>
          <w:lang w:val="en-GB"/>
        </w:rPr>
      </w:pPr>
      <w:r w:rsidRPr="000E6984">
        <w:rPr>
          <w:noProof/>
        </w:rPr>
        <w:pict>
          <v:shape id="Text Box 369" o:spid="_x0000_s1063" type="#_x0000_t202" style="position:absolute;left:0;text-align:left;margin-left:232.95pt;margin-top:207.8pt;width:204pt;height:192pt;z-index:251845632;visibility:visible;mso-wrap-distance-left:22.7pt;mso-wrap-distance-top:14.2pt;mso-wrap-distance-right:22.7pt;mso-wrap-distance-bottom:14.2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GnSAIAAMwEAAAOAAAAZHJzL2Uyb0RvYy54bWysVNtu2zAMfR+wfxD0vthJkyIx4hRduw4D&#10;ugvQ7gNkWY6FSaImKbG7rx8lJWmzYS/F/CCIpHh4OaTXV6NWZC+cl2BqOp2UlAjDoZVmW9Pvj3fv&#10;lpT4wEzLFBhR0yfh6dXm7Zv1YCsxgx5UKxxBEOOrwda0D8FWReF5LzTzE7DCoLEDp1lA0W2L1rEB&#10;0bUqZmV5WQzgWuuAC+9Re5uNdJPwu07w8LXrvAhE1RRzC+l06WziWWzWrNo6ZnvJD2mwV2ShmTQY&#10;9AR1ywIjOyf/gtKSO/DQhQkHXUDXSS5SDVjNtPyjmoeeWZFqweZ4e2qT/3+w/Mv+myOyrenFghLD&#10;NHL0KMZA3sNILi5XsUGD9RW+e7D4MoxoQKJTsd7eA//hiYGbnpmtuHYOhl6wFhOcRs/ihWvG8RGk&#10;GT5Di4HYLkACGjunY/ewHwTRkainEzkxGY7K2WJVLks0cbTN5hfLOQoxBquO7tb58FGAJvFSU4fs&#10;J3i2v/chPz0+idE8KNneSaWSECdO3ChH9gxnpdnOkqvaacw161YlfnliUI1zldXHLNLMRoSU0xm4&#10;MmSo6WoxWyTQM9vJ7d+BF68OrGXA9VJS1xR7d0o/cvTBtNgSVgUmVb5jJ5U5kBZ5yoyFsRnzgKRC&#10;I6MNtE9Io4O8Trj+eOnB/aJkwFWqqf+5Y05Qoj6ZOAqXuKlx+bK0mCca3ZmtObMxwxGupoGSfL0J&#10;eWd31sltj9HyABq4xhHqZCL3ObNDDbgyiYrDesedfCmnV88/oc1vAAAA//8DAFBLAwQUAAYACAAA&#10;ACEAe/uix+AAAAALAQAADwAAAGRycy9kb3ducmV2LnhtbEyP206DQBCG7018h8008c4uqIVCWRpj&#10;4p1JFfoAWxgOKTtL2G3BPr3jld7N4cs/32T7xQziipPrLSkI1wEIpMrWPbUKjuX74xaE85pqPVhC&#10;Bd/oYJ/f32U6re1MX3gtfCs4hFyqFXTej6mUrurQaLe2IxLvGjsZ7bmdWllPeuZwM8inIIik0T3x&#10;hU6P+NZhdS4uRkE5fhybxsR0OyRFGR6az1twnpV6WC2vOxAeF/8Hw68+q0POTid7odqJQcFLtEkY&#10;5SLcRCCY2MbPPDkpiJMkApln8v8P+Q8AAAD//wMAUEsBAi0AFAAGAAgAAAAhALaDOJL+AAAA4QEA&#10;ABMAAAAAAAAAAAAAAAAAAAAAAFtDb250ZW50X1R5cGVzXS54bWxQSwECLQAUAAYACAAAACEAOP0h&#10;/9YAAACUAQAACwAAAAAAAAAAAAAAAAAvAQAAX3JlbHMvLnJlbHNQSwECLQAUAAYACAAAACEAsWXx&#10;p0gCAADMBAAADgAAAAAAAAAAAAAAAAAuAgAAZHJzL2Uyb0RvYy54bWxQSwECLQAUAAYACAAAACEA&#10;e/uix+AAAAALAQAADwAAAAAAAAAAAAAAAACiBAAAZHJzL2Rvd25yZXYueG1sUEsFBgAAAAAEAAQA&#10;8wAAAK8FAAAAAA==&#10;" fillcolor="#ddd8c2 [2894]" strokecolor="#938953 [1614]">
            <v:textbox inset="4.5mm,4.3mm,4.5mm,4.3mm">
              <w:txbxContent>
                <w:p w:rsidR="00954F30" w:rsidRPr="00F5321C" w:rsidRDefault="00954F30" w:rsidP="00D80E00">
                  <w:pPr>
                    <w:pStyle w:val="Default"/>
                    <w:spacing w:line="276" w:lineRule="auto"/>
                    <w:rPr>
                      <w:rFonts w:ascii="Verdana" w:hAnsi="Verdana"/>
                      <w:color w:val="17365D" w:themeColor="text2" w:themeShade="BF"/>
                      <w:szCs w:val="23"/>
                      <w:shd w:val="clear" w:color="auto" w:fill="FFFFFF"/>
                    </w:rPr>
                  </w:pPr>
                  <w:r w:rsidRPr="00F5321C">
                    <w:rPr>
                      <w:rFonts w:asciiTheme="minorHAnsi" w:hAnsiTheme="minorHAnsi"/>
                      <w:color w:val="17365D" w:themeColor="text2" w:themeShade="BF"/>
                      <w:sz w:val="22"/>
                      <w:szCs w:val="22"/>
                      <w:lang w:val="en-GB"/>
                    </w:rPr>
                    <w:t>Mainstreaming SLM involves ensuring that combat to land degradation perspectives and attention to the goal of SLM are central to the principal or dominant course, tendency or end related to policy development, research, advocacy/ dialogue, legislation, resource allocation, and planning, implementation and monitoring of initiatives, programmes and projects.</w:t>
                  </w:r>
                  <w:r w:rsidRPr="00F5321C">
                    <w:rPr>
                      <w:rFonts w:ascii="Verdana" w:hAnsi="Verdana"/>
                      <w:color w:val="17365D" w:themeColor="text2" w:themeShade="BF"/>
                      <w:szCs w:val="23"/>
                      <w:shd w:val="clear" w:color="auto" w:fill="FFFFFF"/>
                    </w:rPr>
                    <w:t xml:space="preserve"> </w:t>
                  </w:r>
                </w:p>
              </w:txbxContent>
            </v:textbox>
            <w10:wrap type="square" anchorx="margin" anchory="margin"/>
          </v:shape>
        </w:pict>
      </w:r>
      <w:r w:rsidR="00201930">
        <w:rPr>
          <w:rFonts w:eastAsia="Times New Roman" w:cs="Times New Roman"/>
          <w:szCs w:val="18"/>
          <w:lang w:val="en-GB"/>
        </w:rPr>
        <w:t>This section of the module is intended to provide some ideas and examples of key policy instruments that, among others, could be addressed when mainstreaming SLM into national policies.</w:t>
      </w:r>
    </w:p>
    <w:p w:rsidR="00AD6CDA" w:rsidRPr="00AD6CDA" w:rsidRDefault="00AD6CDA" w:rsidP="00AD6CDA">
      <w:pPr>
        <w:jc w:val="both"/>
        <w:rPr>
          <w:rFonts w:eastAsia="Times New Roman" w:cs="Times New Roman"/>
          <w:szCs w:val="18"/>
          <w:lang w:val="en-GB"/>
        </w:rPr>
      </w:pPr>
      <w:r w:rsidRPr="00C04F06">
        <w:t xml:space="preserve">A </w:t>
      </w:r>
      <w:r>
        <w:t xml:space="preserve">preliminary </w:t>
      </w:r>
      <w:r w:rsidRPr="00C04F06">
        <w:t xml:space="preserve">rapid analysis of national </w:t>
      </w:r>
      <w:r>
        <w:t xml:space="preserve">policies and </w:t>
      </w:r>
      <w:r w:rsidRPr="00C04F06">
        <w:t xml:space="preserve">priorities </w:t>
      </w:r>
      <w:r>
        <w:t>related to SLM, agriculture, environmental management, economic development and other sectors such as climate change and</w:t>
      </w:r>
      <w:r w:rsidR="00FC17EA">
        <w:t xml:space="preserve"> biodiversity conservation shall</w:t>
      </w:r>
      <w:r>
        <w:t xml:space="preserve"> be made</w:t>
      </w:r>
      <w:r w:rsidR="00FC17EA">
        <w:t xml:space="preserve"> upfront, in order to target mainstreaming activities</w:t>
      </w:r>
      <w:r>
        <w:t>.</w:t>
      </w:r>
      <w:r w:rsidR="00FC17EA">
        <w:t xml:space="preserve"> Nevertheless, once the DPSIR assessments at l</w:t>
      </w:r>
      <w:r w:rsidR="00151165">
        <w:t xml:space="preserve">andscape/local levels are done, </w:t>
      </w:r>
      <w:r w:rsidR="00FC17EA">
        <w:t xml:space="preserve">information on key policy barriers will be at hand and at </w:t>
      </w:r>
      <w:r w:rsidR="00E86192">
        <w:t>t</w:t>
      </w:r>
      <w:r w:rsidR="00FC17EA">
        <w:t xml:space="preserve">his point the integration and targeting of new policy instruments will be needed. </w:t>
      </w:r>
      <w:r w:rsidR="00D80E00">
        <w:t xml:space="preserve"> </w:t>
      </w:r>
    </w:p>
    <w:p w:rsidR="0055277B" w:rsidRPr="006F2166" w:rsidRDefault="0055277B" w:rsidP="0055277B">
      <w:pPr>
        <w:jc w:val="both"/>
        <w:rPr>
          <w:szCs w:val="18"/>
        </w:rPr>
      </w:pPr>
      <w:r w:rsidRPr="001B4BC8">
        <w:rPr>
          <w:szCs w:val="18"/>
        </w:rPr>
        <w:t xml:space="preserve">The operational strategy shall identify key institutions and policy instruments to </w:t>
      </w:r>
      <w:r>
        <w:rPr>
          <w:szCs w:val="18"/>
        </w:rPr>
        <w:t xml:space="preserve">create synergies, </w:t>
      </w:r>
      <w:r w:rsidRPr="001B4BC8">
        <w:rPr>
          <w:szCs w:val="18"/>
        </w:rPr>
        <w:t xml:space="preserve">partner and interact with in order to integrate project findings into national processes and turn the project intervention </w:t>
      </w:r>
      <w:r w:rsidRPr="006F2166">
        <w:rPr>
          <w:szCs w:val="18"/>
        </w:rPr>
        <w:t xml:space="preserve">more sustainable over the long-term and beyond the end of the project.  </w:t>
      </w:r>
    </w:p>
    <w:p w:rsidR="001F61FA" w:rsidRDefault="0055277B" w:rsidP="0055277B">
      <w:pPr>
        <w:jc w:val="both"/>
        <w:rPr>
          <w:szCs w:val="18"/>
        </w:rPr>
      </w:pPr>
      <w:r w:rsidRPr="006F2166">
        <w:rPr>
          <w:szCs w:val="18"/>
        </w:rPr>
        <w:t xml:space="preserve">A traditional approach to mainstreaming focus on the elaboration of policy briefs targeting high-level decision makers in order mainly to integrate an issue into national development plans. Although the inclusion of SLM into the national development plan is crucial, policies are implemented through </w:t>
      </w:r>
      <w:r>
        <w:rPr>
          <w:szCs w:val="18"/>
        </w:rPr>
        <w:t xml:space="preserve">several </w:t>
      </w:r>
      <w:r w:rsidRPr="006F2166">
        <w:rPr>
          <w:szCs w:val="18"/>
        </w:rPr>
        <w:t>policy instruments</w:t>
      </w:r>
      <w:r>
        <w:rPr>
          <w:szCs w:val="18"/>
        </w:rPr>
        <w:t xml:space="preserve">. </w:t>
      </w:r>
    </w:p>
    <w:p w:rsidR="0055277B" w:rsidRPr="006F2166" w:rsidRDefault="0055277B" w:rsidP="0055277B">
      <w:pPr>
        <w:jc w:val="both"/>
        <w:rPr>
          <w:szCs w:val="18"/>
        </w:rPr>
      </w:pPr>
      <w:r w:rsidRPr="006F2166">
        <w:rPr>
          <w:szCs w:val="18"/>
        </w:rPr>
        <w:t xml:space="preserve">Policy instruments translate policies into processes, actions and budgets. Policy instruments include national regulations, strategies, programmes, sub-national development plans, incentives and financing mechanisms and management plans, among others. </w:t>
      </w:r>
      <w:r>
        <w:rPr>
          <w:szCs w:val="18"/>
        </w:rPr>
        <w:t xml:space="preserve"> During the course of the DS-SLM project implementation, institutional, planning and financial </w:t>
      </w:r>
      <w:r w:rsidRPr="006F2166">
        <w:rPr>
          <w:szCs w:val="18"/>
        </w:rPr>
        <w:t>entry points should be addressed according to its existing and potential linkages with SLM.</w:t>
      </w:r>
      <w:r>
        <w:rPr>
          <w:szCs w:val="18"/>
        </w:rPr>
        <w:t xml:space="preserve">  </w:t>
      </w:r>
    </w:p>
    <w:p w:rsidR="0055277B" w:rsidRDefault="0055277B" w:rsidP="0055277B">
      <w:pPr>
        <w:pStyle w:val="Prrafodelista"/>
        <w:spacing w:line="276" w:lineRule="auto"/>
        <w:ind w:left="0"/>
        <w:jc w:val="both"/>
        <w:rPr>
          <w:rFonts w:asciiTheme="minorHAnsi" w:hAnsiTheme="minorHAnsi"/>
          <w:sz w:val="22"/>
          <w:szCs w:val="18"/>
        </w:rPr>
      </w:pPr>
      <w:r w:rsidRPr="006F2166">
        <w:rPr>
          <w:rFonts w:asciiTheme="minorHAnsi" w:hAnsiTheme="minorHAnsi"/>
          <w:sz w:val="22"/>
          <w:szCs w:val="18"/>
        </w:rPr>
        <w:t xml:space="preserve">In order for DS-SLM countries to integrate SLM project findings into national policies, it is necessary to determine the range of policy instruments that could hinder SLM implementation, considering that decisions are taken at different levels and throughout different processes. </w:t>
      </w:r>
    </w:p>
    <w:p w:rsidR="0055277B" w:rsidRPr="006F2166" w:rsidRDefault="0055277B" w:rsidP="0055277B">
      <w:pPr>
        <w:pStyle w:val="Prrafodelista"/>
        <w:spacing w:line="276" w:lineRule="auto"/>
        <w:ind w:left="0"/>
        <w:jc w:val="both"/>
        <w:rPr>
          <w:rFonts w:asciiTheme="minorHAnsi" w:hAnsiTheme="minorHAnsi"/>
          <w:sz w:val="22"/>
          <w:szCs w:val="18"/>
        </w:rPr>
      </w:pPr>
    </w:p>
    <w:p w:rsidR="0055277B" w:rsidRPr="00146D82" w:rsidRDefault="0055277B" w:rsidP="0055277B">
      <w:pPr>
        <w:jc w:val="both"/>
      </w:pPr>
      <w:r w:rsidRPr="005877EB">
        <w:rPr>
          <w:rFonts w:ascii="Calibri" w:eastAsia="Times New Roman" w:hAnsi="Calibri" w:cs="Times New Roman"/>
          <w:lang w:eastAsia="en-GB"/>
        </w:rPr>
        <w:t>A</w:t>
      </w:r>
      <w:r w:rsidRPr="001344C6">
        <w:rPr>
          <w:sz w:val="20"/>
        </w:rPr>
        <w:t xml:space="preserve"> </w:t>
      </w:r>
      <w:r w:rsidRPr="005877EB">
        <w:rPr>
          <w:rFonts w:ascii="Calibri" w:eastAsia="Times New Roman" w:hAnsi="Calibri" w:cs="Times New Roman"/>
          <w:lang w:eastAsia="en-GB"/>
        </w:rPr>
        <w:t>rapid analysis of national policies and priorities relevant to national economic development, SLM, agriculture, environmental management, and other sectors such as climate change and biodiversity conservation shall be made in order to identify existing politi</w:t>
      </w:r>
      <w:r>
        <w:rPr>
          <w:rFonts w:ascii="Calibri" w:eastAsia="Times New Roman" w:hAnsi="Calibri" w:cs="Times New Roman"/>
          <w:lang w:eastAsia="en-GB"/>
        </w:rPr>
        <w:t>cal framework.</w:t>
      </w:r>
      <w:r w:rsidRPr="005877EB">
        <w:rPr>
          <w:rFonts w:ascii="Calibri" w:eastAsia="Times New Roman" w:hAnsi="Calibri" w:cs="Times New Roman"/>
          <w:lang w:eastAsia="en-GB"/>
        </w:rPr>
        <w:t xml:space="preserve">  The idea is not to provide a general analysis of the overall institutional framework</w:t>
      </w:r>
      <w:r>
        <w:rPr>
          <w:rFonts w:ascii="Calibri" w:eastAsia="Times New Roman" w:hAnsi="Calibri" w:cs="Times New Roman"/>
          <w:lang w:eastAsia="en-GB"/>
        </w:rPr>
        <w:t>, only as a general diagnosis,</w:t>
      </w:r>
      <w:r w:rsidRPr="005877EB">
        <w:rPr>
          <w:rFonts w:ascii="Calibri" w:eastAsia="Times New Roman" w:hAnsi="Calibri" w:cs="Times New Roman"/>
          <w:lang w:eastAsia="en-GB"/>
        </w:rPr>
        <w:t xml:space="preserve"> but to identify key </w:t>
      </w:r>
      <w:r>
        <w:rPr>
          <w:rFonts w:ascii="Calibri" w:eastAsia="Times New Roman" w:hAnsi="Calibri" w:cs="Times New Roman"/>
          <w:lang w:eastAsia="en-GB"/>
        </w:rPr>
        <w:t xml:space="preserve">entry points, </w:t>
      </w:r>
      <w:r w:rsidRPr="005877EB">
        <w:rPr>
          <w:rFonts w:ascii="Calibri" w:eastAsia="Times New Roman" w:hAnsi="Calibri" w:cs="Times New Roman"/>
          <w:lang w:eastAsia="en-GB"/>
        </w:rPr>
        <w:t xml:space="preserve">institutions and policy instruments that could address the barriers and desired changes for SLM implementation. </w:t>
      </w:r>
    </w:p>
    <w:p w:rsidR="0055277B" w:rsidRDefault="0055277B" w:rsidP="0055277B">
      <w:pPr>
        <w:jc w:val="both"/>
        <w:rPr>
          <w:rFonts w:eastAsia="Times New Roman" w:cs="Times New Roman"/>
          <w:szCs w:val="18"/>
          <w:lang w:val="en-GB"/>
        </w:rPr>
      </w:pPr>
      <w:r>
        <w:t xml:space="preserve"> The</w:t>
      </w:r>
      <w:r>
        <w:rPr>
          <w:rFonts w:eastAsia="Times New Roman" w:cs="Times New Roman"/>
          <w:szCs w:val="18"/>
          <w:lang w:val="en-GB"/>
        </w:rPr>
        <w:t xml:space="preserve"> f</w:t>
      </w:r>
      <w:r w:rsidR="00BD484A">
        <w:rPr>
          <w:rFonts w:eastAsia="Times New Roman" w:cs="Times New Roman"/>
          <w:szCs w:val="18"/>
          <w:lang w:val="en-GB"/>
        </w:rPr>
        <w:t xml:space="preserve">ollowing key policy instruments </w:t>
      </w:r>
      <w:r>
        <w:rPr>
          <w:rFonts w:eastAsia="Times New Roman" w:cs="Times New Roman"/>
          <w:szCs w:val="18"/>
          <w:lang w:val="en-GB"/>
        </w:rPr>
        <w:t xml:space="preserve">could be targeted, among others:  </w:t>
      </w:r>
      <w:r w:rsidR="001965C7">
        <w:rPr>
          <w:rFonts w:eastAsia="Times New Roman" w:cs="Times New Roman"/>
          <w:szCs w:val="18"/>
          <w:lang w:val="en-GB"/>
        </w:rPr>
        <w:t xml:space="preserve">  </w:t>
      </w:r>
    </w:p>
    <w:p w:rsidR="0055277B" w:rsidRDefault="0055277B" w:rsidP="00FC17EA">
      <w:pPr>
        <w:pStyle w:val="Prrafodelista"/>
        <w:ind w:left="0"/>
        <w:jc w:val="both"/>
        <w:rPr>
          <w:rFonts w:asciiTheme="minorHAnsi" w:hAnsiTheme="minorHAnsi"/>
          <w:sz w:val="20"/>
          <w:szCs w:val="22"/>
        </w:rPr>
      </w:pPr>
      <w:r>
        <w:rPr>
          <w:rFonts w:ascii="Calibri" w:hAnsi="Calibri"/>
          <w:lang w:eastAsia="en-GB"/>
        </w:rPr>
        <w:t xml:space="preserve"> </w:t>
      </w:r>
    </w:p>
    <w:p w:rsidR="00263A6F" w:rsidRDefault="002E0ACA" w:rsidP="002B232C">
      <w:pPr>
        <w:pStyle w:val="Prrafodelista"/>
        <w:ind w:left="567" w:hanging="567"/>
        <w:rPr>
          <w:rFonts w:asciiTheme="minorHAnsi" w:hAnsiTheme="minorHAnsi"/>
          <w:b/>
          <w:color w:val="000000" w:themeColor="text1"/>
          <w:sz w:val="28"/>
          <w:szCs w:val="22"/>
        </w:rPr>
      </w:pPr>
      <w:r w:rsidRPr="002E0ACA">
        <w:rPr>
          <w:noProof/>
          <w:lang w:val="es-EC" w:eastAsia="es-EC"/>
        </w:rPr>
        <w:drawing>
          <wp:inline distT="0" distB="0" distL="0" distR="0">
            <wp:extent cx="5612130" cy="3708133"/>
            <wp:effectExtent l="19050" t="0" r="762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srcRect/>
                    <a:stretch>
                      <a:fillRect/>
                    </a:stretch>
                  </pic:blipFill>
                  <pic:spPr bwMode="auto">
                    <a:xfrm>
                      <a:off x="0" y="0"/>
                      <a:ext cx="5612130" cy="3708133"/>
                    </a:xfrm>
                    <a:prstGeom prst="rect">
                      <a:avLst/>
                    </a:prstGeom>
                    <a:noFill/>
                    <a:ln w="9525">
                      <a:noFill/>
                      <a:miter lim="800000"/>
                      <a:headEnd/>
                      <a:tailEnd/>
                    </a:ln>
                  </pic:spPr>
                </pic:pic>
              </a:graphicData>
            </a:graphic>
          </wp:inline>
        </w:drawing>
      </w:r>
    </w:p>
    <w:p w:rsidR="00BD484A" w:rsidRDefault="00BD484A" w:rsidP="00B43559">
      <w:pPr>
        <w:pStyle w:val="Prrafodelista"/>
        <w:autoSpaceDE w:val="0"/>
        <w:autoSpaceDN w:val="0"/>
        <w:adjustRightInd w:val="0"/>
        <w:ind w:left="0"/>
        <w:jc w:val="both"/>
        <w:rPr>
          <w:rFonts w:asciiTheme="minorHAnsi" w:hAnsiTheme="minorHAnsi"/>
          <w:sz w:val="22"/>
          <w:szCs w:val="22"/>
        </w:rPr>
      </w:pPr>
    </w:p>
    <w:p w:rsidR="00B43559" w:rsidRPr="00BD484A" w:rsidRDefault="00B43559" w:rsidP="00BD484A">
      <w:pPr>
        <w:pStyle w:val="Prrafodelista"/>
        <w:autoSpaceDE w:val="0"/>
        <w:autoSpaceDN w:val="0"/>
        <w:adjustRightInd w:val="0"/>
        <w:ind w:left="0"/>
        <w:jc w:val="both"/>
        <w:rPr>
          <w:b/>
          <w:color w:val="365F91" w:themeColor="accent1" w:themeShade="BF"/>
          <w:szCs w:val="28"/>
        </w:rPr>
      </w:pPr>
      <w:r w:rsidRPr="00AD6CDA">
        <w:rPr>
          <w:rFonts w:asciiTheme="minorHAnsi" w:hAnsiTheme="minorHAnsi"/>
          <w:sz w:val="22"/>
          <w:szCs w:val="22"/>
        </w:rPr>
        <w:t>Decisions enhancing SLM implementation are taken at all levels</w:t>
      </w:r>
      <w:r w:rsidR="00BD484A">
        <w:rPr>
          <w:rFonts w:asciiTheme="minorHAnsi" w:hAnsiTheme="minorHAnsi"/>
          <w:sz w:val="22"/>
          <w:szCs w:val="22"/>
        </w:rPr>
        <w:t xml:space="preserve">:   </w:t>
      </w:r>
    </w:p>
    <w:tbl>
      <w:tblPr>
        <w:tblStyle w:val="Tablaconcuadrcula"/>
        <w:tblpPr w:leftFromText="141" w:rightFromText="141" w:vertAnchor="text" w:horzAnchor="margin" w:tblpXSpec="center" w:tblpY="124"/>
        <w:tblW w:w="0" w:type="auto"/>
        <w:tblLook w:val="04A0"/>
      </w:tblPr>
      <w:tblGrid>
        <w:gridCol w:w="4425"/>
        <w:gridCol w:w="2126"/>
      </w:tblGrid>
      <w:tr w:rsidR="00B43559" w:rsidTr="00B917B5">
        <w:tc>
          <w:tcPr>
            <w:tcW w:w="4425" w:type="dxa"/>
            <w:shd w:val="clear" w:color="auto" w:fill="76923C" w:themeFill="accent3" w:themeFillShade="BF"/>
          </w:tcPr>
          <w:p w:rsidR="00B43559" w:rsidRPr="00A73211" w:rsidRDefault="00B43559" w:rsidP="00B917B5">
            <w:pPr>
              <w:pStyle w:val="Prrafodelista"/>
              <w:autoSpaceDE w:val="0"/>
              <w:autoSpaceDN w:val="0"/>
              <w:adjustRightInd w:val="0"/>
              <w:spacing w:line="276" w:lineRule="auto"/>
              <w:ind w:left="0"/>
              <w:rPr>
                <w:rFonts w:asciiTheme="minorHAnsi" w:hAnsiTheme="minorHAnsi"/>
                <w:b/>
                <w:color w:val="FFFFFF" w:themeColor="background1"/>
                <w:sz w:val="22"/>
                <w:szCs w:val="22"/>
              </w:rPr>
            </w:pPr>
            <w:r w:rsidRPr="00A73211">
              <w:rPr>
                <w:rFonts w:asciiTheme="minorHAnsi" w:hAnsiTheme="minorHAnsi"/>
                <w:b/>
                <w:color w:val="FFFFFF" w:themeColor="background1"/>
                <w:sz w:val="22"/>
                <w:szCs w:val="22"/>
              </w:rPr>
              <w:t>Policy instruments  to be addressed for mainstreaming and scaling out SLM</w:t>
            </w:r>
          </w:p>
        </w:tc>
        <w:tc>
          <w:tcPr>
            <w:tcW w:w="2126" w:type="dxa"/>
            <w:shd w:val="clear" w:color="auto" w:fill="76923C" w:themeFill="accent3" w:themeFillShade="BF"/>
          </w:tcPr>
          <w:p w:rsidR="00B43559" w:rsidRPr="00A73211" w:rsidRDefault="00B43559" w:rsidP="00B917B5">
            <w:pPr>
              <w:pStyle w:val="Prrafodelista"/>
              <w:ind w:left="0"/>
              <w:rPr>
                <w:rFonts w:asciiTheme="minorHAnsi" w:hAnsiTheme="minorHAnsi"/>
                <w:b/>
                <w:color w:val="FFFFFF" w:themeColor="background1"/>
                <w:sz w:val="22"/>
                <w:szCs w:val="20"/>
              </w:rPr>
            </w:pPr>
            <w:r w:rsidRPr="00A73211">
              <w:rPr>
                <w:rFonts w:asciiTheme="minorHAnsi" w:hAnsiTheme="minorHAnsi"/>
                <w:b/>
                <w:color w:val="FFFFFF" w:themeColor="background1"/>
                <w:sz w:val="22"/>
                <w:szCs w:val="20"/>
              </w:rPr>
              <w:t>Level of intervention</w:t>
            </w:r>
          </w:p>
        </w:tc>
      </w:tr>
      <w:tr w:rsidR="00B43559" w:rsidTr="00B917B5">
        <w:tc>
          <w:tcPr>
            <w:tcW w:w="4425" w:type="dxa"/>
          </w:tcPr>
          <w:p w:rsidR="00B43559" w:rsidRPr="00547817" w:rsidRDefault="00B43559" w:rsidP="00B917B5">
            <w:pPr>
              <w:pStyle w:val="Prrafodelista"/>
              <w:numPr>
                <w:ilvl w:val="0"/>
                <w:numId w:val="13"/>
              </w:numPr>
              <w:tabs>
                <w:tab w:val="left" w:pos="284"/>
              </w:tabs>
              <w:autoSpaceDE w:val="0"/>
              <w:autoSpaceDN w:val="0"/>
              <w:adjustRightInd w:val="0"/>
              <w:spacing w:line="276" w:lineRule="auto"/>
              <w:ind w:left="284" w:hanging="284"/>
              <w:rPr>
                <w:rFonts w:asciiTheme="minorHAnsi" w:hAnsiTheme="minorHAnsi"/>
                <w:b/>
                <w:sz w:val="22"/>
                <w:szCs w:val="22"/>
              </w:rPr>
            </w:pPr>
            <w:r w:rsidRPr="00547817">
              <w:rPr>
                <w:rFonts w:asciiTheme="minorHAnsi" w:hAnsiTheme="minorHAnsi"/>
                <w:b/>
                <w:sz w:val="22"/>
                <w:szCs w:val="22"/>
              </w:rPr>
              <w:t>National policies, regulations</w:t>
            </w:r>
          </w:p>
        </w:tc>
        <w:tc>
          <w:tcPr>
            <w:tcW w:w="2126" w:type="dxa"/>
          </w:tcPr>
          <w:p w:rsidR="00B43559" w:rsidRDefault="00B43559" w:rsidP="00B917B5">
            <w:pPr>
              <w:pStyle w:val="Prrafodelista"/>
              <w:ind w:left="0"/>
              <w:jc w:val="both"/>
              <w:rPr>
                <w:rFonts w:asciiTheme="minorHAnsi" w:hAnsiTheme="minorHAnsi"/>
                <w:sz w:val="20"/>
                <w:szCs w:val="20"/>
              </w:rPr>
            </w:pPr>
            <w:r>
              <w:rPr>
                <w:rFonts w:asciiTheme="minorHAnsi" w:hAnsiTheme="minorHAnsi"/>
                <w:sz w:val="20"/>
                <w:szCs w:val="20"/>
              </w:rPr>
              <w:t>National</w:t>
            </w:r>
          </w:p>
        </w:tc>
      </w:tr>
      <w:tr w:rsidR="00B43559" w:rsidTr="00B917B5">
        <w:tc>
          <w:tcPr>
            <w:tcW w:w="4425" w:type="dxa"/>
          </w:tcPr>
          <w:p w:rsidR="00B43559" w:rsidRPr="00547817" w:rsidRDefault="00B43559" w:rsidP="00B917B5">
            <w:pPr>
              <w:pStyle w:val="Prrafodelista"/>
              <w:numPr>
                <w:ilvl w:val="0"/>
                <w:numId w:val="13"/>
              </w:numPr>
              <w:autoSpaceDE w:val="0"/>
              <w:autoSpaceDN w:val="0"/>
              <w:adjustRightInd w:val="0"/>
              <w:ind w:left="284" w:hanging="284"/>
              <w:rPr>
                <w:rFonts w:asciiTheme="minorHAnsi" w:hAnsiTheme="minorHAnsi"/>
                <w:b/>
                <w:sz w:val="22"/>
                <w:szCs w:val="22"/>
              </w:rPr>
            </w:pPr>
            <w:r w:rsidRPr="00547817">
              <w:rPr>
                <w:rFonts w:asciiTheme="minorHAnsi" w:hAnsiTheme="minorHAnsi"/>
                <w:b/>
                <w:sz w:val="22"/>
                <w:szCs w:val="22"/>
              </w:rPr>
              <w:t xml:space="preserve">Strategies, programmes and projects </w:t>
            </w:r>
          </w:p>
        </w:tc>
        <w:tc>
          <w:tcPr>
            <w:tcW w:w="2126" w:type="dxa"/>
          </w:tcPr>
          <w:p w:rsidR="00B43559" w:rsidRDefault="00B43559" w:rsidP="00B917B5">
            <w:pPr>
              <w:pStyle w:val="Prrafodelista"/>
              <w:ind w:left="0"/>
              <w:jc w:val="both"/>
              <w:rPr>
                <w:rFonts w:asciiTheme="minorHAnsi" w:hAnsiTheme="minorHAnsi"/>
                <w:sz w:val="20"/>
                <w:szCs w:val="20"/>
              </w:rPr>
            </w:pPr>
            <w:r>
              <w:rPr>
                <w:rFonts w:asciiTheme="minorHAnsi" w:hAnsiTheme="minorHAnsi"/>
                <w:sz w:val="20"/>
                <w:szCs w:val="20"/>
              </w:rPr>
              <w:t>National + subnational</w:t>
            </w:r>
          </w:p>
        </w:tc>
      </w:tr>
      <w:tr w:rsidR="00B43559" w:rsidTr="00B917B5">
        <w:trPr>
          <w:trHeight w:val="305"/>
        </w:trPr>
        <w:tc>
          <w:tcPr>
            <w:tcW w:w="4425" w:type="dxa"/>
          </w:tcPr>
          <w:p w:rsidR="00B43559" w:rsidRPr="00547817" w:rsidRDefault="00B43559" w:rsidP="00B917B5">
            <w:pPr>
              <w:pStyle w:val="Prrafodelista"/>
              <w:numPr>
                <w:ilvl w:val="0"/>
                <w:numId w:val="13"/>
              </w:numPr>
              <w:autoSpaceDE w:val="0"/>
              <w:autoSpaceDN w:val="0"/>
              <w:adjustRightInd w:val="0"/>
              <w:ind w:left="284" w:hanging="284"/>
              <w:rPr>
                <w:rFonts w:asciiTheme="minorHAnsi" w:hAnsiTheme="minorHAnsi"/>
                <w:b/>
                <w:sz w:val="22"/>
                <w:szCs w:val="22"/>
              </w:rPr>
            </w:pPr>
            <w:r>
              <w:rPr>
                <w:rFonts w:asciiTheme="minorHAnsi" w:hAnsiTheme="minorHAnsi"/>
                <w:b/>
                <w:sz w:val="22"/>
                <w:szCs w:val="22"/>
              </w:rPr>
              <w:t>Incentive and financing mechanisms</w:t>
            </w:r>
          </w:p>
        </w:tc>
        <w:tc>
          <w:tcPr>
            <w:tcW w:w="2126" w:type="dxa"/>
          </w:tcPr>
          <w:p w:rsidR="00B43559" w:rsidRDefault="00B43559" w:rsidP="00B917B5">
            <w:pPr>
              <w:pStyle w:val="Prrafodelista"/>
              <w:ind w:left="0"/>
              <w:jc w:val="both"/>
              <w:rPr>
                <w:rFonts w:asciiTheme="minorHAnsi" w:hAnsiTheme="minorHAnsi"/>
                <w:sz w:val="20"/>
                <w:szCs w:val="20"/>
              </w:rPr>
            </w:pPr>
            <w:r>
              <w:rPr>
                <w:rFonts w:asciiTheme="minorHAnsi" w:hAnsiTheme="minorHAnsi"/>
                <w:sz w:val="20"/>
                <w:szCs w:val="22"/>
              </w:rPr>
              <w:t>National + subnational</w:t>
            </w:r>
          </w:p>
        </w:tc>
      </w:tr>
      <w:tr w:rsidR="00B43559" w:rsidTr="00B917B5">
        <w:tc>
          <w:tcPr>
            <w:tcW w:w="4425" w:type="dxa"/>
          </w:tcPr>
          <w:p w:rsidR="00B43559" w:rsidRPr="00547817" w:rsidRDefault="00B43559" w:rsidP="00B917B5">
            <w:pPr>
              <w:pStyle w:val="Prrafodelista"/>
              <w:numPr>
                <w:ilvl w:val="0"/>
                <w:numId w:val="13"/>
              </w:numPr>
              <w:autoSpaceDE w:val="0"/>
              <w:autoSpaceDN w:val="0"/>
              <w:adjustRightInd w:val="0"/>
              <w:spacing w:line="276" w:lineRule="auto"/>
              <w:ind w:left="284" w:hanging="284"/>
              <w:rPr>
                <w:rFonts w:asciiTheme="minorHAnsi" w:hAnsiTheme="minorHAnsi"/>
                <w:b/>
                <w:sz w:val="22"/>
                <w:szCs w:val="22"/>
              </w:rPr>
            </w:pPr>
            <w:r w:rsidRPr="00547817">
              <w:rPr>
                <w:rFonts w:asciiTheme="minorHAnsi" w:hAnsiTheme="minorHAnsi"/>
                <w:b/>
                <w:sz w:val="22"/>
                <w:szCs w:val="22"/>
              </w:rPr>
              <w:t xml:space="preserve">Territorial planning processes </w:t>
            </w:r>
          </w:p>
        </w:tc>
        <w:tc>
          <w:tcPr>
            <w:tcW w:w="2126" w:type="dxa"/>
          </w:tcPr>
          <w:p w:rsidR="00B43559" w:rsidRDefault="00B43559" w:rsidP="00B917B5">
            <w:pPr>
              <w:pStyle w:val="Prrafodelista"/>
              <w:ind w:left="0"/>
              <w:jc w:val="both"/>
              <w:rPr>
                <w:rFonts w:asciiTheme="minorHAnsi" w:hAnsiTheme="minorHAnsi"/>
                <w:sz w:val="20"/>
                <w:szCs w:val="20"/>
              </w:rPr>
            </w:pPr>
            <w:r>
              <w:rPr>
                <w:rFonts w:asciiTheme="minorHAnsi" w:hAnsiTheme="minorHAnsi"/>
                <w:sz w:val="20"/>
                <w:szCs w:val="22"/>
              </w:rPr>
              <w:t>Subnational</w:t>
            </w:r>
            <w:r w:rsidRPr="003E3887">
              <w:rPr>
                <w:rFonts w:asciiTheme="minorHAnsi" w:hAnsiTheme="minorHAnsi"/>
                <w:sz w:val="20"/>
                <w:szCs w:val="22"/>
              </w:rPr>
              <w:t xml:space="preserve">  </w:t>
            </w:r>
          </w:p>
        </w:tc>
      </w:tr>
      <w:tr w:rsidR="00B43559" w:rsidTr="00B917B5">
        <w:trPr>
          <w:trHeight w:val="126"/>
        </w:trPr>
        <w:tc>
          <w:tcPr>
            <w:tcW w:w="4425" w:type="dxa"/>
          </w:tcPr>
          <w:p w:rsidR="00B43559" w:rsidRPr="00547817" w:rsidRDefault="00B43559" w:rsidP="00B917B5">
            <w:pPr>
              <w:pStyle w:val="Prrafodelista"/>
              <w:numPr>
                <w:ilvl w:val="0"/>
                <w:numId w:val="13"/>
              </w:numPr>
              <w:autoSpaceDE w:val="0"/>
              <w:autoSpaceDN w:val="0"/>
              <w:adjustRightInd w:val="0"/>
              <w:ind w:left="284" w:hanging="284"/>
              <w:rPr>
                <w:rFonts w:asciiTheme="minorHAnsi" w:hAnsiTheme="minorHAnsi"/>
                <w:b/>
                <w:sz w:val="22"/>
                <w:szCs w:val="22"/>
              </w:rPr>
            </w:pPr>
            <w:r w:rsidRPr="00547817">
              <w:rPr>
                <w:rFonts w:asciiTheme="minorHAnsi" w:hAnsiTheme="minorHAnsi"/>
                <w:b/>
                <w:sz w:val="22"/>
                <w:szCs w:val="22"/>
              </w:rPr>
              <w:t xml:space="preserve">Decision making at ground level  </w:t>
            </w:r>
          </w:p>
        </w:tc>
        <w:tc>
          <w:tcPr>
            <w:tcW w:w="2126" w:type="dxa"/>
          </w:tcPr>
          <w:p w:rsidR="00B43559" w:rsidRDefault="00B43559" w:rsidP="00B917B5">
            <w:pPr>
              <w:pStyle w:val="Prrafodelista"/>
              <w:ind w:left="0"/>
              <w:jc w:val="both"/>
              <w:rPr>
                <w:rFonts w:asciiTheme="minorHAnsi" w:hAnsiTheme="minorHAnsi"/>
                <w:sz w:val="20"/>
                <w:szCs w:val="20"/>
              </w:rPr>
            </w:pPr>
            <w:r>
              <w:rPr>
                <w:rFonts w:asciiTheme="minorHAnsi" w:hAnsiTheme="minorHAnsi"/>
                <w:sz w:val="20"/>
                <w:szCs w:val="20"/>
              </w:rPr>
              <w:t xml:space="preserve">Local – landscape </w:t>
            </w:r>
          </w:p>
        </w:tc>
      </w:tr>
    </w:tbl>
    <w:p w:rsidR="00B43559" w:rsidRDefault="00B43559" w:rsidP="00B43559">
      <w:pPr>
        <w:rPr>
          <w:b/>
          <w:color w:val="365F91" w:themeColor="accent1" w:themeShade="BF"/>
          <w:sz w:val="28"/>
          <w:szCs w:val="28"/>
        </w:rPr>
      </w:pPr>
    </w:p>
    <w:p w:rsidR="00B43559" w:rsidRDefault="00B43559" w:rsidP="00B43559">
      <w:pPr>
        <w:rPr>
          <w:b/>
          <w:color w:val="365F91" w:themeColor="accent1" w:themeShade="BF"/>
          <w:sz w:val="28"/>
          <w:szCs w:val="28"/>
        </w:rPr>
      </w:pPr>
    </w:p>
    <w:p w:rsidR="00B43559" w:rsidRDefault="00B43559" w:rsidP="00B43559">
      <w:pPr>
        <w:rPr>
          <w:b/>
          <w:color w:val="365F91" w:themeColor="accent1" w:themeShade="BF"/>
          <w:sz w:val="28"/>
          <w:szCs w:val="28"/>
        </w:rPr>
      </w:pPr>
    </w:p>
    <w:p w:rsidR="00B43559" w:rsidRDefault="00B43559" w:rsidP="00B43559">
      <w:pPr>
        <w:rPr>
          <w:b/>
          <w:color w:val="365F91" w:themeColor="accent1" w:themeShade="BF"/>
          <w:sz w:val="28"/>
          <w:szCs w:val="28"/>
        </w:rPr>
      </w:pPr>
    </w:p>
    <w:p w:rsidR="00795661" w:rsidRDefault="00795661" w:rsidP="00547817">
      <w:pPr>
        <w:pStyle w:val="Prrafodelista"/>
        <w:autoSpaceDE w:val="0"/>
        <w:autoSpaceDN w:val="0"/>
        <w:adjustRightInd w:val="0"/>
        <w:ind w:left="0"/>
        <w:jc w:val="both"/>
        <w:rPr>
          <w:rFonts w:asciiTheme="minorHAnsi" w:hAnsiTheme="minorHAnsi"/>
          <w:sz w:val="22"/>
          <w:szCs w:val="22"/>
        </w:rPr>
      </w:pPr>
    </w:p>
    <w:tbl>
      <w:tblPr>
        <w:tblStyle w:val="Cuadrculavistosa1"/>
        <w:tblW w:w="9322" w:type="dxa"/>
        <w:tblLayout w:type="fixed"/>
        <w:tblLook w:val="04A0"/>
      </w:tblPr>
      <w:tblGrid>
        <w:gridCol w:w="1809"/>
        <w:gridCol w:w="1985"/>
        <w:gridCol w:w="2835"/>
        <w:gridCol w:w="2693"/>
      </w:tblGrid>
      <w:tr w:rsidR="00A834EE" w:rsidRPr="009111BB" w:rsidTr="0080083E">
        <w:trPr>
          <w:cnfStyle w:val="100000000000"/>
        </w:trPr>
        <w:tc>
          <w:tcPr>
            <w:cnfStyle w:val="001000000000"/>
            <w:tcW w:w="9322" w:type="dxa"/>
            <w:gridSpan w:val="4"/>
          </w:tcPr>
          <w:p w:rsidR="00A834EE" w:rsidRPr="0065542C" w:rsidRDefault="00BD484A" w:rsidP="004048D3">
            <w:pPr>
              <w:jc w:val="center"/>
              <w:rPr>
                <w:color w:val="FFC000"/>
                <w:lang w:val="en-US"/>
              </w:rPr>
            </w:pPr>
            <w:r w:rsidRPr="00BD484A">
              <w:rPr>
                <w:color w:val="auto"/>
                <w:lang w:val="en-US"/>
              </w:rPr>
              <w:t>Table 6.</w:t>
            </w:r>
            <w:r w:rsidRPr="00BD484A">
              <w:rPr>
                <w:color w:val="FFC000"/>
                <w:lang w:val="en-US"/>
              </w:rPr>
              <w:t xml:space="preserve"> </w:t>
            </w:r>
            <w:r w:rsidR="00A834EE">
              <w:rPr>
                <w:color w:val="FFC000"/>
                <w:sz w:val="32"/>
                <w:lang w:val="en-US"/>
              </w:rPr>
              <w:t xml:space="preserve">Policy instruments for </w:t>
            </w:r>
            <w:r w:rsidR="00A834EE" w:rsidRPr="0065542C">
              <w:rPr>
                <w:color w:val="FFC000"/>
                <w:sz w:val="32"/>
                <w:lang w:val="en-US"/>
              </w:rPr>
              <w:t xml:space="preserve">Mainstreaming  </w:t>
            </w:r>
            <w:r w:rsidR="00A834EE">
              <w:rPr>
                <w:color w:val="FFC000"/>
                <w:sz w:val="32"/>
                <w:lang w:val="en-US"/>
              </w:rPr>
              <w:t>SLM</w:t>
            </w:r>
          </w:p>
        </w:tc>
      </w:tr>
      <w:tr w:rsidR="00A834EE" w:rsidRPr="009111BB" w:rsidTr="0080083E">
        <w:trPr>
          <w:cnfStyle w:val="000000100000"/>
        </w:trPr>
        <w:tc>
          <w:tcPr>
            <w:cnfStyle w:val="001000000000"/>
            <w:tcW w:w="1809" w:type="dxa"/>
            <w:shd w:val="clear" w:color="auto" w:fill="FFC000"/>
          </w:tcPr>
          <w:p w:rsidR="00A834EE" w:rsidRPr="00740B32" w:rsidRDefault="00A834EE" w:rsidP="004048D3">
            <w:pPr>
              <w:jc w:val="center"/>
              <w:rPr>
                <w:b/>
                <w:color w:val="000000" w:themeColor="text1"/>
                <w:lang w:val="en-US"/>
              </w:rPr>
            </w:pPr>
            <w:r w:rsidRPr="00740B32">
              <w:rPr>
                <w:b/>
                <w:color w:val="000000" w:themeColor="text1"/>
                <w:lang w:val="en-US"/>
              </w:rPr>
              <w:t>Instruments</w:t>
            </w:r>
          </w:p>
        </w:tc>
        <w:tc>
          <w:tcPr>
            <w:tcW w:w="1985" w:type="dxa"/>
            <w:tcBorders>
              <w:top w:val="single" w:sz="4" w:space="0" w:color="FFFFFF" w:themeColor="background1"/>
              <w:bottom w:val="single" w:sz="4" w:space="0" w:color="FFFFFF" w:themeColor="background1"/>
              <w:right w:val="single" w:sz="4" w:space="0" w:color="FFFFFF" w:themeColor="background1"/>
            </w:tcBorders>
          </w:tcPr>
          <w:p w:rsidR="00A834EE" w:rsidRPr="009111BB" w:rsidRDefault="00A834EE" w:rsidP="004048D3">
            <w:pPr>
              <w:jc w:val="center"/>
              <w:cnfStyle w:val="000000100000"/>
              <w:rPr>
                <w:b/>
              </w:rPr>
            </w:pPr>
            <w:r w:rsidRPr="009111BB">
              <w:rPr>
                <w:b/>
                <w:lang w:val="en-US"/>
              </w:rPr>
              <w:t>Level</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834EE" w:rsidRPr="009111BB" w:rsidRDefault="00A834EE" w:rsidP="004048D3">
            <w:pPr>
              <w:jc w:val="center"/>
              <w:cnfStyle w:val="000000100000"/>
              <w:rPr>
                <w:b/>
              </w:rPr>
            </w:pPr>
            <w:r w:rsidRPr="009111BB">
              <w:rPr>
                <w:b/>
                <w:lang w:val="en-US"/>
              </w:rPr>
              <w:t xml:space="preserve">Instruments </w:t>
            </w:r>
            <w:r w:rsidRPr="009111BB">
              <w:rPr>
                <w:sz w:val="20"/>
                <w:lang w:val="en-US"/>
              </w:rPr>
              <w:t>(examples)</w:t>
            </w:r>
            <w:r w:rsidRPr="009111BB">
              <w:rPr>
                <w:sz w:val="20"/>
              </w:rPr>
              <w:t xml:space="preserve"> </w:t>
            </w:r>
          </w:p>
        </w:tc>
        <w:tc>
          <w:tcPr>
            <w:tcW w:w="2693" w:type="dxa"/>
            <w:tcBorders>
              <w:top w:val="single" w:sz="4" w:space="0" w:color="FFFFFF" w:themeColor="background1"/>
              <w:left w:val="single" w:sz="4" w:space="0" w:color="FFFFFF" w:themeColor="background1"/>
              <w:bottom w:val="single" w:sz="4" w:space="0" w:color="FFFFFF" w:themeColor="background1"/>
            </w:tcBorders>
          </w:tcPr>
          <w:p w:rsidR="00A834EE" w:rsidRPr="009111BB" w:rsidRDefault="00A834EE" w:rsidP="004048D3">
            <w:pPr>
              <w:cnfStyle w:val="000000100000"/>
              <w:rPr>
                <w:b/>
                <w:lang w:val="en-US"/>
              </w:rPr>
            </w:pPr>
            <w:r w:rsidRPr="009111BB">
              <w:rPr>
                <w:b/>
                <w:lang w:val="en-US"/>
              </w:rPr>
              <w:t xml:space="preserve">Key organizations and Institutions </w:t>
            </w:r>
            <w:r w:rsidRPr="009111BB">
              <w:rPr>
                <w:sz w:val="20"/>
                <w:lang w:val="en-US"/>
              </w:rPr>
              <w:t>(examples)</w:t>
            </w:r>
          </w:p>
        </w:tc>
      </w:tr>
      <w:tr w:rsidR="00A834EE" w:rsidRPr="009111BB" w:rsidTr="0080083E">
        <w:trPr>
          <w:trHeight w:val="609"/>
        </w:trPr>
        <w:tc>
          <w:tcPr>
            <w:cnfStyle w:val="001000000000"/>
            <w:tcW w:w="1809" w:type="dxa"/>
            <w:shd w:val="clear" w:color="auto" w:fill="FFC000"/>
          </w:tcPr>
          <w:p w:rsidR="00A834EE" w:rsidRPr="00740B32" w:rsidRDefault="00A834EE" w:rsidP="004048D3">
            <w:pPr>
              <w:rPr>
                <w:color w:val="000000" w:themeColor="text1"/>
                <w:sz w:val="20"/>
                <w:lang w:val="en-US"/>
              </w:rPr>
            </w:pPr>
            <w:r w:rsidRPr="00740B32">
              <w:rPr>
                <w:b/>
                <w:color w:val="000000" w:themeColor="text1"/>
                <w:sz w:val="20"/>
                <w:lang w:val="en-US"/>
              </w:rPr>
              <w:t>1. Policies</w:t>
            </w:r>
            <w:r w:rsidR="0080083E">
              <w:rPr>
                <w:b/>
                <w:color w:val="000000" w:themeColor="text1"/>
                <w:sz w:val="20"/>
                <w:lang w:val="en-US"/>
              </w:rPr>
              <w:t>,</w:t>
            </w:r>
            <w:r w:rsidRPr="00740B32">
              <w:rPr>
                <w:b/>
                <w:color w:val="000000" w:themeColor="text1"/>
                <w:sz w:val="20"/>
                <w:lang w:val="en-US"/>
              </w:rPr>
              <w:t xml:space="preserve"> regulations</w:t>
            </w:r>
          </w:p>
        </w:tc>
        <w:tc>
          <w:tcPr>
            <w:tcW w:w="1985" w:type="dxa"/>
            <w:tcBorders>
              <w:top w:val="single" w:sz="4" w:space="0" w:color="FFFFFF" w:themeColor="background1"/>
              <w:bottom w:val="single" w:sz="4" w:space="0" w:color="FFFFFF" w:themeColor="background1"/>
              <w:right w:val="single" w:sz="4" w:space="0" w:color="FFFFFF" w:themeColor="background1"/>
            </w:tcBorders>
          </w:tcPr>
          <w:p w:rsidR="00A834EE" w:rsidRPr="0065542C" w:rsidRDefault="00A834EE" w:rsidP="00A8172E">
            <w:pPr>
              <w:pStyle w:val="Prrafodelista"/>
              <w:numPr>
                <w:ilvl w:val="0"/>
                <w:numId w:val="21"/>
              </w:numPr>
              <w:ind w:left="317" w:hanging="284"/>
              <w:cnfStyle w:val="000000000000"/>
              <w:rPr>
                <w:sz w:val="18"/>
                <w:lang w:val="en-US"/>
              </w:rPr>
            </w:pPr>
            <w:r w:rsidRPr="0065542C">
              <w:rPr>
                <w:sz w:val="18"/>
                <w:lang w:val="en-US"/>
              </w:rPr>
              <w:t>National</w:t>
            </w:r>
            <w:r>
              <w:rPr>
                <w:sz w:val="18"/>
                <w:lang w:val="en-US"/>
              </w:rPr>
              <w:t xml:space="preserve"> </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834EE" w:rsidRPr="0065542C" w:rsidRDefault="00A834EE" w:rsidP="00A8172E">
            <w:pPr>
              <w:pStyle w:val="Prrafodelista"/>
              <w:numPr>
                <w:ilvl w:val="0"/>
                <w:numId w:val="21"/>
              </w:numPr>
              <w:ind w:left="200" w:hanging="200"/>
              <w:cnfStyle w:val="000000000000"/>
              <w:rPr>
                <w:sz w:val="18"/>
                <w:lang w:val="en-US"/>
              </w:rPr>
            </w:pPr>
            <w:r w:rsidRPr="0065542C">
              <w:rPr>
                <w:sz w:val="18"/>
                <w:lang w:val="en-US"/>
              </w:rPr>
              <w:t xml:space="preserve">Policy Acts </w:t>
            </w:r>
          </w:p>
          <w:p w:rsidR="00A834EE" w:rsidRDefault="00A834EE" w:rsidP="00A8172E">
            <w:pPr>
              <w:pStyle w:val="Prrafodelista"/>
              <w:numPr>
                <w:ilvl w:val="0"/>
                <w:numId w:val="21"/>
              </w:numPr>
              <w:ind w:left="200" w:hanging="200"/>
              <w:cnfStyle w:val="000000000000"/>
              <w:rPr>
                <w:sz w:val="18"/>
                <w:lang w:val="en-US"/>
              </w:rPr>
            </w:pPr>
            <w:r>
              <w:rPr>
                <w:sz w:val="18"/>
                <w:lang w:val="en-US"/>
              </w:rPr>
              <w:t>National development plans</w:t>
            </w:r>
          </w:p>
          <w:p w:rsidR="00A834EE" w:rsidRDefault="00A834EE" w:rsidP="00A8172E">
            <w:pPr>
              <w:pStyle w:val="Prrafodelista"/>
              <w:numPr>
                <w:ilvl w:val="0"/>
                <w:numId w:val="21"/>
              </w:numPr>
              <w:ind w:left="200" w:hanging="200"/>
              <w:cnfStyle w:val="000000000000"/>
              <w:rPr>
                <w:sz w:val="18"/>
                <w:lang w:val="en-US"/>
              </w:rPr>
            </w:pPr>
            <w:r>
              <w:rPr>
                <w:sz w:val="18"/>
                <w:lang w:val="en-US"/>
              </w:rPr>
              <w:t>Sectoral policies</w:t>
            </w:r>
          </w:p>
          <w:p w:rsidR="00A834EE" w:rsidRPr="00201930" w:rsidRDefault="00A834EE" w:rsidP="00A8172E">
            <w:pPr>
              <w:pStyle w:val="Prrafodelista"/>
              <w:numPr>
                <w:ilvl w:val="0"/>
                <w:numId w:val="21"/>
              </w:numPr>
              <w:ind w:left="200" w:hanging="200"/>
              <w:cnfStyle w:val="000000000000"/>
              <w:rPr>
                <w:sz w:val="18"/>
                <w:lang w:val="en-US"/>
              </w:rPr>
            </w:pPr>
            <w:r w:rsidRPr="0065542C">
              <w:rPr>
                <w:sz w:val="18"/>
                <w:lang w:val="en-US"/>
              </w:rPr>
              <w:t>Laws</w:t>
            </w:r>
          </w:p>
        </w:tc>
        <w:tc>
          <w:tcPr>
            <w:tcW w:w="2693" w:type="dxa"/>
            <w:tcBorders>
              <w:top w:val="single" w:sz="4" w:space="0" w:color="FFFFFF" w:themeColor="background1"/>
              <w:left w:val="single" w:sz="4" w:space="0" w:color="FFFFFF" w:themeColor="background1"/>
              <w:bottom w:val="single" w:sz="4" w:space="0" w:color="FFFFFF" w:themeColor="background1"/>
            </w:tcBorders>
          </w:tcPr>
          <w:p w:rsidR="00A834EE" w:rsidRPr="0065542C" w:rsidRDefault="00A834EE" w:rsidP="00A8172E">
            <w:pPr>
              <w:pStyle w:val="Prrafodelista"/>
              <w:numPr>
                <w:ilvl w:val="0"/>
                <w:numId w:val="27"/>
              </w:numPr>
              <w:ind w:left="318" w:hanging="284"/>
              <w:cnfStyle w:val="000000000000"/>
              <w:rPr>
                <w:sz w:val="18"/>
                <w:lang w:val="en-US"/>
              </w:rPr>
            </w:pPr>
            <w:r w:rsidRPr="0065542C">
              <w:rPr>
                <w:sz w:val="18"/>
                <w:lang w:val="en-US"/>
              </w:rPr>
              <w:t xml:space="preserve">Presidency </w:t>
            </w:r>
          </w:p>
          <w:p w:rsidR="00A834EE" w:rsidRPr="0065542C" w:rsidRDefault="00A834EE" w:rsidP="00A8172E">
            <w:pPr>
              <w:pStyle w:val="Prrafodelista"/>
              <w:numPr>
                <w:ilvl w:val="0"/>
                <w:numId w:val="27"/>
              </w:numPr>
              <w:ind w:left="318" w:hanging="284"/>
              <w:cnfStyle w:val="000000000000"/>
              <w:rPr>
                <w:sz w:val="18"/>
                <w:lang w:val="en-US"/>
              </w:rPr>
            </w:pPr>
            <w:r w:rsidRPr="0065542C">
              <w:rPr>
                <w:sz w:val="18"/>
                <w:lang w:val="en-US"/>
              </w:rPr>
              <w:t>Ministries</w:t>
            </w:r>
          </w:p>
          <w:p w:rsidR="00A834EE" w:rsidRPr="0065542C" w:rsidRDefault="00A834EE" w:rsidP="00A8172E">
            <w:pPr>
              <w:pStyle w:val="Prrafodelista"/>
              <w:numPr>
                <w:ilvl w:val="0"/>
                <w:numId w:val="27"/>
              </w:numPr>
              <w:ind w:left="318" w:hanging="284"/>
              <w:cnfStyle w:val="000000000000"/>
              <w:rPr>
                <w:sz w:val="18"/>
                <w:lang w:val="en-US"/>
              </w:rPr>
            </w:pPr>
            <w:r w:rsidRPr="0065542C">
              <w:rPr>
                <w:sz w:val="18"/>
                <w:lang w:val="en-US"/>
              </w:rPr>
              <w:t>Congress</w:t>
            </w:r>
          </w:p>
        </w:tc>
      </w:tr>
      <w:tr w:rsidR="00A834EE" w:rsidRPr="009111BB" w:rsidTr="0080083E">
        <w:trPr>
          <w:cnfStyle w:val="000000100000"/>
          <w:trHeight w:val="264"/>
        </w:trPr>
        <w:tc>
          <w:tcPr>
            <w:cnfStyle w:val="001000000000"/>
            <w:tcW w:w="1809" w:type="dxa"/>
            <w:vMerge w:val="restart"/>
            <w:shd w:val="clear" w:color="auto" w:fill="FFC000"/>
          </w:tcPr>
          <w:p w:rsidR="00A834EE" w:rsidRPr="00740B32" w:rsidRDefault="00A834EE" w:rsidP="004048D3">
            <w:pPr>
              <w:rPr>
                <w:b/>
                <w:color w:val="000000" w:themeColor="text1"/>
                <w:sz w:val="20"/>
                <w:lang w:val="en-US"/>
              </w:rPr>
            </w:pPr>
            <w:r w:rsidRPr="00740B32">
              <w:rPr>
                <w:b/>
                <w:color w:val="000000" w:themeColor="text1"/>
                <w:sz w:val="20"/>
                <w:lang w:val="en-US"/>
              </w:rPr>
              <w:t>2. Strategies, programmes, action plans</w:t>
            </w:r>
          </w:p>
          <w:p w:rsidR="00A834EE" w:rsidRPr="00740B32" w:rsidRDefault="00A834EE" w:rsidP="004048D3">
            <w:pPr>
              <w:rPr>
                <w:b/>
                <w:color w:val="000000" w:themeColor="text1"/>
                <w:sz w:val="20"/>
                <w:lang w:val="en-US"/>
              </w:rPr>
            </w:pPr>
          </w:p>
          <w:p w:rsidR="00A834EE" w:rsidRPr="00740B32" w:rsidRDefault="00A834EE" w:rsidP="004048D3">
            <w:pPr>
              <w:rPr>
                <w:b/>
                <w:color w:val="000000" w:themeColor="text1"/>
                <w:sz w:val="20"/>
                <w:lang w:val="en-US"/>
              </w:rPr>
            </w:pPr>
          </w:p>
        </w:tc>
        <w:tc>
          <w:tcPr>
            <w:tcW w:w="1985" w:type="dxa"/>
            <w:tcBorders>
              <w:top w:val="single" w:sz="4" w:space="0" w:color="FFFFFF" w:themeColor="background1"/>
              <w:bottom w:val="single" w:sz="4" w:space="0" w:color="FFFFFF" w:themeColor="background1"/>
              <w:right w:val="single" w:sz="4" w:space="0" w:color="FFFFFF" w:themeColor="background1"/>
            </w:tcBorders>
          </w:tcPr>
          <w:p w:rsidR="00A834EE" w:rsidRPr="00DE24DC" w:rsidRDefault="00A834EE" w:rsidP="00A8172E">
            <w:pPr>
              <w:pStyle w:val="Prrafodelista"/>
              <w:numPr>
                <w:ilvl w:val="0"/>
                <w:numId w:val="21"/>
              </w:numPr>
              <w:tabs>
                <w:tab w:val="left" w:pos="-183"/>
              </w:tabs>
              <w:ind w:left="317" w:hanging="284"/>
              <w:cnfStyle w:val="000000100000"/>
              <w:rPr>
                <w:color w:val="FFFFFF" w:themeColor="background1"/>
                <w:sz w:val="18"/>
                <w:lang w:val="en-US"/>
              </w:rPr>
            </w:pPr>
            <w:r w:rsidRPr="00DE24DC">
              <w:rPr>
                <w:color w:val="FFFFFF" w:themeColor="background1"/>
                <w:sz w:val="18"/>
                <w:lang w:val="en-US"/>
              </w:rPr>
              <w:t xml:space="preserve">National Strategies  </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834EE" w:rsidRPr="00DE24DC" w:rsidRDefault="00A834EE" w:rsidP="00A8172E">
            <w:pPr>
              <w:pStyle w:val="Prrafodelista"/>
              <w:numPr>
                <w:ilvl w:val="0"/>
                <w:numId w:val="21"/>
              </w:numPr>
              <w:tabs>
                <w:tab w:val="left" w:pos="-183"/>
              </w:tabs>
              <w:ind w:left="200" w:hanging="200"/>
              <w:cnfStyle w:val="000000100000"/>
              <w:rPr>
                <w:color w:val="FFFFFF" w:themeColor="background1"/>
                <w:sz w:val="18"/>
                <w:lang w:val="en-US"/>
              </w:rPr>
            </w:pPr>
            <w:r w:rsidRPr="00DE24DC">
              <w:rPr>
                <w:color w:val="FFFFFF" w:themeColor="background1"/>
                <w:sz w:val="18"/>
                <w:lang w:val="en-US"/>
              </w:rPr>
              <w:t xml:space="preserve"> Poverty Strategy Papers</w:t>
            </w:r>
          </w:p>
          <w:p w:rsidR="00A834EE" w:rsidRPr="00DE24DC" w:rsidRDefault="00A834EE" w:rsidP="00A8172E">
            <w:pPr>
              <w:pStyle w:val="Prrafodelista"/>
              <w:numPr>
                <w:ilvl w:val="0"/>
                <w:numId w:val="21"/>
              </w:numPr>
              <w:tabs>
                <w:tab w:val="left" w:pos="-183"/>
              </w:tabs>
              <w:ind w:left="200" w:hanging="200"/>
              <w:cnfStyle w:val="000000100000"/>
              <w:rPr>
                <w:color w:val="FFFFFF" w:themeColor="background1"/>
                <w:sz w:val="18"/>
                <w:lang w:val="en-US"/>
              </w:rPr>
            </w:pPr>
            <w:r w:rsidRPr="00DE24DC">
              <w:rPr>
                <w:color w:val="FFFFFF" w:themeColor="background1"/>
                <w:sz w:val="18"/>
                <w:lang w:val="en-US"/>
              </w:rPr>
              <w:t>Rural development strategy</w:t>
            </w:r>
          </w:p>
        </w:tc>
        <w:tc>
          <w:tcPr>
            <w:tcW w:w="2693" w:type="dxa"/>
            <w:tcBorders>
              <w:top w:val="single" w:sz="4" w:space="0" w:color="FFFFFF" w:themeColor="background1"/>
              <w:left w:val="single" w:sz="4" w:space="0" w:color="FFFFFF" w:themeColor="background1"/>
              <w:bottom w:val="single" w:sz="4" w:space="0" w:color="FFFFFF" w:themeColor="background1"/>
            </w:tcBorders>
          </w:tcPr>
          <w:p w:rsidR="00A834EE" w:rsidRPr="00DE24DC" w:rsidRDefault="00A834EE" w:rsidP="00A8172E">
            <w:pPr>
              <w:pStyle w:val="Prrafodelista"/>
              <w:numPr>
                <w:ilvl w:val="0"/>
                <w:numId w:val="27"/>
              </w:numPr>
              <w:ind w:left="318" w:hanging="284"/>
              <w:cnfStyle w:val="000000100000"/>
              <w:rPr>
                <w:color w:val="FFFFFF" w:themeColor="background1"/>
                <w:sz w:val="18"/>
                <w:lang w:val="en-US"/>
              </w:rPr>
            </w:pPr>
            <w:r w:rsidRPr="00DE24DC">
              <w:rPr>
                <w:color w:val="FFFFFF" w:themeColor="background1"/>
                <w:sz w:val="18"/>
                <w:lang w:val="en-US"/>
              </w:rPr>
              <w:t>Ministry of Planning</w:t>
            </w:r>
          </w:p>
          <w:p w:rsidR="00A834EE" w:rsidRPr="00DE24DC" w:rsidRDefault="00A834EE" w:rsidP="00A8172E">
            <w:pPr>
              <w:pStyle w:val="Prrafodelista"/>
              <w:numPr>
                <w:ilvl w:val="0"/>
                <w:numId w:val="27"/>
              </w:numPr>
              <w:ind w:left="318" w:hanging="284"/>
              <w:cnfStyle w:val="000000100000"/>
              <w:rPr>
                <w:color w:val="FFFFFF" w:themeColor="background1"/>
                <w:sz w:val="18"/>
                <w:lang w:val="en-US"/>
              </w:rPr>
            </w:pPr>
            <w:r w:rsidRPr="00DE24DC">
              <w:rPr>
                <w:color w:val="FFFFFF" w:themeColor="background1"/>
                <w:sz w:val="18"/>
                <w:lang w:val="en-US"/>
              </w:rPr>
              <w:t>Ministry of Finance</w:t>
            </w:r>
          </w:p>
          <w:p w:rsidR="00A834EE" w:rsidRPr="00DE24DC" w:rsidRDefault="00A834EE" w:rsidP="00A8172E">
            <w:pPr>
              <w:pStyle w:val="Prrafodelista"/>
              <w:numPr>
                <w:ilvl w:val="0"/>
                <w:numId w:val="27"/>
              </w:numPr>
              <w:ind w:left="318" w:hanging="284"/>
              <w:cnfStyle w:val="000000100000"/>
              <w:rPr>
                <w:color w:val="FFFFFF" w:themeColor="background1"/>
                <w:sz w:val="18"/>
                <w:lang w:val="en-US"/>
              </w:rPr>
            </w:pPr>
            <w:r w:rsidRPr="00DE24DC">
              <w:rPr>
                <w:color w:val="FFFFFF" w:themeColor="background1"/>
                <w:sz w:val="18"/>
                <w:lang w:val="en-US"/>
              </w:rPr>
              <w:t>Ministry of Environment</w:t>
            </w:r>
          </w:p>
          <w:p w:rsidR="00A834EE" w:rsidRPr="00DE24DC" w:rsidRDefault="00A834EE" w:rsidP="00A8172E">
            <w:pPr>
              <w:pStyle w:val="Prrafodelista"/>
              <w:numPr>
                <w:ilvl w:val="0"/>
                <w:numId w:val="27"/>
              </w:numPr>
              <w:ind w:left="318" w:hanging="284"/>
              <w:cnfStyle w:val="000000100000"/>
              <w:rPr>
                <w:color w:val="FFFFFF" w:themeColor="background1"/>
                <w:sz w:val="18"/>
                <w:lang w:val="en-US"/>
              </w:rPr>
            </w:pPr>
            <w:r w:rsidRPr="00DE24DC">
              <w:rPr>
                <w:color w:val="FFFFFF" w:themeColor="background1"/>
                <w:sz w:val="18"/>
                <w:lang w:val="en-US"/>
              </w:rPr>
              <w:t>Ministry of Agriculture</w:t>
            </w:r>
          </w:p>
        </w:tc>
      </w:tr>
      <w:tr w:rsidR="00A834EE" w:rsidRPr="009111BB" w:rsidTr="0080083E">
        <w:trPr>
          <w:trHeight w:val="264"/>
        </w:trPr>
        <w:tc>
          <w:tcPr>
            <w:cnfStyle w:val="001000000000"/>
            <w:tcW w:w="1809" w:type="dxa"/>
            <w:vMerge/>
            <w:shd w:val="clear" w:color="auto" w:fill="FFC000"/>
          </w:tcPr>
          <w:p w:rsidR="00A834EE" w:rsidRPr="00740B32" w:rsidRDefault="00A834EE" w:rsidP="004048D3">
            <w:pPr>
              <w:rPr>
                <w:b/>
                <w:sz w:val="20"/>
                <w:lang w:val="en-US"/>
              </w:rPr>
            </w:pPr>
          </w:p>
        </w:tc>
        <w:tc>
          <w:tcPr>
            <w:tcW w:w="1985" w:type="dxa"/>
            <w:tcBorders>
              <w:top w:val="single" w:sz="4" w:space="0" w:color="FFFFFF" w:themeColor="background1"/>
              <w:bottom w:val="single" w:sz="4" w:space="0" w:color="FFFFFF" w:themeColor="background1"/>
              <w:right w:val="single" w:sz="4" w:space="0" w:color="FFFFFF" w:themeColor="background1"/>
            </w:tcBorders>
          </w:tcPr>
          <w:p w:rsidR="00A834EE" w:rsidRPr="00DE24DC" w:rsidRDefault="00A834EE" w:rsidP="00A8172E">
            <w:pPr>
              <w:pStyle w:val="Prrafodelista"/>
              <w:numPr>
                <w:ilvl w:val="0"/>
                <w:numId w:val="21"/>
              </w:numPr>
              <w:ind w:left="317" w:hanging="284"/>
              <w:cnfStyle w:val="000000000000"/>
              <w:rPr>
                <w:sz w:val="18"/>
                <w:lang w:val="en-US"/>
              </w:rPr>
            </w:pPr>
            <w:r w:rsidRPr="00DE24DC">
              <w:rPr>
                <w:sz w:val="18"/>
                <w:lang w:val="en-US"/>
              </w:rPr>
              <w:t>Sectoral strategies and programmes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51423B" w:rsidRPr="00DE24DC" w:rsidRDefault="0051423B" w:rsidP="0051423B">
            <w:pPr>
              <w:pStyle w:val="Prrafodelista"/>
              <w:numPr>
                <w:ilvl w:val="0"/>
                <w:numId w:val="21"/>
              </w:numPr>
              <w:ind w:left="200" w:hanging="200"/>
              <w:cnfStyle w:val="000000000000"/>
              <w:rPr>
                <w:sz w:val="18"/>
                <w:lang w:val="en-US"/>
              </w:rPr>
            </w:pPr>
            <w:r w:rsidRPr="00DE24DC">
              <w:rPr>
                <w:sz w:val="18"/>
                <w:lang w:val="en-US"/>
              </w:rPr>
              <w:t>National action plan for combating desertification</w:t>
            </w:r>
          </w:p>
          <w:p w:rsidR="00A834EE" w:rsidRPr="00DE24DC" w:rsidRDefault="00A834EE" w:rsidP="00A8172E">
            <w:pPr>
              <w:pStyle w:val="Prrafodelista"/>
              <w:numPr>
                <w:ilvl w:val="0"/>
                <w:numId w:val="21"/>
              </w:numPr>
              <w:ind w:left="200" w:hanging="200"/>
              <w:cnfStyle w:val="000000000000"/>
              <w:rPr>
                <w:sz w:val="18"/>
                <w:lang w:val="en-US"/>
              </w:rPr>
            </w:pPr>
            <w:r w:rsidRPr="00DE24DC">
              <w:rPr>
                <w:sz w:val="18"/>
                <w:lang w:val="en-US"/>
              </w:rPr>
              <w:t xml:space="preserve">Agricultural development strategy </w:t>
            </w:r>
          </w:p>
          <w:p w:rsidR="00A834EE" w:rsidRPr="00DE24DC" w:rsidRDefault="00A834EE" w:rsidP="00A8172E">
            <w:pPr>
              <w:pStyle w:val="Prrafodelista"/>
              <w:numPr>
                <w:ilvl w:val="0"/>
                <w:numId w:val="21"/>
              </w:numPr>
              <w:ind w:left="200" w:hanging="200"/>
              <w:cnfStyle w:val="000000000000"/>
              <w:rPr>
                <w:sz w:val="18"/>
                <w:lang w:val="en-US"/>
              </w:rPr>
            </w:pPr>
            <w:r w:rsidRPr="00DE24DC">
              <w:rPr>
                <w:sz w:val="18"/>
                <w:lang w:val="en-US"/>
              </w:rPr>
              <w:t>Climate change adaptation strategy</w:t>
            </w:r>
          </w:p>
          <w:p w:rsidR="00A834EE" w:rsidRPr="00DE24DC" w:rsidRDefault="00A834EE" w:rsidP="00A8172E">
            <w:pPr>
              <w:pStyle w:val="Prrafodelista"/>
              <w:numPr>
                <w:ilvl w:val="0"/>
                <w:numId w:val="21"/>
              </w:numPr>
              <w:ind w:left="200" w:hanging="200"/>
              <w:cnfStyle w:val="000000000000"/>
              <w:rPr>
                <w:sz w:val="18"/>
                <w:lang w:val="en-US"/>
              </w:rPr>
            </w:pPr>
            <w:r w:rsidRPr="00DE24DC">
              <w:rPr>
                <w:sz w:val="18"/>
                <w:lang w:val="en-US"/>
              </w:rPr>
              <w:t xml:space="preserve">Forest management strategy </w:t>
            </w:r>
          </w:p>
        </w:tc>
        <w:tc>
          <w:tcPr>
            <w:tcW w:w="2693" w:type="dxa"/>
            <w:tcBorders>
              <w:top w:val="single" w:sz="4" w:space="0" w:color="FFFFFF" w:themeColor="background1"/>
              <w:left w:val="single" w:sz="4" w:space="0" w:color="FFFFFF" w:themeColor="background1"/>
              <w:bottom w:val="single" w:sz="4" w:space="0" w:color="FFFFFF" w:themeColor="background1"/>
            </w:tcBorders>
          </w:tcPr>
          <w:p w:rsidR="00A834EE" w:rsidRPr="00DE24DC" w:rsidRDefault="00A834EE" w:rsidP="00A8172E">
            <w:pPr>
              <w:pStyle w:val="Prrafodelista"/>
              <w:numPr>
                <w:ilvl w:val="0"/>
                <w:numId w:val="27"/>
              </w:numPr>
              <w:ind w:left="318" w:hanging="284"/>
              <w:cnfStyle w:val="000000000000"/>
              <w:rPr>
                <w:sz w:val="18"/>
                <w:lang w:val="en-US"/>
              </w:rPr>
            </w:pPr>
            <w:r w:rsidRPr="00DE24DC">
              <w:rPr>
                <w:sz w:val="18"/>
                <w:lang w:val="en-US"/>
              </w:rPr>
              <w:t>Sectoral Ministries</w:t>
            </w:r>
          </w:p>
          <w:p w:rsidR="00A834EE" w:rsidRPr="00DE24DC" w:rsidRDefault="00A834EE" w:rsidP="00A8172E">
            <w:pPr>
              <w:pStyle w:val="Prrafodelista"/>
              <w:numPr>
                <w:ilvl w:val="0"/>
                <w:numId w:val="27"/>
              </w:numPr>
              <w:ind w:left="318" w:hanging="284"/>
              <w:cnfStyle w:val="000000000000"/>
              <w:rPr>
                <w:sz w:val="18"/>
                <w:lang w:val="en-US"/>
              </w:rPr>
            </w:pPr>
            <w:r w:rsidRPr="00DE24DC">
              <w:rPr>
                <w:sz w:val="18"/>
                <w:lang w:val="en-US"/>
              </w:rPr>
              <w:t xml:space="preserve">International cooperation  </w:t>
            </w:r>
          </w:p>
          <w:p w:rsidR="00A834EE" w:rsidRPr="00DE24DC" w:rsidRDefault="00A834EE" w:rsidP="00A8172E">
            <w:pPr>
              <w:pStyle w:val="Prrafodelista"/>
              <w:numPr>
                <w:ilvl w:val="0"/>
                <w:numId w:val="27"/>
              </w:numPr>
              <w:ind w:left="318" w:hanging="284"/>
              <w:cnfStyle w:val="000000000000"/>
              <w:rPr>
                <w:sz w:val="18"/>
                <w:lang w:val="en-US"/>
              </w:rPr>
            </w:pPr>
            <w:r w:rsidRPr="00DE24DC">
              <w:rPr>
                <w:sz w:val="18"/>
                <w:lang w:val="en-US"/>
              </w:rPr>
              <w:t>Private companies,</w:t>
            </w:r>
          </w:p>
          <w:p w:rsidR="00A834EE" w:rsidRPr="00DE24DC" w:rsidRDefault="00A834EE" w:rsidP="00A8172E">
            <w:pPr>
              <w:pStyle w:val="Prrafodelista"/>
              <w:numPr>
                <w:ilvl w:val="0"/>
                <w:numId w:val="27"/>
              </w:numPr>
              <w:ind w:left="318" w:hanging="284"/>
              <w:cnfStyle w:val="000000000000"/>
              <w:rPr>
                <w:sz w:val="18"/>
                <w:lang w:val="en-US"/>
              </w:rPr>
            </w:pPr>
            <w:r w:rsidRPr="00DE24DC">
              <w:rPr>
                <w:sz w:val="18"/>
                <w:lang w:val="en-US"/>
              </w:rPr>
              <w:t>NGOs</w:t>
            </w:r>
          </w:p>
          <w:p w:rsidR="00A834EE" w:rsidRPr="00DE24DC" w:rsidRDefault="00A834EE" w:rsidP="00A8172E">
            <w:pPr>
              <w:pStyle w:val="Prrafodelista"/>
              <w:numPr>
                <w:ilvl w:val="0"/>
                <w:numId w:val="27"/>
              </w:numPr>
              <w:ind w:left="318" w:hanging="284"/>
              <w:cnfStyle w:val="000000000000"/>
              <w:rPr>
                <w:sz w:val="18"/>
                <w:lang w:val="en-US"/>
              </w:rPr>
            </w:pPr>
            <w:r w:rsidRPr="00DE24DC">
              <w:rPr>
                <w:sz w:val="18"/>
                <w:lang w:val="en-US"/>
              </w:rPr>
              <w:t>Academia</w:t>
            </w:r>
          </w:p>
        </w:tc>
      </w:tr>
      <w:tr w:rsidR="00A834EE" w:rsidRPr="009111BB" w:rsidTr="0080083E">
        <w:trPr>
          <w:cnfStyle w:val="000000100000"/>
        </w:trPr>
        <w:tc>
          <w:tcPr>
            <w:cnfStyle w:val="001000000000"/>
            <w:tcW w:w="1809" w:type="dxa"/>
            <w:vMerge/>
            <w:shd w:val="clear" w:color="auto" w:fill="FFC000"/>
          </w:tcPr>
          <w:p w:rsidR="00A834EE" w:rsidRPr="00740B32" w:rsidRDefault="00A834EE" w:rsidP="004048D3">
            <w:pPr>
              <w:rPr>
                <w:b/>
                <w:sz w:val="20"/>
                <w:lang w:val="en-US"/>
              </w:rPr>
            </w:pPr>
          </w:p>
        </w:tc>
        <w:tc>
          <w:tcPr>
            <w:tcW w:w="1985" w:type="dxa"/>
            <w:tcBorders>
              <w:top w:val="single" w:sz="4" w:space="0" w:color="FFFFFF" w:themeColor="background1"/>
              <w:bottom w:val="single" w:sz="4" w:space="0" w:color="FFFFFF" w:themeColor="background1"/>
              <w:right w:val="single" w:sz="4" w:space="0" w:color="FFFFFF" w:themeColor="background1"/>
            </w:tcBorders>
          </w:tcPr>
          <w:p w:rsidR="00A834EE" w:rsidRPr="00DE24DC" w:rsidRDefault="00A834EE" w:rsidP="00A8172E">
            <w:pPr>
              <w:pStyle w:val="Prrafodelista"/>
              <w:numPr>
                <w:ilvl w:val="0"/>
                <w:numId w:val="21"/>
              </w:numPr>
              <w:ind w:left="317" w:hanging="284"/>
              <w:cnfStyle w:val="000000100000"/>
              <w:rPr>
                <w:sz w:val="18"/>
                <w:lang w:val="en-US"/>
              </w:rPr>
            </w:pPr>
            <w:r w:rsidRPr="00DE24DC">
              <w:rPr>
                <w:sz w:val="18"/>
                <w:lang w:val="en-US"/>
              </w:rPr>
              <w:t>Decentralized strategies and programmes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834EE" w:rsidRPr="00DE24DC" w:rsidRDefault="00A834EE" w:rsidP="00A8172E">
            <w:pPr>
              <w:pStyle w:val="Prrafodelista"/>
              <w:numPr>
                <w:ilvl w:val="0"/>
                <w:numId w:val="22"/>
              </w:numPr>
              <w:ind w:left="176" w:hanging="142"/>
              <w:cnfStyle w:val="000000100000"/>
              <w:rPr>
                <w:sz w:val="18"/>
                <w:lang w:val="en-US"/>
              </w:rPr>
            </w:pPr>
            <w:r w:rsidRPr="00DE24DC">
              <w:rPr>
                <w:sz w:val="18"/>
                <w:lang w:val="en-US"/>
              </w:rPr>
              <w:t>Watershed management programmes</w:t>
            </w:r>
          </w:p>
          <w:p w:rsidR="007E0C2D" w:rsidRPr="00DE24DC" w:rsidRDefault="00A834EE" w:rsidP="00A8172E">
            <w:pPr>
              <w:pStyle w:val="Prrafodelista"/>
              <w:numPr>
                <w:ilvl w:val="0"/>
                <w:numId w:val="21"/>
              </w:numPr>
              <w:ind w:left="175" w:hanging="141"/>
              <w:cnfStyle w:val="000000100000"/>
              <w:rPr>
                <w:sz w:val="18"/>
                <w:lang w:val="en-US"/>
              </w:rPr>
            </w:pPr>
            <w:r w:rsidRPr="00DE24DC">
              <w:rPr>
                <w:sz w:val="18"/>
                <w:lang w:val="en-US"/>
              </w:rPr>
              <w:t xml:space="preserve">Soil conservation programmes </w:t>
            </w:r>
          </w:p>
          <w:p w:rsidR="00A834EE" w:rsidRPr="00DE24DC" w:rsidRDefault="007E0C2D" w:rsidP="00A8172E">
            <w:pPr>
              <w:pStyle w:val="Prrafodelista"/>
              <w:numPr>
                <w:ilvl w:val="0"/>
                <w:numId w:val="21"/>
              </w:numPr>
              <w:ind w:left="175" w:hanging="141"/>
              <w:cnfStyle w:val="000000100000"/>
              <w:rPr>
                <w:sz w:val="18"/>
                <w:lang w:val="en-US"/>
              </w:rPr>
            </w:pPr>
            <w:r w:rsidRPr="00DE24DC">
              <w:rPr>
                <w:sz w:val="18"/>
                <w:lang w:val="en-US"/>
              </w:rPr>
              <w:t>Extension programmes</w:t>
            </w:r>
            <w:r w:rsidR="00A834EE" w:rsidRPr="00DE24DC">
              <w:rPr>
                <w:sz w:val="18"/>
                <w:lang w:val="en-US"/>
              </w:rPr>
              <w:t xml:space="preserve"> </w:t>
            </w:r>
          </w:p>
        </w:tc>
        <w:tc>
          <w:tcPr>
            <w:tcW w:w="2693" w:type="dxa"/>
            <w:tcBorders>
              <w:top w:val="single" w:sz="4" w:space="0" w:color="FFFFFF" w:themeColor="background1"/>
              <w:left w:val="single" w:sz="4" w:space="0" w:color="FFFFFF" w:themeColor="background1"/>
              <w:bottom w:val="single" w:sz="4" w:space="0" w:color="FFFFFF" w:themeColor="background1"/>
            </w:tcBorders>
          </w:tcPr>
          <w:p w:rsidR="00A834EE" w:rsidRPr="00DE24DC" w:rsidRDefault="00A834EE" w:rsidP="00A8172E">
            <w:pPr>
              <w:pStyle w:val="Prrafodelista"/>
              <w:numPr>
                <w:ilvl w:val="0"/>
                <w:numId w:val="27"/>
              </w:numPr>
              <w:ind w:left="318" w:hanging="284"/>
              <w:cnfStyle w:val="000000100000"/>
              <w:rPr>
                <w:sz w:val="18"/>
                <w:lang w:val="en-US"/>
              </w:rPr>
            </w:pPr>
            <w:r w:rsidRPr="00DE24DC">
              <w:rPr>
                <w:sz w:val="18"/>
                <w:lang w:val="en-US"/>
              </w:rPr>
              <w:t>Sectoral Ministries</w:t>
            </w:r>
          </w:p>
          <w:p w:rsidR="00A834EE" w:rsidRPr="00DE24DC" w:rsidRDefault="00A834EE" w:rsidP="00A8172E">
            <w:pPr>
              <w:pStyle w:val="Prrafodelista"/>
              <w:numPr>
                <w:ilvl w:val="0"/>
                <w:numId w:val="27"/>
              </w:numPr>
              <w:ind w:left="318" w:hanging="284"/>
              <w:cnfStyle w:val="000000100000"/>
              <w:rPr>
                <w:sz w:val="18"/>
                <w:lang w:val="en-US"/>
              </w:rPr>
            </w:pPr>
            <w:r w:rsidRPr="00DE24DC">
              <w:rPr>
                <w:sz w:val="18"/>
                <w:lang w:val="en-US"/>
              </w:rPr>
              <w:t xml:space="preserve">International cooperation  </w:t>
            </w:r>
          </w:p>
          <w:p w:rsidR="00A834EE" w:rsidRPr="00DE24DC" w:rsidRDefault="00A834EE" w:rsidP="00A8172E">
            <w:pPr>
              <w:pStyle w:val="Prrafodelista"/>
              <w:numPr>
                <w:ilvl w:val="0"/>
                <w:numId w:val="27"/>
              </w:numPr>
              <w:ind w:left="318" w:hanging="284"/>
              <w:cnfStyle w:val="000000100000"/>
              <w:rPr>
                <w:sz w:val="18"/>
                <w:lang w:val="en-US"/>
              </w:rPr>
            </w:pPr>
            <w:r w:rsidRPr="00DE24DC">
              <w:rPr>
                <w:sz w:val="18"/>
                <w:lang w:val="en-US"/>
              </w:rPr>
              <w:t>Private companies,</w:t>
            </w:r>
          </w:p>
          <w:p w:rsidR="00A834EE" w:rsidRPr="00DE24DC" w:rsidRDefault="00A834EE" w:rsidP="00A8172E">
            <w:pPr>
              <w:pStyle w:val="Prrafodelista"/>
              <w:numPr>
                <w:ilvl w:val="0"/>
                <w:numId w:val="27"/>
              </w:numPr>
              <w:ind w:left="318" w:hanging="284"/>
              <w:cnfStyle w:val="000000100000"/>
              <w:rPr>
                <w:sz w:val="18"/>
                <w:lang w:val="en-US"/>
              </w:rPr>
            </w:pPr>
            <w:r w:rsidRPr="00DE24DC">
              <w:rPr>
                <w:sz w:val="18"/>
                <w:lang w:val="en-US"/>
              </w:rPr>
              <w:t>NGOs</w:t>
            </w:r>
          </w:p>
          <w:p w:rsidR="00A834EE" w:rsidRPr="00DE24DC" w:rsidRDefault="00A834EE" w:rsidP="00A8172E">
            <w:pPr>
              <w:pStyle w:val="Prrafodelista"/>
              <w:numPr>
                <w:ilvl w:val="0"/>
                <w:numId w:val="27"/>
              </w:numPr>
              <w:ind w:left="318" w:hanging="284"/>
              <w:cnfStyle w:val="000000100000"/>
              <w:rPr>
                <w:sz w:val="18"/>
                <w:lang w:val="en-US"/>
              </w:rPr>
            </w:pPr>
            <w:r w:rsidRPr="00DE24DC">
              <w:rPr>
                <w:sz w:val="18"/>
                <w:lang w:val="en-US"/>
              </w:rPr>
              <w:t>Academia</w:t>
            </w:r>
          </w:p>
        </w:tc>
      </w:tr>
      <w:tr w:rsidR="00795661" w:rsidRPr="009111BB" w:rsidTr="0080083E">
        <w:tc>
          <w:tcPr>
            <w:cnfStyle w:val="001000000000"/>
            <w:tcW w:w="1809" w:type="dxa"/>
            <w:vMerge w:val="restart"/>
            <w:shd w:val="clear" w:color="auto" w:fill="FFC000"/>
          </w:tcPr>
          <w:p w:rsidR="00795661" w:rsidRPr="00740B32" w:rsidRDefault="00795661" w:rsidP="004048D3">
            <w:pPr>
              <w:rPr>
                <w:b/>
                <w:sz w:val="20"/>
                <w:lang w:val="en-US"/>
              </w:rPr>
            </w:pPr>
            <w:r w:rsidRPr="00740B32">
              <w:rPr>
                <w:b/>
                <w:color w:val="000000" w:themeColor="text1"/>
                <w:sz w:val="20"/>
                <w:lang w:val="en-US"/>
              </w:rPr>
              <w:t>3. Incentives and financing mechanisms</w:t>
            </w:r>
          </w:p>
        </w:tc>
        <w:tc>
          <w:tcPr>
            <w:tcW w:w="1985" w:type="dxa"/>
            <w:tcBorders>
              <w:top w:val="single" w:sz="4" w:space="0" w:color="FFFFFF" w:themeColor="background1"/>
              <w:bottom w:val="single" w:sz="4" w:space="0" w:color="FFFFFF" w:themeColor="background1"/>
              <w:right w:val="single" w:sz="4" w:space="0" w:color="FFFFFF" w:themeColor="background1"/>
            </w:tcBorders>
          </w:tcPr>
          <w:p w:rsidR="00795661" w:rsidRPr="00DE24DC" w:rsidRDefault="00795661" w:rsidP="00A8172E">
            <w:pPr>
              <w:pStyle w:val="Prrafodelista"/>
              <w:numPr>
                <w:ilvl w:val="0"/>
                <w:numId w:val="22"/>
              </w:numPr>
              <w:ind w:left="317" w:hanging="284"/>
              <w:cnfStyle w:val="000000000000"/>
              <w:rPr>
                <w:sz w:val="18"/>
                <w:lang w:val="en-US"/>
              </w:rPr>
            </w:pPr>
            <w:r w:rsidRPr="00DE24DC">
              <w:rPr>
                <w:sz w:val="18"/>
                <w:lang w:val="en-US"/>
              </w:rPr>
              <w:t>National budgets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95661" w:rsidRPr="00DE24DC" w:rsidRDefault="00795661" w:rsidP="00A8172E">
            <w:pPr>
              <w:pStyle w:val="Prrafodelista"/>
              <w:numPr>
                <w:ilvl w:val="0"/>
                <w:numId w:val="22"/>
              </w:numPr>
              <w:ind w:left="176" w:hanging="142"/>
              <w:cnfStyle w:val="000000000000"/>
              <w:rPr>
                <w:sz w:val="18"/>
                <w:lang w:val="en-US"/>
              </w:rPr>
            </w:pPr>
            <w:r w:rsidRPr="00DE24DC">
              <w:rPr>
                <w:sz w:val="18"/>
                <w:lang w:val="en-US"/>
              </w:rPr>
              <w:t>National expenditure frameworks</w:t>
            </w:r>
          </w:p>
          <w:p w:rsidR="00795661" w:rsidRPr="00DE24DC" w:rsidRDefault="00795661" w:rsidP="00A8172E">
            <w:pPr>
              <w:pStyle w:val="Prrafodelista"/>
              <w:numPr>
                <w:ilvl w:val="0"/>
                <w:numId w:val="22"/>
              </w:numPr>
              <w:ind w:left="176" w:hanging="142"/>
              <w:cnfStyle w:val="000000000000"/>
              <w:rPr>
                <w:sz w:val="18"/>
                <w:lang w:val="en-US"/>
              </w:rPr>
            </w:pPr>
            <w:r w:rsidRPr="00DE24DC">
              <w:rPr>
                <w:sz w:val="18"/>
                <w:lang w:val="en-US"/>
              </w:rPr>
              <w:t>Sector investment plans</w:t>
            </w:r>
          </w:p>
        </w:tc>
        <w:tc>
          <w:tcPr>
            <w:tcW w:w="2693" w:type="dxa"/>
            <w:tcBorders>
              <w:top w:val="single" w:sz="4" w:space="0" w:color="FFFFFF" w:themeColor="background1"/>
              <w:left w:val="single" w:sz="4" w:space="0" w:color="FFFFFF" w:themeColor="background1"/>
              <w:bottom w:val="single" w:sz="4" w:space="0" w:color="FFFFFF" w:themeColor="background1"/>
            </w:tcBorders>
          </w:tcPr>
          <w:p w:rsidR="00795661" w:rsidRPr="00DE24DC" w:rsidRDefault="00795661" w:rsidP="00A8172E">
            <w:pPr>
              <w:pStyle w:val="Prrafodelista"/>
              <w:numPr>
                <w:ilvl w:val="0"/>
                <w:numId w:val="27"/>
              </w:numPr>
              <w:ind w:left="318" w:hanging="284"/>
              <w:cnfStyle w:val="000000000000"/>
              <w:rPr>
                <w:sz w:val="18"/>
                <w:lang w:val="en-US"/>
              </w:rPr>
            </w:pPr>
            <w:r w:rsidRPr="00DE24DC">
              <w:rPr>
                <w:sz w:val="18"/>
                <w:lang w:val="en-US"/>
              </w:rPr>
              <w:t>Ministries of Finance, Forestry, Agriculture and Environment</w:t>
            </w:r>
          </w:p>
        </w:tc>
      </w:tr>
      <w:tr w:rsidR="00795661" w:rsidRPr="009111BB" w:rsidTr="0080083E">
        <w:trPr>
          <w:cnfStyle w:val="000000100000"/>
        </w:trPr>
        <w:tc>
          <w:tcPr>
            <w:cnfStyle w:val="001000000000"/>
            <w:tcW w:w="1809" w:type="dxa"/>
            <w:vMerge/>
            <w:shd w:val="clear" w:color="auto" w:fill="FFC000"/>
          </w:tcPr>
          <w:p w:rsidR="00795661" w:rsidRPr="009111BB" w:rsidRDefault="00795661" w:rsidP="004048D3">
            <w:pPr>
              <w:rPr>
                <w:sz w:val="20"/>
                <w:lang w:val="en-US"/>
              </w:rPr>
            </w:pPr>
          </w:p>
        </w:tc>
        <w:tc>
          <w:tcPr>
            <w:tcW w:w="1985" w:type="dxa"/>
            <w:tcBorders>
              <w:top w:val="single" w:sz="4" w:space="0" w:color="FFFFFF" w:themeColor="background1"/>
              <w:bottom w:val="single" w:sz="4" w:space="0" w:color="FFFFFF" w:themeColor="background1"/>
              <w:right w:val="single" w:sz="4" w:space="0" w:color="FFFFFF" w:themeColor="background1"/>
            </w:tcBorders>
          </w:tcPr>
          <w:p w:rsidR="00795661" w:rsidRPr="00DE24DC" w:rsidRDefault="00795661" w:rsidP="00A8172E">
            <w:pPr>
              <w:pStyle w:val="Prrafodelista"/>
              <w:numPr>
                <w:ilvl w:val="0"/>
                <w:numId w:val="24"/>
              </w:numPr>
              <w:cnfStyle w:val="000000100000"/>
              <w:rPr>
                <w:sz w:val="18"/>
                <w:lang w:val="en-US"/>
              </w:rPr>
            </w:pPr>
            <w:r w:rsidRPr="00DE24DC">
              <w:rPr>
                <w:sz w:val="18"/>
                <w:lang w:val="en-US"/>
              </w:rPr>
              <w:t>SLM financing strategies and investment frameworks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95661" w:rsidRPr="00DE24DC" w:rsidRDefault="00795661" w:rsidP="00A8172E">
            <w:pPr>
              <w:pStyle w:val="Prrafodelista"/>
              <w:numPr>
                <w:ilvl w:val="0"/>
                <w:numId w:val="22"/>
              </w:numPr>
              <w:ind w:left="176" w:hanging="142"/>
              <w:cnfStyle w:val="000000100000"/>
              <w:rPr>
                <w:sz w:val="18"/>
                <w:lang w:val="en-US"/>
              </w:rPr>
            </w:pPr>
            <w:r w:rsidRPr="00DE24DC">
              <w:rPr>
                <w:sz w:val="18"/>
                <w:lang w:val="en-US"/>
              </w:rPr>
              <w:t>SLM Financing strategies</w:t>
            </w:r>
          </w:p>
          <w:p w:rsidR="00795661" w:rsidRPr="00DE24DC" w:rsidRDefault="00795661" w:rsidP="00A8172E">
            <w:pPr>
              <w:pStyle w:val="Prrafodelista"/>
              <w:numPr>
                <w:ilvl w:val="0"/>
                <w:numId w:val="22"/>
              </w:numPr>
              <w:ind w:left="176" w:hanging="142"/>
              <w:cnfStyle w:val="000000100000"/>
              <w:rPr>
                <w:sz w:val="18"/>
                <w:lang w:val="en-US"/>
              </w:rPr>
            </w:pPr>
            <w:r w:rsidRPr="00DE24DC">
              <w:rPr>
                <w:sz w:val="18"/>
                <w:lang w:val="en-US"/>
              </w:rPr>
              <w:t>SLM Investment frameworks</w:t>
            </w:r>
          </w:p>
        </w:tc>
        <w:tc>
          <w:tcPr>
            <w:tcW w:w="2693" w:type="dxa"/>
            <w:tcBorders>
              <w:top w:val="single" w:sz="4" w:space="0" w:color="FFFFFF" w:themeColor="background1"/>
              <w:left w:val="single" w:sz="4" w:space="0" w:color="FFFFFF" w:themeColor="background1"/>
              <w:bottom w:val="single" w:sz="4" w:space="0" w:color="FFFFFF" w:themeColor="background1"/>
            </w:tcBorders>
          </w:tcPr>
          <w:p w:rsidR="00795661" w:rsidRPr="00DE24DC" w:rsidRDefault="00795661" w:rsidP="00A8172E">
            <w:pPr>
              <w:pStyle w:val="Prrafodelista"/>
              <w:numPr>
                <w:ilvl w:val="0"/>
                <w:numId w:val="27"/>
              </w:numPr>
              <w:ind w:left="318" w:hanging="284"/>
              <w:cnfStyle w:val="000000100000"/>
              <w:rPr>
                <w:sz w:val="18"/>
                <w:lang w:val="en-US"/>
              </w:rPr>
            </w:pPr>
            <w:r w:rsidRPr="00DE24DC">
              <w:rPr>
                <w:sz w:val="18"/>
                <w:lang w:val="en-US"/>
              </w:rPr>
              <w:t>Ministries of Finance, Forestry, Agriculture and Environment</w:t>
            </w:r>
          </w:p>
          <w:p w:rsidR="00795661" w:rsidRPr="00DE24DC" w:rsidRDefault="00795661" w:rsidP="00A8172E">
            <w:pPr>
              <w:pStyle w:val="Prrafodelista"/>
              <w:numPr>
                <w:ilvl w:val="0"/>
                <w:numId w:val="27"/>
              </w:numPr>
              <w:ind w:left="318" w:hanging="284"/>
              <w:cnfStyle w:val="000000100000"/>
              <w:rPr>
                <w:sz w:val="18"/>
                <w:lang w:val="en-US"/>
              </w:rPr>
            </w:pPr>
            <w:r w:rsidRPr="00DE24DC">
              <w:rPr>
                <w:sz w:val="18"/>
                <w:lang w:val="en-US"/>
              </w:rPr>
              <w:t>International cooperation</w:t>
            </w:r>
          </w:p>
        </w:tc>
      </w:tr>
      <w:tr w:rsidR="00795661" w:rsidRPr="009111BB" w:rsidTr="0080083E">
        <w:trPr>
          <w:trHeight w:val="471"/>
        </w:trPr>
        <w:tc>
          <w:tcPr>
            <w:cnfStyle w:val="001000000000"/>
            <w:tcW w:w="1809" w:type="dxa"/>
            <w:vMerge/>
            <w:shd w:val="clear" w:color="auto" w:fill="FFC000"/>
          </w:tcPr>
          <w:p w:rsidR="00795661" w:rsidRPr="009111BB" w:rsidRDefault="00795661" w:rsidP="004048D3">
            <w:pPr>
              <w:rPr>
                <w:sz w:val="20"/>
              </w:rPr>
            </w:pPr>
          </w:p>
        </w:tc>
        <w:tc>
          <w:tcPr>
            <w:tcW w:w="1985" w:type="dxa"/>
            <w:tcBorders>
              <w:top w:val="single" w:sz="4" w:space="0" w:color="FFFFFF" w:themeColor="background1"/>
              <w:bottom w:val="single" w:sz="4" w:space="0" w:color="FFFFFF" w:themeColor="background1"/>
              <w:right w:val="single" w:sz="4" w:space="0" w:color="FFFFFF" w:themeColor="background1"/>
            </w:tcBorders>
          </w:tcPr>
          <w:p w:rsidR="00795661" w:rsidRPr="00DE24DC" w:rsidRDefault="00795661" w:rsidP="00A8172E">
            <w:pPr>
              <w:pStyle w:val="Prrafodelista"/>
              <w:numPr>
                <w:ilvl w:val="0"/>
                <w:numId w:val="24"/>
              </w:numPr>
              <w:cnfStyle w:val="000000000000"/>
              <w:rPr>
                <w:sz w:val="18"/>
                <w:lang w:val="en-US"/>
              </w:rPr>
            </w:pPr>
            <w:r w:rsidRPr="00DE24DC">
              <w:rPr>
                <w:sz w:val="18"/>
                <w:lang w:val="en-US"/>
              </w:rPr>
              <w:t>Incentive programmes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795661" w:rsidRPr="00DE24DC" w:rsidRDefault="00795661" w:rsidP="00A8172E">
            <w:pPr>
              <w:pStyle w:val="Prrafodelista"/>
              <w:numPr>
                <w:ilvl w:val="0"/>
                <w:numId w:val="22"/>
              </w:numPr>
              <w:ind w:left="175" w:hanging="175"/>
              <w:cnfStyle w:val="000000000000"/>
              <w:rPr>
                <w:sz w:val="18"/>
                <w:lang w:val="en-US"/>
              </w:rPr>
            </w:pPr>
            <w:r w:rsidRPr="00DE24DC">
              <w:rPr>
                <w:sz w:val="18"/>
                <w:lang w:val="en-US"/>
              </w:rPr>
              <w:t>SLM, forest restoration, sustainable agriculture incentive programmes</w:t>
            </w:r>
          </w:p>
        </w:tc>
        <w:tc>
          <w:tcPr>
            <w:tcW w:w="2693" w:type="dxa"/>
            <w:tcBorders>
              <w:top w:val="single" w:sz="4" w:space="0" w:color="FFFFFF" w:themeColor="background1"/>
              <w:left w:val="single" w:sz="4" w:space="0" w:color="FFFFFF" w:themeColor="background1"/>
              <w:bottom w:val="single" w:sz="4" w:space="0" w:color="FFFFFF" w:themeColor="background1"/>
            </w:tcBorders>
          </w:tcPr>
          <w:p w:rsidR="00795661" w:rsidRPr="00DE24DC" w:rsidRDefault="00795661" w:rsidP="00A8172E">
            <w:pPr>
              <w:pStyle w:val="Prrafodelista"/>
              <w:numPr>
                <w:ilvl w:val="0"/>
                <w:numId w:val="27"/>
              </w:numPr>
              <w:ind w:left="318" w:hanging="284"/>
              <w:cnfStyle w:val="000000000000"/>
              <w:rPr>
                <w:sz w:val="18"/>
                <w:lang w:val="en-US"/>
              </w:rPr>
            </w:pPr>
            <w:r w:rsidRPr="00DE24DC">
              <w:rPr>
                <w:sz w:val="18"/>
                <w:lang w:val="en-US"/>
              </w:rPr>
              <w:t>Ministries of Finance, Forestry, Agriculture and Environment</w:t>
            </w:r>
          </w:p>
        </w:tc>
      </w:tr>
      <w:tr w:rsidR="00795661" w:rsidRPr="009111BB" w:rsidTr="00B917B5">
        <w:trPr>
          <w:cnfStyle w:val="000000100000"/>
          <w:trHeight w:val="471"/>
        </w:trPr>
        <w:tc>
          <w:tcPr>
            <w:cnfStyle w:val="001000000000"/>
            <w:tcW w:w="1809" w:type="dxa"/>
            <w:vMerge/>
            <w:shd w:val="clear" w:color="auto" w:fill="FFC000"/>
          </w:tcPr>
          <w:p w:rsidR="00795661" w:rsidRPr="009111BB" w:rsidRDefault="00795661" w:rsidP="004048D3">
            <w:pPr>
              <w:rPr>
                <w:sz w:val="20"/>
                <w:lang w:val="en-US"/>
              </w:rPr>
            </w:pPr>
          </w:p>
        </w:tc>
        <w:tc>
          <w:tcPr>
            <w:tcW w:w="1985" w:type="dxa"/>
            <w:vMerge w:val="restart"/>
            <w:tcBorders>
              <w:top w:val="single" w:sz="4" w:space="0" w:color="FFFFFF" w:themeColor="background1"/>
              <w:right w:val="single" w:sz="4" w:space="0" w:color="FFFFFF" w:themeColor="background1"/>
            </w:tcBorders>
          </w:tcPr>
          <w:p w:rsidR="00795661" w:rsidRPr="00DE24DC" w:rsidRDefault="00795661" w:rsidP="00A8172E">
            <w:pPr>
              <w:pStyle w:val="Prrafodelista"/>
              <w:numPr>
                <w:ilvl w:val="0"/>
                <w:numId w:val="24"/>
              </w:numPr>
              <w:cnfStyle w:val="000000100000"/>
              <w:rPr>
                <w:sz w:val="18"/>
                <w:lang w:val="en-US"/>
              </w:rPr>
            </w:pPr>
            <w:r w:rsidRPr="00DE24DC">
              <w:rPr>
                <w:sz w:val="18"/>
                <w:lang w:val="en-US"/>
              </w:rPr>
              <w:t>Innovative financing mechanisms</w:t>
            </w:r>
          </w:p>
          <w:p w:rsidR="00795661" w:rsidRPr="00DE24DC" w:rsidRDefault="00795661" w:rsidP="004048D3">
            <w:pPr>
              <w:cnfStyle w:val="000000100000"/>
              <w:rPr>
                <w:sz w:val="18"/>
                <w:lang w:val="en-US"/>
              </w:rPr>
            </w:pPr>
          </w:p>
          <w:p w:rsidR="00795661" w:rsidRPr="00DE24DC" w:rsidRDefault="00795661" w:rsidP="004048D3">
            <w:pPr>
              <w:cnfStyle w:val="000000100000"/>
              <w:rPr>
                <w:sz w:val="18"/>
                <w:lang w:val="en-US"/>
              </w:rPr>
            </w:pPr>
          </w:p>
          <w:p w:rsidR="00795661" w:rsidRPr="00DE24DC" w:rsidRDefault="00795661" w:rsidP="004048D3">
            <w:pPr>
              <w:cnfStyle w:val="000000100000"/>
              <w:rPr>
                <w:sz w:val="18"/>
                <w:lang w:val="en-US"/>
              </w:rPr>
            </w:pPr>
          </w:p>
          <w:p w:rsidR="00795661" w:rsidRPr="00DE24DC" w:rsidRDefault="00795661" w:rsidP="004048D3">
            <w:pPr>
              <w:cnfStyle w:val="000000100000"/>
              <w:rPr>
                <w:sz w:val="18"/>
                <w:lang w:val="en-US"/>
              </w:rPr>
            </w:pPr>
          </w:p>
          <w:p w:rsidR="00795661" w:rsidRPr="00DE24DC" w:rsidRDefault="00795661" w:rsidP="004048D3">
            <w:pPr>
              <w:cnfStyle w:val="000000100000"/>
              <w:rPr>
                <w:sz w:val="18"/>
                <w:lang w:val="en-US"/>
              </w:rPr>
            </w:pPr>
          </w:p>
          <w:p w:rsidR="00795661" w:rsidRPr="00DE24DC" w:rsidRDefault="00795661" w:rsidP="004048D3">
            <w:pPr>
              <w:cnfStyle w:val="000000100000"/>
              <w:rPr>
                <w:sz w:val="18"/>
                <w:lang w:val="en-US"/>
              </w:rPr>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E24DC" w:rsidRPr="00DE24DC" w:rsidRDefault="00DE24DC" w:rsidP="00DE24DC">
            <w:pPr>
              <w:pStyle w:val="Prrafodelista"/>
              <w:numPr>
                <w:ilvl w:val="0"/>
                <w:numId w:val="22"/>
              </w:numPr>
              <w:ind w:left="175" w:hanging="175"/>
              <w:cnfStyle w:val="000000100000"/>
              <w:rPr>
                <w:sz w:val="18"/>
                <w:lang w:val="en-US"/>
              </w:rPr>
            </w:pPr>
            <w:r w:rsidRPr="00DE24DC">
              <w:rPr>
                <w:sz w:val="18"/>
                <w:lang w:val="en-US"/>
              </w:rPr>
              <w:t xml:space="preserve">Environmental funds </w:t>
            </w:r>
          </w:p>
          <w:p w:rsidR="00DE24DC" w:rsidRPr="00DE24DC" w:rsidRDefault="00DE24DC" w:rsidP="00DE24DC">
            <w:pPr>
              <w:pStyle w:val="Prrafodelista"/>
              <w:numPr>
                <w:ilvl w:val="0"/>
                <w:numId w:val="22"/>
              </w:numPr>
              <w:ind w:left="175" w:hanging="175"/>
              <w:cnfStyle w:val="000000100000"/>
              <w:rPr>
                <w:sz w:val="18"/>
                <w:lang w:val="en-US"/>
              </w:rPr>
            </w:pPr>
            <w:r w:rsidRPr="00DE24DC">
              <w:rPr>
                <w:sz w:val="18"/>
                <w:lang w:val="en-US"/>
              </w:rPr>
              <w:t>Watershed funds</w:t>
            </w:r>
          </w:p>
        </w:tc>
        <w:tc>
          <w:tcPr>
            <w:tcW w:w="2693" w:type="dxa"/>
            <w:vMerge w:val="restart"/>
            <w:tcBorders>
              <w:top w:val="single" w:sz="4" w:space="0" w:color="FFFFFF" w:themeColor="background1"/>
              <w:left w:val="single" w:sz="4" w:space="0" w:color="FFFFFF" w:themeColor="background1"/>
              <w:bottom w:val="single" w:sz="4" w:space="0" w:color="FFFFFF" w:themeColor="background1"/>
            </w:tcBorders>
          </w:tcPr>
          <w:p w:rsidR="00795661" w:rsidRPr="00DE24DC" w:rsidRDefault="00795661" w:rsidP="00A8172E">
            <w:pPr>
              <w:pStyle w:val="Prrafodelista"/>
              <w:numPr>
                <w:ilvl w:val="0"/>
                <w:numId w:val="27"/>
              </w:numPr>
              <w:ind w:left="318" w:hanging="284"/>
              <w:cnfStyle w:val="000000100000"/>
              <w:rPr>
                <w:sz w:val="18"/>
                <w:lang w:val="en-US"/>
              </w:rPr>
            </w:pPr>
            <w:r w:rsidRPr="00DE24DC">
              <w:rPr>
                <w:sz w:val="18"/>
                <w:lang w:val="en-US"/>
              </w:rPr>
              <w:t xml:space="preserve">Decentralized governments, </w:t>
            </w:r>
          </w:p>
          <w:p w:rsidR="00795661" w:rsidRPr="00DE24DC" w:rsidRDefault="00795661" w:rsidP="00A8172E">
            <w:pPr>
              <w:pStyle w:val="Prrafodelista"/>
              <w:numPr>
                <w:ilvl w:val="0"/>
                <w:numId w:val="27"/>
              </w:numPr>
              <w:ind w:left="318" w:hanging="284"/>
              <w:cnfStyle w:val="000000100000"/>
              <w:rPr>
                <w:sz w:val="18"/>
                <w:lang w:val="en-US"/>
              </w:rPr>
            </w:pPr>
            <w:r w:rsidRPr="00DE24DC">
              <w:rPr>
                <w:sz w:val="18"/>
                <w:lang w:val="en-US"/>
              </w:rPr>
              <w:t>NGOs,</w:t>
            </w:r>
          </w:p>
          <w:p w:rsidR="00795661" w:rsidRPr="00DE24DC" w:rsidRDefault="00795661" w:rsidP="00A8172E">
            <w:pPr>
              <w:pStyle w:val="Prrafodelista"/>
              <w:numPr>
                <w:ilvl w:val="0"/>
                <w:numId w:val="27"/>
              </w:numPr>
              <w:ind w:left="318" w:hanging="284"/>
              <w:cnfStyle w:val="000000100000"/>
              <w:rPr>
                <w:sz w:val="18"/>
                <w:lang w:val="en-US"/>
              </w:rPr>
            </w:pPr>
            <w:r w:rsidRPr="00DE24DC">
              <w:rPr>
                <w:sz w:val="18"/>
                <w:lang w:val="en-US"/>
              </w:rPr>
              <w:t xml:space="preserve"> private sector</w:t>
            </w:r>
          </w:p>
          <w:p w:rsidR="00795661" w:rsidRPr="00DE24DC" w:rsidRDefault="00795661" w:rsidP="00A8172E">
            <w:pPr>
              <w:pStyle w:val="Prrafodelista"/>
              <w:numPr>
                <w:ilvl w:val="0"/>
                <w:numId w:val="27"/>
              </w:numPr>
              <w:ind w:left="318" w:hanging="284"/>
              <w:cnfStyle w:val="000000100000"/>
              <w:rPr>
                <w:sz w:val="18"/>
                <w:lang w:val="en-US"/>
              </w:rPr>
            </w:pPr>
            <w:r w:rsidRPr="00DE24DC">
              <w:rPr>
                <w:sz w:val="18"/>
                <w:lang w:val="en-US"/>
              </w:rPr>
              <w:t xml:space="preserve">International cooperation </w:t>
            </w:r>
          </w:p>
        </w:tc>
      </w:tr>
      <w:tr w:rsidR="00795661" w:rsidRPr="009111BB" w:rsidTr="00B917B5">
        <w:trPr>
          <w:trHeight w:val="288"/>
        </w:trPr>
        <w:tc>
          <w:tcPr>
            <w:cnfStyle w:val="001000000000"/>
            <w:tcW w:w="1809" w:type="dxa"/>
            <w:vMerge/>
            <w:shd w:val="clear" w:color="auto" w:fill="FFC000"/>
          </w:tcPr>
          <w:p w:rsidR="00795661" w:rsidRPr="009111BB" w:rsidRDefault="00795661" w:rsidP="004048D3">
            <w:pPr>
              <w:rPr>
                <w:sz w:val="20"/>
              </w:rPr>
            </w:pPr>
          </w:p>
        </w:tc>
        <w:tc>
          <w:tcPr>
            <w:tcW w:w="1985" w:type="dxa"/>
            <w:vMerge/>
            <w:tcBorders>
              <w:right w:val="single" w:sz="4" w:space="0" w:color="FFFFFF" w:themeColor="background1"/>
            </w:tcBorders>
          </w:tcPr>
          <w:p w:rsidR="00795661" w:rsidRPr="0065542C" w:rsidRDefault="00795661" w:rsidP="00A8172E">
            <w:pPr>
              <w:pStyle w:val="Prrafodelista"/>
              <w:numPr>
                <w:ilvl w:val="0"/>
                <w:numId w:val="24"/>
              </w:numPr>
              <w:cnfStyle w:val="000000000000"/>
              <w:rPr>
                <w:sz w:val="18"/>
                <w:lang w:val="en-US"/>
              </w:rPr>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rsidR="00795661" w:rsidRPr="00DE24DC" w:rsidRDefault="00DE24DC" w:rsidP="00DE24DC">
            <w:pPr>
              <w:pStyle w:val="Prrafodelista"/>
              <w:numPr>
                <w:ilvl w:val="0"/>
                <w:numId w:val="22"/>
              </w:numPr>
              <w:ind w:left="175" w:hanging="175"/>
              <w:cnfStyle w:val="000000000000"/>
              <w:rPr>
                <w:sz w:val="18"/>
                <w:lang w:val="en-US"/>
              </w:rPr>
            </w:pPr>
            <w:r>
              <w:rPr>
                <w:sz w:val="18"/>
                <w:lang w:val="en-US"/>
              </w:rPr>
              <w:t>Climate change finance</w:t>
            </w:r>
          </w:p>
        </w:tc>
        <w:tc>
          <w:tcPr>
            <w:tcW w:w="2693" w:type="dxa"/>
            <w:vMerge/>
            <w:tcBorders>
              <w:top w:val="single" w:sz="4" w:space="0" w:color="FFFFFF" w:themeColor="background1"/>
              <w:left w:val="single" w:sz="4" w:space="0" w:color="FFFFFF" w:themeColor="background1"/>
            </w:tcBorders>
          </w:tcPr>
          <w:p w:rsidR="00795661" w:rsidRPr="0065542C" w:rsidRDefault="00795661" w:rsidP="00A8172E">
            <w:pPr>
              <w:pStyle w:val="Prrafodelista"/>
              <w:numPr>
                <w:ilvl w:val="0"/>
                <w:numId w:val="27"/>
              </w:numPr>
              <w:ind w:left="318" w:hanging="284"/>
              <w:cnfStyle w:val="000000000000"/>
              <w:rPr>
                <w:sz w:val="18"/>
                <w:lang w:val="en-US"/>
              </w:rPr>
            </w:pPr>
          </w:p>
        </w:tc>
      </w:tr>
      <w:tr w:rsidR="00795661" w:rsidRPr="009111BB" w:rsidTr="00B917B5">
        <w:trPr>
          <w:cnfStyle w:val="000000100000"/>
          <w:trHeight w:val="288"/>
        </w:trPr>
        <w:tc>
          <w:tcPr>
            <w:cnfStyle w:val="001000000000"/>
            <w:tcW w:w="1809" w:type="dxa"/>
            <w:vMerge/>
            <w:shd w:val="clear" w:color="auto" w:fill="FFC000"/>
          </w:tcPr>
          <w:p w:rsidR="00795661" w:rsidRPr="009111BB" w:rsidRDefault="00795661" w:rsidP="004048D3">
            <w:pPr>
              <w:rPr>
                <w:sz w:val="20"/>
                <w:lang w:val="en-US"/>
              </w:rPr>
            </w:pPr>
          </w:p>
        </w:tc>
        <w:tc>
          <w:tcPr>
            <w:tcW w:w="1985" w:type="dxa"/>
            <w:vMerge/>
            <w:tcBorders>
              <w:right w:val="single" w:sz="4" w:space="0" w:color="FFFFFF" w:themeColor="background1"/>
            </w:tcBorders>
          </w:tcPr>
          <w:p w:rsidR="00795661" w:rsidRPr="0065542C" w:rsidRDefault="00795661" w:rsidP="00A8172E">
            <w:pPr>
              <w:pStyle w:val="Prrafodelista"/>
              <w:numPr>
                <w:ilvl w:val="0"/>
                <w:numId w:val="24"/>
              </w:numPr>
              <w:cnfStyle w:val="000000100000"/>
              <w:rPr>
                <w:sz w:val="18"/>
                <w:lang w:val="en-US"/>
              </w:rPr>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rsidR="00795661" w:rsidRPr="0065542C" w:rsidRDefault="00795661" w:rsidP="00A8172E">
            <w:pPr>
              <w:pStyle w:val="Prrafodelista"/>
              <w:numPr>
                <w:ilvl w:val="0"/>
                <w:numId w:val="22"/>
              </w:numPr>
              <w:ind w:left="175" w:hanging="175"/>
              <w:cnfStyle w:val="000000100000"/>
              <w:rPr>
                <w:sz w:val="18"/>
                <w:lang w:val="en-US"/>
              </w:rPr>
            </w:pPr>
            <w:r w:rsidRPr="0065542C">
              <w:rPr>
                <w:sz w:val="18"/>
                <w:lang w:val="en-US"/>
              </w:rPr>
              <w:t xml:space="preserve">Agriculture </w:t>
            </w:r>
            <w:r>
              <w:rPr>
                <w:sz w:val="18"/>
                <w:lang w:val="en-US"/>
              </w:rPr>
              <w:t>and forest certification</w:t>
            </w:r>
          </w:p>
        </w:tc>
        <w:tc>
          <w:tcPr>
            <w:tcW w:w="2693" w:type="dxa"/>
            <w:vMerge/>
            <w:tcBorders>
              <w:top w:val="single" w:sz="4" w:space="0" w:color="FFFFFF" w:themeColor="background1"/>
              <w:left w:val="single" w:sz="4" w:space="0" w:color="FFFFFF" w:themeColor="background1"/>
            </w:tcBorders>
          </w:tcPr>
          <w:p w:rsidR="00795661" w:rsidRPr="0065542C" w:rsidRDefault="00795661" w:rsidP="00A8172E">
            <w:pPr>
              <w:pStyle w:val="Prrafodelista"/>
              <w:numPr>
                <w:ilvl w:val="0"/>
                <w:numId w:val="27"/>
              </w:numPr>
              <w:ind w:left="318" w:hanging="284"/>
              <w:cnfStyle w:val="000000100000"/>
              <w:rPr>
                <w:sz w:val="18"/>
                <w:lang w:val="en-US"/>
              </w:rPr>
            </w:pPr>
          </w:p>
        </w:tc>
      </w:tr>
      <w:tr w:rsidR="00795661" w:rsidRPr="009111BB" w:rsidTr="00B917B5">
        <w:trPr>
          <w:trHeight w:val="612"/>
        </w:trPr>
        <w:tc>
          <w:tcPr>
            <w:cnfStyle w:val="001000000000"/>
            <w:tcW w:w="1809" w:type="dxa"/>
            <w:vMerge/>
            <w:shd w:val="clear" w:color="auto" w:fill="FFC000"/>
          </w:tcPr>
          <w:p w:rsidR="00795661" w:rsidRPr="009111BB" w:rsidRDefault="00795661" w:rsidP="004048D3">
            <w:pPr>
              <w:rPr>
                <w:sz w:val="20"/>
              </w:rPr>
            </w:pPr>
          </w:p>
        </w:tc>
        <w:tc>
          <w:tcPr>
            <w:tcW w:w="1985" w:type="dxa"/>
            <w:vMerge/>
            <w:tcBorders>
              <w:right w:val="single" w:sz="4" w:space="0" w:color="FFFFFF" w:themeColor="background1"/>
            </w:tcBorders>
          </w:tcPr>
          <w:p w:rsidR="00795661" w:rsidRPr="0065542C" w:rsidRDefault="00795661" w:rsidP="00A8172E">
            <w:pPr>
              <w:pStyle w:val="Prrafodelista"/>
              <w:numPr>
                <w:ilvl w:val="0"/>
                <w:numId w:val="24"/>
              </w:numPr>
              <w:cnfStyle w:val="000000000000"/>
              <w:rPr>
                <w:sz w:val="18"/>
                <w:lang w:val="en-US"/>
              </w:rPr>
            </w:pP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795661" w:rsidRDefault="00795661" w:rsidP="00C951D9">
            <w:pPr>
              <w:pStyle w:val="Prrafodelista"/>
              <w:numPr>
                <w:ilvl w:val="0"/>
                <w:numId w:val="22"/>
              </w:numPr>
              <w:ind w:left="175" w:hanging="175"/>
              <w:cnfStyle w:val="000000000000"/>
              <w:rPr>
                <w:sz w:val="18"/>
                <w:lang w:val="en-US"/>
              </w:rPr>
            </w:pPr>
            <w:r>
              <w:rPr>
                <w:sz w:val="18"/>
                <w:lang w:val="en-US"/>
              </w:rPr>
              <w:t xml:space="preserve">Micro-credit programmes   </w:t>
            </w:r>
          </w:p>
        </w:tc>
        <w:tc>
          <w:tcPr>
            <w:tcW w:w="2693" w:type="dxa"/>
            <w:tcBorders>
              <w:left w:val="single" w:sz="4" w:space="0" w:color="FFFFFF" w:themeColor="background1"/>
              <w:bottom w:val="single" w:sz="4" w:space="0" w:color="FFFFFF" w:themeColor="background1"/>
            </w:tcBorders>
            <w:shd w:val="clear" w:color="auto" w:fill="D9D9D9" w:themeFill="background1" w:themeFillShade="D9"/>
          </w:tcPr>
          <w:p w:rsidR="00795661" w:rsidRPr="0065542C" w:rsidRDefault="00795661" w:rsidP="0080083E">
            <w:pPr>
              <w:pStyle w:val="Prrafodelista"/>
              <w:numPr>
                <w:ilvl w:val="0"/>
                <w:numId w:val="27"/>
              </w:numPr>
              <w:ind w:left="318" w:hanging="284"/>
              <w:cnfStyle w:val="000000000000"/>
              <w:rPr>
                <w:sz w:val="18"/>
                <w:lang w:val="en-US"/>
              </w:rPr>
            </w:pPr>
            <w:r w:rsidRPr="0065542C">
              <w:rPr>
                <w:sz w:val="18"/>
                <w:lang w:val="en-US"/>
              </w:rPr>
              <w:t xml:space="preserve">Microfinance institutions   </w:t>
            </w:r>
          </w:p>
          <w:p w:rsidR="00795661" w:rsidRPr="0065542C" w:rsidRDefault="00795661" w:rsidP="0080083E">
            <w:pPr>
              <w:pStyle w:val="Prrafodelista"/>
              <w:numPr>
                <w:ilvl w:val="0"/>
                <w:numId w:val="27"/>
              </w:numPr>
              <w:ind w:left="318" w:hanging="284"/>
              <w:cnfStyle w:val="000000000000"/>
              <w:rPr>
                <w:sz w:val="18"/>
                <w:lang w:val="en-US"/>
              </w:rPr>
            </w:pPr>
            <w:r w:rsidRPr="0065542C">
              <w:rPr>
                <w:sz w:val="18"/>
                <w:lang w:val="en-US"/>
              </w:rPr>
              <w:t>Local cooperatives</w:t>
            </w:r>
            <w:r>
              <w:rPr>
                <w:sz w:val="18"/>
                <w:lang w:val="en-US"/>
              </w:rPr>
              <w:t xml:space="preserve"> and saving groups</w:t>
            </w:r>
          </w:p>
        </w:tc>
      </w:tr>
      <w:tr w:rsidR="00A834EE" w:rsidRPr="009111BB" w:rsidTr="0080083E">
        <w:trPr>
          <w:cnfStyle w:val="000000100000"/>
        </w:trPr>
        <w:tc>
          <w:tcPr>
            <w:cnfStyle w:val="001000000000"/>
            <w:tcW w:w="1809" w:type="dxa"/>
            <w:shd w:val="clear" w:color="auto" w:fill="FFC000"/>
          </w:tcPr>
          <w:p w:rsidR="00A834EE" w:rsidRPr="00740B32" w:rsidRDefault="00A834EE" w:rsidP="004048D3">
            <w:pPr>
              <w:rPr>
                <w:b/>
                <w:color w:val="000000" w:themeColor="text1"/>
                <w:sz w:val="20"/>
                <w:lang w:val="en-US"/>
              </w:rPr>
            </w:pPr>
            <w:r w:rsidRPr="00740B32">
              <w:rPr>
                <w:b/>
                <w:color w:val="000000" w:themeColor="text1"/>
                <w:sz w:val="20"/>
                <w:lang w:val="en-US"/>
              </w:rPr>
              <w:t>4. Decentralized territorial  planning</w:t>
            </w:r>
          </w:p>
        </w:tc>
        <w:tc>
          <w:tcPr>
            <w:tcW w:w="1985" w:type="dxa"/>
            <w:tcBorders>
              <w:top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rsidR="0080083E" w:rsidRDefault="0080083E" w:rsidP="00A8172E">
            <w:pPr>
              <w:pStyle w:val="Prrafodelista"/>
              <w:numPr>
                <w:ilvl w:val="0"/>
                <w:numId w:val="25"/>
              </w:numPr>
              <w:cnfStyle w:val="000000100000"/>
              <w:rPr>
                <w:sz w:val="18"/>
                <w:lang w:val="en-US"/>
              </w:rPr>
            </w:pPr>
            <w:r w:rsidRPr="0065542C">
              <w:rPr>
                <w:sz w:val="18"/>
                <w:lang w:val="en-US"/>
              </w:rPr>
              <w:t>Decentralized administrative unit budgets</w:t>
            </w:r>
            <w:r>
              <w:rPr>
                <w:sz w:val="18"/>
                <w:lang w:val="en-US"/>
              </w:rPr>
              <w:t xml:space="preserve"> </w:t>
            </w:r>
          </w:p>
          <w:p w:rsidR="00A834EE" w:rsidRPr="0080083E" w:rsidRDefault="00A834EE" w:rsidP="0080083E">
            <w:pPr>
              <w:pStyle w:val="Prrafodelista"/>
              <w:numPr>
                <w:ilvl w:val="0"/>
                <w:numId w:val="25"/>
              </w:numPr>
              <w:cnfStyle w:val="000000100000"/>
              <w:rPr>
                <w:sz w:val="18"/>
                <w:lang w:val="en-US"/>
              </w:rPr>
            </w:pPr>
            <w:r>
              <w:rPr>
                <w:sz w:val="18"/>
                <w:lang w:val="en-US"/>
              </w:rPr>
              <w:t>T</w:t>
            </w:r>
            <w:r w:rsidRPr="0065542C">
              <w:rPr>
                <w:sz w:val="18"/>
                <w:lang w:val="en-US"/>
              </w:rPr>
              <w:t xml:space="preserve">erritorial </w:t>
            </w:r>
            <w:r>
              <w:rPr>
                <w:sz w:val="18"/>
                <w:lang w:val="en-US"/>
              </w:rPr>
              <w:t>strategies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tcPr>
          <w:p w:rsidR="00A834EE" w:rsidRDefault="00DE24DC" w:rsidP="00DE24DC">
            <w:pPr>
              <w:pStyle w:val="Prrafodelista"/>
              <w:numPr>
                <w:ilvl w:val="0"/>
                <w:numId w:val="25"/>
              </w:numPr>
              <w:cnfStyle w:val="000000100000"/>
              <w:rPr>
                <w:rFonts w:eastAsiaTheme="minorHAnsi"/>
                <w:sz w:val="18"/>
              </w:rPr>
            </w:pPr>
            <w:r>
              <w:rPr>
                <w:rFonts w:eastAsiaTheme="minorHAnsi"/>
                <w:sz w:val="18"/>
              </w:rPr>
              <w:t xml:space="preserve">Territorial strategies </w:t>
            </w:r>
          </w:p>
          <w:p w:rsidR="00DE24DC" w:rsidRPr="00DE24DC" w:rsidRDefault="00DE24DC" w:rsidP="00DE24DC">
            <w:pPr>
              <w:pStyle w:val="Prrafodelista"/>
              <w:numPr>
                <w:ilvl w:val="0"/>
                <w:numId w:val="25"/>
              </w:numPr>
              <w:cnfStyle w:val="000000100000"/>
              <w:rPr>
                <w:rFonts w:eastAsiaTheme="minorHAnsi"/>
                <w:sz w:val="18"/>
              </w:rPr>
            </w:pPr>
            <w:r>
              <w:rPr>
                <w:rFonts w:eastAsiaTheme="minorHAnsi"/>
                <w:sz w:val="18"/>
              </w:rPr>
              <w:t>Rural development strategies and programmes</w:t>
            </w:r>
          </w:p>
        </w:tc>
        <w:tc>
          <w:tcPr>
            <w:tcW w:w="2693" w:type="dxa"/>
            <w:tcBorders>
              <w:top w:val="single" w:sz="4" w:space="0" w:color="FFFFFF" w:themeColor="background1"/>
              <w:left w:val="single" w:sz="4" w:space="0" w:color="FFFFFF" w:themeColor="background1"/>
              <w:bottom w:val="single" w:sz="4" w:space="0" w:color="FFFFFF" w:themeColor="background1"/>
            </w:tcBorders>
            <w:shd w:val="clear" w:color="auto" w:fill="808080" w:themeFill="background1" w:themeFillShade="80"/>
          </w:tcPr>
          <w:p w:rsidR="00A834EE" w:rsidRPr="0065542C" w:rsidRDefault="00A834EE" w:rsidP="00A8172E">
            <w:pPr>
              <w:pStyle w:val="Prrafodelista"/>
              <w:numPr>
                <w:ilvl w:val="0"/>
                <w:numId w:val="27"/>
              </w:numPr>
              <w:ind w:left="318" w:hanging="284"/>
              <w:cnfStyle w:val="000000100000"/>
              <w:rPr>
                <w:sz w:val="18"/>
                <w:lang w:val="en-US"/>
              </w:rPr>
            </w:pPr>
            <w:r w:rsidRPr="0065542C">
              <w:rPr>
                <w:sz w:val="18"/>
                <w:lang w:val="en-US"/>
              </w:rPr>
              <w:t>Decentralized governments.</w:t>
            </w:r>
          </w:p>
          <w:p w:rsidR="00A834EE" w:rsidRPr="0065542C" w:rsidRDefault="00A834EE" w:rsidP="00A8172E">
            <w:pPr>
              <w:pStyle w:val="Prrafodelista"/>
              <w:numPr>
                <w:ilvl w:val="0"/>
                <w:numId w:val="27"/>
              </w:numPr>
              <w:ind w:left="318" w:hanging="284"/>
              <w:cnfStyle w:val="000000100000"/>
              <w:rPr>
                <w:sz w:val="18"/>
                <w:lang w:val="en-US"/>
              </w:rPr>
            </w:pPr>
            <w:r w:rsidRPr="0065542C">
              <w:rPr>
                <w:sz w:val="18"/>
                <w:lang w:val="en-US"/>
              </w:rPr>
              <w:t>Indigenous organizations.</w:t>
            </w:r>
          </w:p>
          <w:p w:rsidR="00A834EE" w:rsidRPr="0065542C" w:rsidRDefault="00A834EE" w:rsidP="00A8172E">
            <w:pPr>
              <w:pStyle w:val="Prrafodelista"/>
              <w:numPr>
                <w:ilvl w:val="0"/>
                <w:numId w:val="27"/>
              </w:numPr>
              <w:ind w:left="318" w:hanging="284"/>
              <w:cnfStyle w:val="000000100000"/>
              <w:rPr>
                <w:sz w:val="18"/>
                <w:lang w:val="en-US"/>
              </w:rPr>
            </w:pPr>
            <w:r w:rsidRPr="0065542C">
              <w:rPr>
                <w:sz w:val="18"/>
                <w:lang w:val="en-US"/>
              </w:rPr>
              <w:t>Farmer organizations.</w:t>
            </w:r>
          </w:p>
          <w:p w:rsidR="00A834EE" w:rsidRPr="0065542C" w:rsidRDefault="00A834EE" w:rsidP="00A8172E">
            <w:pPr>
              <w:pStyle w:val="Prrafodelista"/>
              <w:numPr>
                <w:ilvl w:val="0"/>
                <w:numId w:val="27"/>
              </w:numPr>
              <w:ind w:left="318" w:hanging="284"/>
              <w:cnfStyle w:val="000000100000"/>
              <w:rPr>
                <w:sz w:val="18"/>
                <w:lang w:val="en-US"/>
              </w:rPr>
            </w:pPr>
            <w:r w:rsidRPr="0065542C">
              <w:rPr>
                <w:sz w:val="18"/>
                <w:lang w:val="en-US"/>
              </w:rPr>
              <w:t>NGOs. Academia</w:t>
            </w:r>
          </w:p>
        </w:tc>
      </w:tr>
      <w:tr w:rsidR="00A834EE" w:rsidRPr="009111BB" w:rsidTr="0080083E">
        <w:tc>
          <w:tcPr>
            <w:cnfStyle w:val="001000000000"/>
            <w:tcW w:w="1809" w:type="dxa"/>
            <w:tcBorders>
              <w:bottom w:val="single" w:sz="4" w:space="0" w:color="FFFFFF" w:themeColor="background1"/>
            </w:tcBorders>
            <w:shd w:val="clear" w:color="auto" w:fill="FFC000"/>
          </w:tcPr>
          <w:p w:rsidR="00A834EE" w:rsidRPr="00740B32" w:rsidRDefault="00A834EE" w:rsidP="004048D3">
            <w:pPr>
              <w:rPr>
                <w:b/>
                <w:color w:val="000000" w:themeColor="text1"/>
                <w:sz w:val="20"/>
                <w:lang w:val="en-US"/>
              </w:rPr>
            </w:pPr>
            <w:r>
              <w:rPr>
                <w:b/>
                <w:color w:val="000000" w:themeColor="text1"/>
                <w:sz w:val="20"/>
                <w:lang w:val="en-US"/>
              </w:rPr>
              <w:t>5. Local-</w:t>
            </w:r>
            <w:r w:rsidRPr="00740B32">
              <w:rPr>
                <w:b/>
                <w:color w:val="000000" w:themeColor="text1"/>
                <w:sz w:val="20"/>
                <w:lang w:val="en-US"/>
              </w:rPr>
              <w:t xml:space="preserve">level decision making </w:t>
            </w:r>
          </w:p>
        </w:tc>
        <w:tc>
          <w:tcPr>
            <w:tcW w:w="1985"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834EE" w:rsidRPr="0065542C" w:rsidRDefault="00A834EE" w:rsidP="00A8172E">
            <w:pPr>
              <w:pStyle w:val="Prrafodelista"/>
              <w:numPr>
                <w:ilvl w:val="0"/>
                <w:numId w:val="26"/>
              </w:numPr>
              <w:cnfStyle w:val="000000000000"/>
              <w:rPr>
                <w:sz w:val="18"/>
                <w:lang w:val="en-US"/>
              </w:rPr>
            </w:pPr>
            <w:r>
              <w:rPr>
                <w:sz w:val="18"/>
                <w:lang w:val="en-US"/>
              </w:rPr>
              <w:t>L</w:t>
            </w:r>
            <w:r w:rsidRPr="0065542C">
              <w:rPr>
                <w:sz w:val="18"/>
                <w:lang w:val="en-US"/>
              </w:rPr>
              <w:t>ocal territorial strategies and plans</w:t>
            </w:r>
          </w:p>
        </w:tc>
        <w:tc>
          <w:tcPr>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rsidR="00A834EE" w:rsidRPr="0065542C" w:rsidRDefault="00A834EE" w:rsidP="00A8172E">
            <w:pPr>
              <w:pStyle w:val="Prrafodelista"/>
              <w:numPr>
                <w:ilvl w:val="0"/>
                <w:numId w:val="23"/>
              </w:numPr>
              <w:cnfStyle w:val="000000000000"/>
              <w:rPr>
                <w:sz w:val="18"/>
                <w:lang w:val="en-US"/>
              </w:rPr>
            </w:pPr>
            <w:r w:rsidRPr="0065542C">
              <w:rPr>
                <w:sz w:val="18"/>
                <w:lang w:val="en-US"/>
              </w:rPr>
              <w:t xml:space="preserve">Indigenous territorial management strategies  </w:t>
            </w:r>
          </w:p>
          <w:p w:rsidR="00A834EE" w:rsidRPr="0065542C" w:rsidRDefault="00A834EE" w:rsidP="00A8172E">
            <w:pPr>
              <w:pStyle w:val="Prrafodelista"/>
              <w:numPr>
                <w:ilvl w:val="0"/>
                <w:numId w:val="23"/>
              </w:numPr>
              <w:cnfStyle w:val="000000000000"/>
              <w:rPr>
                <w:sz w:val="18"/>
                <w:lang w:val="en-US"/>
              </w:rPr>
            </w:pPr>
            <w:r w:rsidRPr="0065542C">
              <w:rPr>
                <w:sz w:val="18"/>
                <w:lang w:val="en-US"/>
              </w:rPr>
              <w:t xml:space="preserve">Community and farmers management plans </w:t>
            </w:r>
          </w:p>
          <w:p w:rsidR="00A834EE" w:rsidRPr="0065542C" w:rsidRDefault="00A834EE" w:rsidP="004048D3">
            <w:pPr>
              <w:pStyle w:val="Prrafodelista"/>
              <w:ind w:left="360"/>
              <w:cnfStyle w:val="000000000000"/>
              <w:rPr>
                <w:sz w:val="18"/>
                <w:lang w:val="en-US"/>
              </w:rPr>
            </w:pPr>
          </w:p>
        </w:tc>
        <w:tc>
          <w:tcPr>
            <w:tcW w:w="2693" w:type="dxa"/>
            <w:tcBorders>
              <w:top w:val="single" w:sz="4" w:space="0" w:color="FFFFFF" w:themeColor="background1"/>
              <w:left w:val="single" w:sz="4" w:space="0" w:color="FFFFFF" w:themeColor="background1"/>
              <w:bottom w:val="single" w:sz="4" w:space="0" w:color="FFFFFF" w:themeColor="background1"/>
            </w:tcBorders>
            <w:shd w:val="clear" w:color="auto" w:fill="D9D9D9" w:themeFill="background1" w:themeFillShade="D9"/>
          </w:tcPr>
          <w:p w:rsidR="00795661" w:rsidRDefault="00A834EE" w:rsidP="00A8172E">
            <w:pPr>
              <w:pStyle w:val="Prrafodelista"/>
              <w:numPr>
                <w:ilvl w:val="0"/>
                <w:numId w:val="27"/>
              </w:numPr>
              <w:ind w:left="318" w:hanging="284"/>
              <w:cnfStyle w:val="000000000000"/>
              <w:rPr>
                <w:sz w:val="18"/>
                <w:lang w:val="en-US"/>
              </w:rPr>
            </w:pPr>
            <w:r w:rsidRPr="0065542C">
              <w:rPr>
                <w:sz w:val="18"/>
                <w:lang w:val="en-US"/>
              </w:rPr>
              <w:t xml:space="preserve">Community based organizations. </w:t>
            </w:r>
          </w:p>
          <w:p w:rsidR="00A834EE" w:rsidRPr="0065542C" w:rsidRDefault="00A834EE" w:rsidP="00A8172E">
            <w:pPr>
              <w:pStyle w:val="Prrafodelista"/>
              <w:numPr>
                <w:ilvl w:val="0"/>
                <w:numId w:val="27"/>
              </w:numPr>
              <w:ind w:left="318" w:hanging="284"/>
              <w:cnfStyle w:val="000000000000"/>
              <w:rPr>
                <w:sz w:val="18"/>
                <w:lang w:val="en-US"/>
              </w:rPr>
            </w:pPr>
            <w:r w:rsidRPr="0065542C">
              <w:rPr>
                <w:sz w:val="18"/>
                <w:lang w:val="en-US"/>
              </w:rPr>
              <w:t>Indigenous organizations.</w:t>
            </w:r>
          </w:p>
          <w:p w:rsidR="00A834EE" w:rsidRPr="0065542C" w:rsidRDefault="00A834EE" w:rsidP="00A8172E">
            <w:pPr>
              <w:pStyle w:val="Prrafodelista"/>
              <w:numPr>
                <w:ilvl w:val="0"/>
                <w:numId w:val="27"/>
              </w:numPr>
              <w:ind w:left="318" w:hanging="284"/>
              <w:cnfStyle w:val="000000000000"/>
              <w:rPr>
                <w:sz w:val="18"/>
                <w:lang w:val="en-US"/>
              </w:rPr>
            </w:pPr>
            <w:r w:rsidRPr="0065542C">
              <w:rPr>
                <w:sz w:val="18"/>
                <w:lang w:val="en-US"/>
              </w:rPr>
              <w:t xml:space="preserve">Local producers associations </w:t>
            </w:r>
          </w:p>
          <w:p w:rsidR="00A834EE" w:rsidRPr="0065542C" w:rsidRDefault="00A834EE" w:rsidP="00A8172E">
            <w:pPr>
              <w:pStyle w:val="Prrafodelista"/>
              <w:numPr>
                <w:ilvl w:val="0"/>
                <w:numId w:val="27"/>
              </w:numPr>
              <w:ind w:left="318" w:hanging="284"/>
              <w:cnfStyle w:val="000000000000"/>
              <w:rPr>
                <w:sz w:val="18"/>
                <w:lang w:val="en-US"/>
              </w:rPr>
            </w:pPr>
            <w:r w:rsidRPr="0065542C">
              <w:rPr>
                <w:sz w:val="18"/>
                <w:lang w:val="en-US"/>
              </w:rPr>
              <w:t>Livestock ma</w:t>
            </w:r>
            <w:r w:rsidR="00874240">
              <w:rPr>
                <w:sz w:val="18"/>
                <w:lang w:val="en-US"/>
              </w:rPr>
              <w:t>nagement assoc</w:t>
            </w:r>
            <w:r w:rsidR="00FB5B7C">
              <w:rPr>
                <w:sz w:val="18"/>
                <w:lang w:val="en-US"/>
              </w:rPr>
              <w:t>.</w:t>
            </w:r>
          </w:p>
          <w:p w:rsidR="00A834EE" w:rsidRPr="0065542C" w:rsidRDefault="00A834EE" w:rsidP="00A8172E">
            <w:pPr>
              <w:pStyle w:val="Prrafodelista"/>
              <w:numPr>
                <w:ilvl w:val="0"/>
                <w:numId w:val="27"/>
              </w:numPr>
              <w:ind w:left="318" w:hanging="284"/>
              <w:cnfStyle w:val="000000000000"/>
              <w:rPr>
                <w:sz w:val="18"/>
                <w:lang w:val="en-US"/>
              </w:rPr>
            </w:pPr>
            <w:r w:rsidRPr="0065542C">
              <w:rPr>
                <w:sz w:val="18"/>
                <w:lang w:val="en-US"/>
              </w:rPr>
              <w:t xml:space="preserve">Local trade associations </w:t>
            </w:r>
          </w:p>
          <w:p w:rsidR="00A834EE" w:rsidRPr="0065542C" w:rsidRDefault="00A834EE" w:rsidP="00A8172E">
            <w:pPr>
              <w:pStyle w:val="Prrafodelista"/>
              <w:numPr>
                <w:ilvl w:val="0"/>
                <w:numId w:val="27"/>
              </w:numPr>
              <w:ind w:left="318" w:hanging="284"/>
              <w:cnfStyle w:val="000000000000"/>
              <w:rPr>
                <w:sz w:val="18"/>
                <w:lang w:val="en-US"/>
              </w:rPr>
            </w:pPr>
            <w:r w:rsidRPr="0065542C">
              <w:rPr>
                <w:sz w:val="18"/>
                <w:lang w:val="en-US"/>
              </w:rPr>
              <w:t>Agriculture and manufacture micro-enterprises.</w:t>
            </w:r>
          </w:p>
          <w:p w:rsidR="00A834EE" w:rsidRPr="0065542C" w:rsidRDefault="00A834EE" w:rsidP="00A8172E">
            <w:pPr>
              <w:pStyle w:val="Prrafodelista"/>
              <w:numPr>
                <w:ilvl w:val="0"/>
                <w:numId w:val="27"/>
              </w:numPr>
              <w:ind w:left="318" w:hanging="284"/>
              <w:cnfStyle w:val="000000000000"/>
              <w:rPr>
                <w:sz w:val="18"/>
                <w:lang w:val="en-US"/>
              </w:rPr>
            </w:pPr>
            <w:r w:rsidRPr="0065542C">
              <w:rPr>
                <w:sz w:val="18"/>
                <w:lang w:val="en-US"/>
              </w:rPr>
              <w:t>Local-based NGOs</w:t>
            </w:r>
          </w:p>
        </w:tc>
      </w:tr>
      <w:tr w:rsidR="00A834EE" w:rsidRPr="001407CE" w:rsidTr="0080083E">
        <w:trPr>
          <w:cnfStyle w:val="000000100000"/>
        </w:trPr>
        <w:tc>
          <w:tcPr>
            <w:cnfStyle w:val="001000000000"/>
            <w:tcW w:w="9322" w:type="dxa"/>
            <w:gridSpan w:val="4"/>
            <w:tcBorders>
              <w:top w:val="single" w:sz="4" w:space="0" w:color="FFFFFF" w:themeColor="background1"/>
              <w:bottom w:val="nil"/>
            </w:tcBorders>
            <w:shd w:val="clear" w:color="auto" w:fill="F2F2F2" w:themeFill="background1" w:themeFillShade="F2"/>
          </w:tcPr>
          <w:p w:rsidR="00A834EE" w:rsidRPr="0008632D" w:rsidRDefault="00A834EE" w:rsidP="004048D3">
            <w:pPr>
              <w:jc w:val="right"/>
              <w:rPr>
                <w:color w:val="808080" w:themeColor="background1" w:themeShade="80"/>
              </w:rPr>
            </w:pPr>
            <w:r w:rsidRPr="0008632D">
              <w:rPr>
                <w:color w:val="808080" w:themeColor="background1" w:themeShade="80"/>
                <w:sz w:val="16"/>
              </w:rPr>
              <w:t xml:space="preserve">Soledad Bastidas, FAO-NRL </w:t>
            </w:r>
            <w:proofErr w:type="spellStart"/>
            <w:r w:rsidRPr="0008632D">
              <w:rPr>
                <w:color w:val="808080" w:themeColor="background1" w:themeShade="80"/>
                <w:sz w:val="16"/>
              </w:rPr>
              <w:t>Consultant</w:t>
            </w:r>
            <w:proofErr w:type="spellEnd"/>
            <w:r w:rsidRPr="0008632D">
              <w:rPr>
                <w:color w:val="808080" w:themeColor="background1" w:themeShade="80"/>
                <w:sz w:val="24"/>
              </w:rPr>
              <w:t>.</w:t>
            </w:r>
          </w:p>
        </w:tc>
      </w:tr>
    </w:tbl>
    <w:p w:rsidR="009224C4" w:rsidRPr="009224C4" w:rsidRDefault="009224C4" w:rsidP="00280DB5">
      <w:pPr>
        <w:pStyle w:val="Prrafodelista"/>
        <w:ind w:left="0"/>
        <w:jc w:val="both"/>
        <w:rPr>
          <w:rFonts w:asciiTheme="minorHAnsi" w:hAnsiTheme="minorHAnsi"/>
          <w:sz w:val="20"/>
          <w:szCs w:val="22"/>
          <w:lang w:val="es-EC"/>
        </w:rPr>
      </w:pPr>
    </w:p>
    <w:p w:rsidR="001C1648" w:rsidRDefault="00397A47" w:rsidP="001C1648">
      <w:pPr>
        <w:rPr>
          <w:b/>
          <w:color w:val="365F91" w:themeColor="accent1" w:themeShade="BF"/>
          <w:sz w:val="28"/>
          <w:szCs w:val="28"/>
        </w:rPr>
      </w:pPr>
      <w:r>
        <w:rPr>
          <w:b/>
          <w:color w:val="365F91" w:themeColor="accent1" w:themeShade="BF"/>
          <w:sz w:val="28"/>
          <w:szCs w:val="28"/>
        </w:rPr>
        <w:t xml:space="preserve">5.2 POLICIES and </w:t>
      </w:r>
      <w:r w:rsidR="00280DB5" w:rsidRPr="00280DB5">
        <w:rPr>
          <w:b/>
          <w:color w:val="365F91" w:themeColor="accent1" w:themeShade="BF"/>
          <w:sz w:val="28"/>
          <w:szCs w:val="28"/>
        </w:rPr>
        <w:t>REGU</w:t>
      </w:r>
      <w:r w:rsidR="00280DB5" w:rsidRPr="00AD6CDA">
        <w:rPr>
          <w:b/>
          <w:color w:val="365F91" w:themeColor="accent1" w:themeShade="BF"/>
          <w:sz w:val="28"/>
          <w:szCs w:val="28"/>
        </w:rPr>
        <w:t>LATIONS</w:t>
      </w:r>
      <w:r w:rsidR="00280DB5" w:rsidRPr="00280DB5">
        <w:rPr>
          <w:b/>
          <w:color w:val="365F91" w:themeColor="accent1" w:themeShade="BF"/>
          <w:sz w:val="28"/>
          <w:szCs w:val="28"/>
        </w:rPr>
        <w:t xml:space="preserve"> </w:t>
      </w:r>
    </w:p>
    <w:p w:rsidR="001C1648" w:rsidRPr="001C1648" w:rsidRDefault="001C1648" w:rsidP="001C1648">
      <w:pPr>
        <w:rPr>
          <w:b/>
          <w:color w:val="365F91" w:themeColor="accent1" w:themeShade="BF"/>
          <w:sz w:val="28"/>
          <w:szCs w:val="28"/>
        </w:rPr>
      </w:pPr>
      <w:r>
        <w:t xml:space="preserve">Some elements </w:t>
      </w:r>
      <w:r w:rsidR="00663176">
        <w:t xml:space="preserve">to consider </w:t>
      </w:r>
      <w:r>
        <w:t xml:space="preserve">when addressing policies and regulations include the following: </w:t>
      </w:r>
    </w:p>
    <w:p w:rsidR="00663176" w:rsidRDefault="00663176" w:rsidP="00663176">
      <w:pPr>
        <w:pStyle w:val="Prrafodelista"/>
        <w:numPr>
          <w:ilvl w:val="0"/>
          <w:numId w:val="29"/>
        </w:numPr>
        <w:ind w:left="360"/>
        <w:jc w:val="both"/>
        <w:rPr>
          <w:rFonts w:asciiTheme="minorHAnsi" w:hAnsiTheme="minorHAnsi"/>
          <w:sz w:val="22"/>
          <w:szCs w:val="22"/>
        </w:rPr>
      </w:pPr>
      <w:r>
        <w:rPr>
          <w:rFonts w:asciiTheme="minorHAnsi" w:hAnsiTheme="minorHAnsi"/>
          <w:sz w:val="22"/>
          <w:szCs w:val="22"/>
        </w:rPr>
        <w:t>M</w:t>
      </w:r>
      <w:r w:rsidRPr="006D4BD3">
        <w:rPr>
          <w:rFonts w:asciiTheme="minorHAnsi" w:hAnsiTheme="minorHAnsi"/>
          <w:sz w:val="22"/>
          <w:szCs w:val="22"/>
        </w:rPr>
        <w:t xml:space="preserve">ainstreaming SLM into wide national policies such as </w:t>
      </w:r>
      <w:r>
        <w:rPr>
          <w:rFonts w:asciiTheme="minorHAnsi" w:hAnsiTheme="minorHAnsi"/>
          <w:sz w:val="22"/>
          <w:szCs w:val="22"/>
        </w:rPr>
        <w:t xml:space="preserve">Policy Acts, </w:t>
      </w:r>
      <w:r w:rsidRPr="006D4BD3">
        <w:rPr>
          <w:rFonts w:asciiTheme="minorHAnsi" w:hAnsiTheme="minorHAnsi"/>
          <w:sz w:val="22"/>
          <w:szCs w:val="22"/>
        </w:rPr>
        <w:t>National Development Plan</w:t>
      </w:r>
      <w:r>
        <w:rPr>
          <w:rFonts w:asciiTheme="minorHAnsi" w:hAnsiTheme="minorHAnsi"/>
          <w:sz w:val="22"/>
          <w:szCs w:val="22"/>
        </w:rPr>
        <w:t xml:space="preserve">s, Poverty Strategies, as well as sectoral policies (agriculture, environment, rural development, etc.) </w:t>
      </w:r>
      <w:r w:rsidRPr="006D4BD3">
        <w:rPr>
          <w:rFonts w:asciiTheme="minorHAnsi" w:hAnsiTheme="minorHAnsi"/>
          <w:sz w:val="22"/>
          <w:szCs w:val="22"/>
        </w:rPr>
        <w:t>is crucial</w:t>
      </w:r>
      <w:r>
        <w:rPr>
          <w:rFonts w:asciiTheme="minorHAnsi" w:hAnsiTheme="minorHAnsi"/>
          <w:sz w:val="22"/>
          <w:szCs w:val="22"/>
        </w:rPr>
        <w:t xml:space="preserve">. </w:t>
      </w:r>
      <w:r w:rsidRPr="006D4BD3">
        <w:rPr>
          <w:rFonts w:asciiTheme="minorHAnsi" w:hAnsiTheme="minorHAnsi"/>
          <w:sz w:val="22"/>
          <w:szCs w:val="22"/>
        </w:rPr>
        <w:t xml:space="preserve"> The integration of SLM concerns into a National Development Plan will guide national sectoral policies and priorities,</w:t>
      </w:r>
      <w:r>
        <w:rPr>
          <w:rFonts w:asciiTheme="minorHAnsi" w:hAnsiTheme="minorHAnsi"/>
          <w:sz w:val="22"/>
          <w:szCs w:val="22"/>
        </w:rPr>
        <w:t xml:space="preserve"> national investments,</w:t>
      </w:r>
      <w:r w:rsidRPr="006D4BD3">
        <w:rPr>
          <w:rFonts w:asciiTheme="minorHAnsi" w:hAnsiTheme="minorHAnsi"/>
          <w:sz w:val="22"/>
          <w:szCs w:val="22"/>
        </w:rPr>
        <w:t xml:space="preserve"> as well as international cooperation. </w:t>
      </w:r>
    </w:p>
    <w:p w:rsidR="00663176" w:rsidRPr="006D4BD3" w:rsidRDefault="00663176" w:rsidP="00663176">
      <w:pPr>
        <w:pStyle w:val="Prrafodelista"/>
        <w:ind w:left="360"/>
        <w:jc w:val="both"/>
        <w:rPr>
          <w:rFonts w:asciiTheme="minorHAnsi" w:hAnsiTheme="minorHAnsi"/>
          <w:sz w:val="22"/>
          <w:szCs w:val="22"/>
        </w:rPr>
      </w:pPr>
    </w:p>
    <w:p w:rsidR="0030193F" w:rsidRDefault="0030193F" w:rsidP="0030193F">
      <w:pPr>
        <w:pStyle w:val="Prrafodelista"/>
        <w:numPr>
          <w:ilvl w:val="0"/>
          <w:numId w:val="29"/>
        </w:numPr>
        <w:ind w:left="360"/>
        <w:jc w:val="both"/>
        <w:rPr>
          <w:rFonts w:asciiTheme="minorHAnsi" w:hAnsiTheme="minorHAnsi"/>
          <w:sz w:val="22"/>
          <w:szCs w:val="22"/>
        </w:rPr>
      </w:pPr>
      <w:r>
        <w:rPr>
          <w:rFonts w:asciiTheme="minorHAnsi" w:hAnsiTheme="minorHAnsi"/>
          <w:sz w:val="22"/>
          <w:szCs w:val="22"/>
        </w:rPr>
        <w:t xml:space="preserve">Integrating SLM in wide national policies may require a focused intervention at the time where these instruments are being developed or updated.  For instance, at the time when a new government installs, there is a unique opportunity for mainstreaming SLM into new highest policy instruments.  </w:t>
      </w:r>
    </w:p>
    <w:p w:rsidR="0030193F" w:rsidRDefault="0030193F" w:rsidP="0030193F">
      <w:pPr>
        <w:pStyle w:val="Prrafodelista"/>
        <w:ind w:left="360"/>
        <w:jc w:val="both"/>
        <w:rPr>
          <w:rFonts w:asciiTheme="minorHAnsi" w:hAnsiTheme="minorHAnsi"/>
          <w:sz w:val="22"/>
          <w:szCs w:val="22"/>
        </w:rPr>
      </w:pPr>
    </w:p>
    <w:p w:rsidR="006D4BD3" w:rsidRDefault="006D4BD3" w:rsidP="006D4BD3">
      <w:pPr>
        <w:pStyle w:val="Prrafodelista"/>
        <w:numPr>
          <w:ilvl w:val="0"/>
          <w:numId w:val="29"/>
        </w:numPr>
        <w:ind w:left="360"/>
        <w:jc w:val="both"/>
        <w:rPr>
          <w:rFonts w:asciiTheme="minorHAnsi" w:hAnsiTheme="minorHAnsi"/>
          <w:sz w:val="22"/>
          <w:szCs w:val="22"/>
        </w:rPr>
      </w:pPr>
      <w:r>
        <w:rPr>
          <w:rFonts w:asciiTheme="minorHAnsi" w:hAnsiTheme="minorHAnsi"/>
          <w:sz w:val="22"/>
          <w:szCs w:val="22"/>
        </w:rPr>
        <w:t>There are several policies dealing dire</w:t>
      </w:r>
      <w:r w:rsidR="00663176">
        <w:rPr>
          <w:rFonts w:asciiTheme="minorHAnsi" w:hAnsiTheme="minorHAnsi"/>
          <w:sz w:val="22"/>
          <w:szCs w:val="22"/>
        </w:rPr>
        <w:t xml:space="preserve">ctly or indirectly with SLM; sometimes influencing policies directly related to SLM, such as economic and trade policies, may have a strong impact on SLM.    </w:t>
      </w:r>
    </w:p>
    <w:p w:rsidR="006D4BD3" w:rsidRDefault="006D4BD3" w:rsidP="006D4BD3">
      <w:pPr>
        <w:pStyle w:val="Prrafodelista"/>
        <w:ind w:left="360"/>
        <w:jc w:val="both"/>
        <w:rPr>
          <w:rFonts w:asciiTheme="minorHAnsi" w:hAnsiTheme="minorHAnsi"/>
          <w:sz w:val="22"/>
          <w:szCs w:val="22"/>
        </w:rPr>
      </w:pPr>
    </w:p>
    <w:p w:rsidR="0030193F" w:rsidRDefault="00663176" w:rsidP="0030193F">
      <w:pPr>
        <w:pStyle w:val="Prrafodelista"/>
        <w:numPr>
          <w:ilvl w:val="0"/>
          <w:numId w:val="29"/>
        </w:numPr>
        <w:ind w:left="360"/>
        <w:jc w:val="both"/>
        <w:rPr>
          <w:rFonts w:asciiTheme="minorHAnsi" w:hAnsiTheme="minorHAnsi"/>
          <w:sz w:val="22"/>
          <w:szCs w:val="22"/>
        </w:rPr>
      </w:pPr>
      <w:r>
        <w:rPr>
          <w:rFonts w:asciiTheme="minorHAnsi" w:hAnsiTheme="minorHAnsi"/>
          <w:sz w:val="22"/>
          <w:szCs w:val="22"/>
        </w:rPr>
        <w:t xml:space="preserve"> </w:t>
      </w:r>
      <w:r w:rsidR="00AD6CDA" w:rsidRPr="006D4BD3">
        <w:rPr>
          <w:rFonts w:asciiTheme="minorHAnsi" w:hAnsiTheme="minorHAnsi"/>
          <w:sz w:val="22"/>
          <w:szCs w:val="22"/>
        </w:rPr>
        <w:t xml:space="preserve">Mainstreaming SLM into </w:t>
      </w:r>
      <w:r w:rsidR="0003610D" w:rsidRPr="006D4BD3">
        <w:rPr>
          <w:rFonts w:asciiTheme="minorHAnsi" w:hAnsiTheme="minorHAnsi"/>
          <w:sz w:val="22"/>
          <w:szCs w:val="22"/>
        </w:rPr>
        <w:t xml:space="preserve">laws and </w:t>
      </w:r>
      <w:r w:rsidR="00AD6CDA" w:rsidRPr="006D4BD3">
        <w:rPr>
          <w:rFonts w:asciiTheme="minorHAnsi" w:hAnsiTheme="minorHAnsi"/>
          <w:sz w:val="22"/>
          <w:szCs w:val="22"/>
        </w:rPr>
        <w:t>regulations</w:t>
      </w:r>
      <w:r w:rsidR="0003610D" w:rsidRPr="006D4BD3">
        <w:rPr>
          <w:rFonts w:asciiTheme="minorHAnsi" w:hAnsiTheme="minorHAnsi"/>
          <w:sz w:val="22"/>
          <w:szCs w:val="22"/>
        </w:rPr>
        <w:t xml:space="preserve"> may be </w:t>
      </w:r>
      <w:r w:rsidR="00A834EE" w:rsidRPr="006D4BD3">
        <w:rPr>
          <w:rFonts w:asciiTheme="minorHAnsi" w:hAnsiTheme="minorHAnsi"/>
          <w:sz w:val="22"/>
          <w:szCs w:val="22"/>
        </w:rPr>
        <w:t>crucial</w:t>
      </w:r>
      <w:r>
        <w:rPr>
          <w:rFonts w:asciiTheme="minorHAnsi" w:hAnsiTheme="minorHAnsi"/>
          <w:sz w:val="22"/>
          <w:szCs w:val="22"/>
        </w:rPr>
        <w:t xml:space="preserve">, mainly in </w:t>
      </w:r>
      <w:r w:rsidR="00A834EE" w:rsidRPr="006D4BD3">
        <w:rPr>
          <w:rFonts w:asciiTheme="minorHAnsi" w:hAnsiTheme="minorHAnsi"/>
          <w:sz w:val="22"/>
          <w:szCs w:val="22"/>
        </w:rPr>
        <w:t xml:space="preserve">countries, where governance and </w:t>
      </w:r>
      <w:r w:rsidR="0003610D" w:rsidRPr="006D4BD3">
        <w:rPr>
          <w:rFonts w:asciiTheme="minorHAnsi" w:hAnsiTheme="minorHAnsi"/>
          <w:sz w:val="22"/>
          <w:szCs w:val="22"/>
        </w:rPr>
        <w:t xml:space="preserve">law enforcement </w:t>
      </w:r>
      <w:r w:rsidR="00A834EE" w:rsidRPr="006D4BD3">
        <w:rPr>
          <w:rFonts w:asciiTheme="minorHAnsi" w:hAnsiTheme="minorHAnsi"/>
          <w:sz w:val="22"/>
          <w:szCs w:val="22"/>
        </w:rPr>
        <w:t>is</w:t>
      </w:r>
      <w:r w:rsidR="001C1648">
        <w:rPr>
          <w:rFonts w:asciiTheme="minorHAnsi" w:hAnsiTheme="minorHAnsi"/>
          <w:sz w:val="22"/>
          <w:szCs w:val="22"/>
        </w:rPr>
        <w:t xml:space="preserve"> determinant.</w:t>
      </w:r>
      <w:r>
        <w:rPr>
          <w:rFonts w:asciiTheme="minorHAnsi" w:hAnsiTheme="minorHAnsi"/>
          <w:sz w:val="22"/>
          <w:szCs w:val="22"/>
        </w:rPr>
        <w:t xml:space="preserve"> Specific regulatory barriers for SLM should be identified, as well as</w:t>
      </w:r>
      <w:r w:rsidR="0030193F">
        <w:rPr>
          <w:rFonts w:asciiTheme="minorHAnsi" w:hAnsiTheme="minorHAnsi"/>
          <w:sz w:val="22"/>
          <w:szCs w:val="22"/>
        </w:rPr>
        <w:t xml:space="preserve"> perverse laws and regulations. A process of harmonization of policies may be promoted.</w:t>
      </w:r>
    </w:p>
    <w:p w:rsidR="0030193F" w:rsidRDefault="0030193F" w:rsidP="00397A47">
      <w:pPr>
        <w:rPr>
          <w:b/>
          <w:color w:val="365F91" w:themeColor="accent1" w:themeShade="BF"/>
          <w:sz w:val="28"/>
          <w:szCs w:val="28"/>
        </w:rPr>
      </w:pPr>
    </w:p>
    <w:tbl>
      <w:tblPr>
        <w:tblStyle w:val="Tablaconcuadrcula"/>
        <w:tblW w:w="0" w:type="auto"/>
        <w:tblLayout w:type="fixed"/>
        <w:tblLook w:val="04A0"/>
      </w:tblPr>
      <w:tblGrid>
        <w:gridCol w:w="6629"/>
      </w:tblGrid>
      <w:tr w:rsidR="00B917B5" w:rsidTr="00151165">
        <w:tc>
          <w:tcPr>
            <w:tcW w:w="6629" w:type="dxa"/>
          </w:tcPr>
          <w:p w:rsidR="00BD484A" w:rsidRPr="00BD484A" w:rsidRDefault="00BD484A" w:rsidP="00397A47">
            <w:pPr>
              <w:rPr>
                <w:b/>
                <w:szCs w:val="28"/>
              </w:rPr>
            </w:pPr>
            <w:r w:rsidRPr="00BD484A">
              <w:rPr>
                <w:b/>
                <w:szCs w:val="28"/>
              </w:rPr>
              <w:t xml:space="preserve">Box </w:t>
            </w:r>
            <w:r w:rsidR="00521D24">
              <w:rPr>
                <w:b/>
                <w:szCs w:val="28"/>
              </w:rPr>
              <w:t>7</w:t>
            </w:r>
            <w:r w:rsidRPr="00BD484A">
              <w:rPr>
                <w:b/>
                <w:szCs w:val="28"/>
              </w:rPr>
              <w:t xml:space="preserve">. </w:t>
            </w:r>
          </w:p>
          <w:p w:rsidR="00B917B5" w:rsidRDefault="00BD484A" w:rsidP="00397A47">
            <w:pPr>
              <w:rPr>
                <w:b/>
                <w:color w:val="365F91" w:themeColor="accent1" w:themeShade="BF"/>
                <w:sz w:val="28"/>
                <w:szCs w:val="28"/>
              </w:rPr>
            </w:pPr>
            <w:r w:rsidRPr="00041B35">
              <w:rPr>
                <w:b/>
                <w:color w:val="365F91" w:themeColor="accent1" w:themeShade="BF"/>
                <w:sz w:val="20"/>
                <w:szCs w:val="28"/>
              </w:rPr>
              <w:t>Useful tool :  UNDP</w:t>
            </w:r>
            <w:r w:rsidR="00B917B5" w:rsidRPr="00041B35">
              <w:rPr>
                <w:b/>
                <w:color w:val="365F91" w:themeColor="accent1" w:themeShade="BF"/>
                <w:sz w:val="20"/>
                <w:szCs w:val="28"/>
              </w:rPr>
              <w:t xml:space="preserve"> </w:t>
            </w:r>
            <w:r w:rsidRPr="00041B35">
              <w:rPr>
                <w:b/>
                <w:color w:val="365F91" w:themeColor="accent1" w:themeShade="BF"/>
                <w:sz w:val="20"/>
                <w:szCs w:val="28"/>
              </w:rPr>
              <w:t xml:space="preserve">tool for </w:t>
            </w:r>
            <w:r w:rsidR="00B917B5" w:rsidRPr="00041B35">
              <w:rPr>
                <w:b/>
                <w:color w:val="365F91" w:themeColor="accent1" w:themeShade="BF"/>
                <w:sz w:val="20"/>
                <w:szCs w:val="28"/>
              </w:rPr>
              <w:t>mainstreaming dryland issues into national development frameworks</w:t>
            </w:r>
          </w:p>
        </w:tc>
      </w:tr>
      <w:tr w:rsidR="00B917B5" w:rsidTr="00151165">
        <w:tc>
          <w:tcPr>
            <w:tcW w:w="6629" w:type="dxa"/>
          </w:tcPr>
          <w:p w:rsidR="00B917B5" w:rsidRDefault="00B917B5" w:rsidP="00397A47">
            <w:pPr>
              <w:rPr>
                <w:b/>
                <w:color w:val="365F91" w:themeColor="accent1" w:themeShade="BF"/>
                <w:sz w:val="28"/>
                <w:szCs w:val="28"/>
              </w:rPr>
            </w:pPr>
            <w:r w:rsidRPr="004B49EA">
              <w:rPr>
                <w:rFonts w:eastAsiaTheme="minorEastAsia"/>
              </w:rPr>
              <w:object w:dxaOrig="10212" w:dyaOrig="62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08.8pt;height:188pt" o:ole="">
                  <v:imagedata r:id="rId28" o:title=""/>
                </v:shape>
                <o:OLEObject Type="Embed" ProgID="PBrush" ShapeID="_x0000_i1034" DrawAspect="Content" ObjectID="_1503098040" r:id="rId29"/>
              </w:object>
            </w:r>
          </w:p>
        </w:tc>
      </w:tr>
      <w:tr w:rsidR="00B917B5" w:rsidTr="00151165">
        <w:trPr>
          <w:trHeight w:val="515"/>
        </w:trPr>
        <w:tc>
          <w:tcPr>
            <w:tcW w:w="6629" w:type="dxa"/>
          </w:tcPr>
          <w:p w:rsidR="00BD484A" w:rsidRPr="00151165" w:rsidRDefault="000E6984" w:rsidP="00041B35">
            <w:pPr>
              <w:rPr>
                <w:color w:val="365F91" w:themeColor="accent1" w:themeShade="BF"/>
                <w:sz w:val="18"/>
                <w:szCs w:val="28"/>
              </w:rPr>
            </w:pPr>
            <w:hyperlink r:id="rId30" w:history="1"/>
            <w:r w:rsidR="00041B35" w:rsidRPr="00151165">
              <w:rPr>
                <w:color w:val="365F91" w:themeColor="accent1" w:themeShade="BF"/>
                <w:sz w:val="18"/>
                <w:szCs w:val="28"/>
              </w:rPr>
              <w:t xml:space="preserve">  </w:t>
            </w:r>
            <w:hyperlink r:id="rId31" w:history="1">
              <w:r w:rsidR="00041B35" w:rsidRPr="00151165">
                <w:rPr>
                  <w:rStyle w:val="Hipervnculo"/>
                  <w:sz w:val="18"/>
                  <w:szCs w:val="28"/>
                </w:rPr>
                <w:t>http://www.undp.org/content/undp/en/home/ourwork/global-policy-centres/sustainable_landmanagement/mainstreaming_ofdrylandsandenvironmentalissuesintonationaldevelo.html</w:t>
              </w:r>
            </w:hyperlink>
          </w:p>
          <w:p w:rsidR="00041B35" w:rsidRPr="00BD484A" w:rsidRDefault="00041B35" w:rsidP="00041B35">
            <w:pPr>
              <w:rPr>
                <w:b/>
                <w:color w:val="365F91" w:themeColor="accent1" w:themeShade="BF"/>
                <w:szCs w:val="28"/>
              </w:rPr>
            </w:pPr>
          </w:p>
        </w:tc>
      </w:tr>
    </w:tbl>
    <w:p w:rsidR="00B917B5" w:rsidRDefault="00B917B5" w:rsidP="00397A47">
      <w:pPr>
        <w:rPr>
          <w:b/>
          <w:color w:val="365F91" w:themeColor="accent1" w:themeShade="BF"/>
          <w:sz w:val="28"/>
          <w:szCs w:val="28"/>
        </w:rPr>
      </w:pPr>
    </w:p>
    <w:p w:rsidR="00397A47" w:rsidRDefault="00397A47" w:rsidP="00397A47">
      <w:pPr>
        <w:rPr>
          <w:b/>
          <w:color w:val="365F91" w:themeColor="accent1" w:themeShade="BF"/>
          <w:sz w:val="28"/>
          <w:szCs w:val="28"/>
        </w:rPr>
      </w:pPr>
      <w:r>
        <w:rPr>
          <w:b/>
          <w:color w:val="365F91" w:themeColor="accent1" w:themeShade="BF"/>
          <w:sz w:val="28"/>
          <w:szCs w:val="28"/>
        </w:rPr>
        <w:t xml:space="preserve">5.3 </w:t>
      </w:r>
      <w:r w:rsidRPr="00397A47">
        <w:rPr>
          <w:b/>
          <w:color w:val="365F91" w:themeColor="accent1" w:themeShade="BF"/>
          <w:sz w:val="28"/>
          <w:szCs w:val="28"/>
        </w:rPr>
        <w:t>STR</w:t>
      </w:r>
      <w:r w:rsidR="009415D2">
        <w:rPr>
          <w:b/>
          <w:color w:val="365F91" w:themeColor="accent1" w:themeShade="BF"/>
          <w:sz w:val="28"/>
          <w:szCs w:val="28"/>
        </w:rPr>
        <w:t>ATEGIES, PROGRAMMES AND PROJECT</w:t>
      </w:r>
      <w:r w:rsidR="00780F9F">
        <w:rPr>
          <w:b/>
          <w:color w:val="365F91" w:themeColor="accent1" w:themeShade="BF"/>
          <w:sz w:val="28"/>
          <w:szCs w:val="28"/>
        </w:rPr>
        <w:t>S</w:t>
      </w:r>
    </w:p>
    <w:p w:rsidR="0027196A" w:rsidRPr="0027196A" w:rsidRDefault="0003610D" w:rsidP="00F0546F">
      <w:pPr>
        <w:pStyle w:val="Prrafodelista"/>
        <w:numPr>
          <w:ilvl w:val="0"/>
          <w:numId w:val="2"/>
        </w:numPr>
        <w:spacing w:line="276" w:lineRule="auto"/>
        <w:ind w:left="426" w:hanging="426"/>
        <w:jc w:val="both"/>
        <w:rPr>
          <w:rFonts w:asciiTheme="minorHAnsi" w:hAnsiTheme="minorHAnsi"/>
          <w:sz w:val="22"/>
          <w:szCs w:val="22"/>
        </w:rPr>
      </w:pPr>
      <w:r>
        <w:rPr>
          <w:rFonts w:asciiTheme="minorHAnsi" w:hAnsiTheme="minorHAnsi"/>
          <w:sz w:val="22"/>
          <w:szCs w:val="22"/>
        </w:rPr>
        <w:t xml:space="preserve">An analysis of strategies and programmes </w:t>
      </w:r>
      <w:r w:rsidRPr="00067C10">
        <w:rPr>
          <w:rFonts w:asciiTheme="minorHAnsi" w:hAnsiTheme="minorHAnsi"/>
          <w:sz w:val="22"/>
          <w:szCs w:val="22"/>
        </w:rPr>
        <w:t xml:space="preserve">directly and indirectly </w:t>
      </w:r>
      <w:r>
        <w:rPr>
          <w:rFonts w:asciiTheme="minorHAnsi" w:hAnsiTheme="minorHAnsi"/>
          <w:sz w:val="22"/>
          <w:szCs w:val="22"/>
        </w:rPr>
        <w:t>related to SLM shal</w:t>
      </w:r>
      <w:r w:rsidR="0030193F">
        <w:rPr>
          <w:rFonts w:asciiTheme="minorHAnsi" w:hAnsiTheme="minorHAnsi"/>
          <w:sz w:val="22"/>
          <w:szCs w:val="22"/>
        </w:rPr>
        <w:t xml:space="preserve">l be done in order to focus LD/SLM assessments as well as </w:t>
      </w:r>
      <w:r>
        <w:rPr>
          <w:rFonts w:asciiTheme="minorHAnsi" w:hAnsiTheme="minorHAnsi"/>
          <w:sz w:val="22"/>
          <w:szCs w:val="22"/>
        </w:rPr>
        <w:t>mainstreaming and scaling up activities.</w:t>
      </w:r>
      <w:r w:rsidR="0027196A" w:rsidRPr="0027196A">
        <w:rPr>
          <w:rFonts w:asciiTheme="minorHAnsi" w:hAnsiTheme="minorHAnsi"/>
          <w:sz w:val="22"/>
          <w:szCs w:val="22"/>
        </w:rPr>
        <w:t xml:space="preserve"> This analysis shall guide the selection of stakeholders, workshops and other activities in order to create further partnerships for integrating SLM in national and subnational processes and for scaling up best practices.</w:t>
      </w:r>
      <w:r w:rsidR="0027196A">
        <w:rPr>
          <w:rFonts w:asciiTheme="minorHAnsi" w:hAnsiTheme="minorHAnsi"/>
          <w:sz w:val="22"/>
          <w:szCs w:val="22"/>
        </w:rPr>
        <w:t xml:space="preserve">  </w:t>
      </w:r>
    </w:p>
    <w:p w:rsidR="003C1D9C" w:rsidRDefault="000E6984" w:rsidP="0034735E">
      <w:pPr>
        <w:pStyle w:val="Prrafodelista"/>
        <w:spacing w:line="276" w:lineRule="auto"/>
        <w:ind w:left="360"/>
        <w:jc w:val="both"/>
        <w:rPr>
          <w:rFonts w:asciiTheme="minorHAnsi" w:hAnsiTheme="minorHAnsi"/>
          <w:sz w:val="22"/>
          <w:szCs w:val="22"/>
        </w:rPr>
      </w:pPr>
      <w:r w:rsidRPr="000E6984">
        <w:rPr>
          <w:rFonts w:asciiTheme="minorHAnsi" w:hAnsiTheme="minorHAnsi"/>
          <w:noProof/>
          <w:sz w:val="22"/>
          <w:szCs w:val="22"/>
          <w:lang w:val="en-US"/>
        </w:rPr>
        <w:pict>
          <v:shape id="Text Box 103" o:spid="_x0000_s1064" type="#_x0000_t202" style="position:absolute;left:0;text-align:left;margin-left:245.2pt;margin-top:109.4pt;width:196.3pt;height:420.35pt;z-index:25187532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cEUAIAAJoEAAAOAAAAZHJzL2Uyb0RvYy54bWysVNtu2zAMfR+wfxD0vjgXZ0uMOEWXrsOA&#10;7gK0+wBFlmNhkqhJSuzs60dJSZpub8NeDImkziF5SK9uBq3IQTgvwdR0MhpTIgyHRppdTb8/3b9Z&#10;UOIDMw1TYERNj8LTm/XrV6veVmIKHahGOIIgxle9rWkXgq2KwvNOaOZHYIVBZwtOs4BXtysax3pE&#10;16qYjsdvix5cYx1w4T1a77KTrhN+2woevratF4GommJuIX1d+m7jt1ivWLVzzHaSn9Jg/5CFZtIg&#10;6QXqjgVG9k7+BaUld+ChDSMOuoC2lVykGrCayfiPah47ZkWqBZvj7aVN/v/B8i+Hb47IpqazkhLD&#10;NGr0JIZA3sNAJuNZbFBvfYVxjxYjw4AOFDoV6+0D8B+eGNh0zOzErXPQd4I1mOAkviyunmYcH0G2&#10;/WdokIjtAySgoXU6dg/7QRAdhTpexInJcDROy+UMW0QJR998NluU5TxxsOr83DofPgrQJB5q6lD9&#10;BM8ODz7EdFh1DolsHpRs7qVS6RInTmyUIweGs8I4FybkMtVeY77ZjjM3Pk0NmnG2snlxNiNFmt2I&#10;lAhfkChD+pou59N57t+LBNxue6GPcJknAl6HaRlwYZTUNU2kp2Ri1z+YJo1zYFLlMz5W5iRD7HzW&#10;IAzbIUueRIoabaE5ojAO8oLgQuOhA/eLkh6Xo6b+5545QYn6ZFDc5aQs4zalSzl/N8WLu/Zsrz3M&#10;cISqaaAkHzchb+DeOrnrkCn32cAtDkQrk1TPWZ3yxwVIDT0ta9yw63uKev6lrH8DAAD//wMAUEsD&#10;BBQABgAIAAAAIQAML/fp4QAAAAwBAAAPAAAAZHJzL2Rvd25yZXYueG1sTI/LTsMwEEX3SPyDNUjs&#10;qNMXpCFOhZBSsUGFhA07N54mEfY4it02/D3DCpajObr33Hw7OSvOOIbek4L5LAGB1HjTU6vgoy7v&#10;UhAhajLaekIF3xhgW1xf5Toz/kLveK5iKziEQqYVdDEOmZSh6dDpMPMDEv+OfnQ68jm20oz6wuHO&#10;ykWS3Eune+KGTg/43GHzVZ2cgt1b+eqXn9WDDTuKbTnU++NLrdTtzfT0CCLiFP9g+NVndSjY6eBP&#10;ZIKwClabZMWogsU85Q1MpOmS1x0YTdabNcgil/9HFD8AAAD//wMAUEsBAi0AFAAGAAgAAAAhALaD&#10;OJL+AAAA4QEAABMAAAAAAAAAAAAAAAAAAAAAAFtDb250ZW50X1R5cGVzXS54bWxQSwECLQAUAAYA&#10;CAAAACEAOP0h/9YAAACUAQAACwAAAAAAAAAAAAAAAAAvAQAAX3JlbHMvLnJlbHNQSwECLQAUAAYA&#10;CAAAACEAy1O3BFACAACaBAAADgAAAAAAAAAAAAAAAAAuAgAAZHJzL2Uyb0RvYy54bWxQSwECLQAU&#10;AAYACAAAACEADC/36eEAAAAMAQAADwAAAAAAAAAAAAAAAACqBAAAZHJzL2Rvd25yZXYueG1sUEsF&#10;BgAAAAAEAAQA8wAAALgFAAAAAA==&#10;" fillcolor="#dbe5f1 [660]">
            <v:textbox>
              <w:txbxContent>
                <w:p w:rsidR="00954F30" w:rsidRPr="001522AA" w:rsidRDefault="00954F30" w:rsidP="001522AA">
                  <w:pPr>
                    <w:pStyle w:val="Ttulo2"/>
                    <w:rPr>
                      <w:rFonts w:eastAsiaTheme="minorEastAsia"/>
                      <w:sz w:val="20"/>
                    </w:rPr>
                  </w:pPr>
                  <w:r w:rsidRPr="001522AA">
                    <w:rPr>
                      <w:rFonts w:eastAsiaTheme="minorEastAsia"/>
                      <w:sz w:val="20"/>
                    </w:rPr>
                    <w:t xml:space="preserve">According to the International Institute for Environment and Development </w:t>
                  </w:r>
                  <w:r>
                    <w:rPr>
                      <w:rFonts w:eastAsiaTheme="minorEastAsia"/>
                      <w:sz w:val="20"/>
                    </w:rPr>
                    <w:t xml:space="preserve"> </w:t>
                  </w:r>
                  <w:r w:rsidRPr="001522AA">
                    <w:rPr>
                      <w:rFonts w:eastAsiaTheme="minorEastAsia"/>
                      <w:sz w:val="20"/>
                    </w:rPr>
                    <w:t xml:space="preserve"> </w:t>
                  </w:r>
                </w:p>
                <w:p w:rsidR="00954F30" w:rsidRDefault="00954F30" w:rsidP="001522AA">
                  <w:pPr>
                    <w:pStyle w:val="Ttulo2"/>
                    <w:rPr>
                      <w:rFonts w:eastAsiaTheme="minorEastAsia"/>
                      <w:b w:val="0"/>
                      <w:color w:val="auto"/>
                      <w:sz w:val="20"/>
                    </w:rPr>
                  </w:pPr>
                  <w:r w:rsidRPr="001522AA">
                    <w:rPr>
                      <w:rFonts w:eastAsiaTheme="minorEastAsia"/>
                      <w:sz w:val="20"/>
                    </w:rPr>
                    <w:t>Environmental mainstreaming</w:t>
                  </w:r>
                  <w:r w:rsidRPr="001522AA">
                    <w:rPr>
                      <w:rFonts w:eastAsiaTheme="minorEastAsia"/>
                      <w:b w:val="0"/>
                      <w:color w:val="auto"/>
                      <w:sz w:val="20"/>
                    </w:rPr>
                    <w:t xml:space="preserve"> results in a better understanding of the capabilities of environmental assets, the consequences of environmental hazards, and the real or potential impacts of development on the environment. Such understanding can consequently improve decisions, especially if there is a systematic institutional framework for making such decisions. In its emphasis on integrated approaches and informed trade-offs, environmental mainstreaming is a major practical component of sustainable development. It can be assisted by a variety of technical and deliberative tools. However, these tools must be well suited to context, the decision at hand, and the actors taking the decision. This latter factor is particularly important since both </w:t>
                  </w:r>
                  <w:proofErr w:type="spellStart"/>
                  <w:r w:rsidRPr="001522AA">
                    <w:rPr>
                      <w:rFonts w:eastAsiaTheme="minorEastAsia"/>
                      <w:b w:val="0"/>
                      <w:color w:val="auto"/>
                      <w:sz w:val="20"/>
                    </w:rPr>
                    <w:t>organisational</w:t>
                  </w:r>
                  <w:proofErr w:type="spellEnd"/>
                  <w:r w:rsidRPr="001522AA">
                    <w:rPr>
                      <w:rFonts w:eastAsiaTheme="minorEastAsia"/>
                      <w:b w:val="0"/>
                      <w:color w:val="auto"/>
                      <w:sz w:val="20"/>
                    </w:rPr>
                    <w:t xml:space="preserve"> and individual values and priorities need to change if environment and development are truly to be integrated, and the environment is not to be treated merely a technical aspect</w:t>
                  </w:r>
                  <w:r>
                    <w:rPr>
                      <w:rFonts w:eastAsiaTheme="minorEastAsia"/>
                      <w:b w:val="0"/>
                      <w:color w:val="auto"/>
                      <w:sz w:val="20"/>
                    </w:rPr>
                    <w:t xml:space="preserve"> (IIED)</w:t>
                  </w:r>
                </w:p>
                <w:p w:rsidR="00954F30" w:rsidRPr="001522AA" w:rsidRDefault="000E6984" w:rsidP="001522AA">
                  <w:pPr>
                    <w:pStyle w:val="Ttulo2"/>
                    <w:rPr>
                      <w:rFonts w:eastAsiaTheme="minorEastAsia"/>
                      <w:b w:val="0"/>
                      <w:color w:val="auto"/>
                      <w:sz w:val="18"/>
                    </w:rPr>
                  </w:pPr>
                  <w:hyperlink r:id="rId32" w:history="1">
                    <w:r w:rsidR="00954F30" w:rsidRPr="001522AA">
                      <w:rPr>
                        <w:rStyle w:val="Hipervnculo"/>
                        <w:rFonts w:eastAsiaTheme="minorEastAsia"/>
                        <w:b w:val="0"/>
                        <w:sz w:val="18"/>
                      </w:rPr>
                      <w:t>www.environmental-mainstreaming.org</w:t>
                    </w:r>
                  </w:hyperlink>
                </w:p>
                <w:p w:rsidR="00954F30" w:rsidRPr="001522AA" w:rsidRDefault="00954F30" w:rsidP="001522AA">
                  <w:pPr>
                    <w:pStyle w:val="Ttulo2"/>
                    <w:rPr>
                      <w:sz w:val="20"/>
                    </w:rPr>
                  </w:pPr>
                </w:p>
              </w:txbxContent>
            </v:textbox>
            <w10:wrap type="square" anchorx="margin" anchory="margin"/>
          </v:shape>
        </w:pict>
      </w:r>
    </w:p>
    <w:p w:rsidR="003C1D9C" w:rsidRPr="00F0546F" w:rsidRDefault="00F0546F" w:rsidP="00F0546F">
      <w:pPr>
        <w:pStyle w:val="Prrafodelista"/>
        <w:numPr>
          <w:ilvl w:val="0"/>
          <w:numId w:val="2"/>
        </w:numPr>
        <w:spacing w:line="276" w:lineRule="auto"/>
        <w:ind w:left="360"/>
        <w:jc w:val="both"/>
        <w:rPr>
          <w:rFonts w:asciiTheme="minorHAnsi" w:hAnsiTheme="minorHAnsi"/>
          <w:sz w:val="22"/>
          <w:szCs w:val="22"/>
        </w:rPr>
      </w:pPr>
      <w:r w:rsidRPr="0034735E">
        <w:rPr>
          <w:rFonts w:asciiTheme="minorHAnsi" w:hAnsiTheme="minorHAnsi"/>
          <w:sz w:val="22"/>
          <w:szCs w:val="22"/>
        </w:rPr>
        <w:t xml:space="preserve">SLM is a cross-sectoral issue linked to and applied by many different sectors and issues and shall be integrated into a wide range of sectoral areas such as environment, agriculture,  climate change, forest conservation and management, as well as sectors and issues related to economic development, finance, rural market access and trade, tourism, among others. </w:t>
      </w:r>
      <w:r w:rsidR="000575F0" w:rsidRPr="00F0546F">
        <w:rPr>
          <w:rFonts w:asciiTheme="minorHAnsi" w:hAnsiTheme="minorHAnsi"/>
          <w:sz w:val="22"/>
          <w:szCs w:val="22"/>
        </w:rPr>
        <w:t>Key n</w:t>
      </w:r>
      <w:r w:rsidR="003C1D9C" w:rsidRPr="00F0546F">
        <w:rPr>
          <w:rFonts w:asciiTheme="minorHAnsi" w:hAnsiTheme="minorHAnsi"/>
          <w:sz w:val="22"/>
          <w:szCs w:val="22"/>
        </w:rPr>
        <w:t>ational cross-sectoral strategies include</w:t>
      </w:r>
      <w:r w:rsidR="000575F0" w:rsidRPr="00F0546F">
        <w:rPr>
          <w:rFonts w:asciiTheme="minorHAnsi" w:hAnsiTheme="minorHAnsi"/>
          <w:sz w:val="22"/>
          <w:szCs w:val="22"/>
        </w:rPr>
        <w:t>,</w:t>
      </w:r>
      <w:r w:rsidR="003C1D9C" w:rsidRPr="00F0546F">
        <w:rPr>
          <w:rFonts w:asciiTheme="minorHAnsi" w:hAnsiTheme="minorHAnsi"/>
          <w:sz w:val="22"/>
          <w:szCs w:val="22"/>
        </w:rPr>
        <w:t xml:space="preserve"> </w:t>
      </w:r>
      <w:r w:rsidR="001C1648" w:rsidRPr="00F0546F">
        <w:rPr>
          <w:rFonts w:asciiTheme="minorHAnsi" w:hAnsiTheme="minorHAnsi"/>
          <w:sz w:val="22"/>
          <w:szCs w:val="22"/>
        </w:rPr>
        <w:t>for instance</w:t>
      </w:r>
      <w:r w:rsidR="000575F0" w:rsidRPr="00F0546F">
        <w:rPr>
          <w:rFonts w:asciiTheme="minorHAnsi" w:hAnsiTheme="minorHAnsi"/>
          <w:sz w:val="22"/>
          <w:szCs w:val="22"/>
        </w:rPr>
        <w:t>,</w:t>
      </w:r>
      <w:r w:rsidR="001C1648" w:rsidRPr="00F0546F">
        <w:rPr>
          <w:rFonts w:asciiTheme="minorHAnsi" w:hAnsiTheme="minorHAnsi"/>
          <w:sz w:val="22"/>
          <w:szCs w:val="22"/>
        </w:rPr>
        <w:t xml:space="preserve"> </w:t>
      </w:r>
      <w:proofErr w:type="gramStart"/>
      <w:r w:rsidR="003C1D9C" w:rsidRPr="00F0546F">
        <w:rPr>
          <w:rFonts w:asciiTheme="minorHAnsi" w:hAnsiTheme="minorHAnsi"/>
          <w:sz w:val="22"/>
          <w:szCs w:val="22"/>
        </w:rPr>
        <w:t>Rural</w:t>
      </w:r>
      <w:proofErr w:type="gramEnd"/>
      <w:r w:rsidR="003C1D9C" w:rsidRPr="00F0546F">
        <w:rPr>
          <w:rFonts w:asciiTheme="minorHAnsi" w:hAnsiTheme="minorHAnsi"/>
          <w:sz w:val="22"/>
          <w:szCs w:val="22"/>
        </w:rPr>
        <w:t xml:space="preserve"> development strategies</w:t>
      </w:r>
      <w:r w:rsidR="0030193F" w:rsidRPr="00F0546F">
        <w:rPr>
          <w:rFonts w:asciiTheme="minorHAnsi" w:hAnsiTheme="minorHAnsi"/>
          <w:sz w:val="22"/>
          <w:szCs w:val="22"/>
        </w:rPr>
        <w:t xml:space="preserve"> and programmes</w:t>
      </w:r>
      <w:r w:rsidR="003C1D9C" w:rsidRPr="00F0546F">
        <w:rPr>
          <w:rFonts w:asciiTheme="minorHAnsi" w:hAnsiTheme="minorHAnsi"/>
          <w:sz w:val="22"/>
          <w:szCs w:val="22"/>
        </w:rPr>
        <w:t xml:space="preserve">. </w:t>
      </w:r>
    </w:p>
    <w:p w:rsidR="00EA3D44" w:rsidRDefault="00EA3D44" w:rsidP="00EA3D44">
      <w:pPr>
        <w:pStyle w:val="Prrafodelista"/>
        <w:spacing w:line="276" w:lineRule="auto"/>
        <w:ind w:left="360"/>
        <w:jc w:val="both"/>
        <w:rPr>
          <w:rFonts w:asciiTheme="minorHAnsi" w:hAnsiTheme="minorHAnsi"/>
          <w:sz w:val="22"/>
          <w:szCs w:val="22"/>
        </w:rPr>
      </w:pPr>
    </w:p>
    <w:p w:rsidR="003C1D9C" w:rsidRDefault="00FB5B7C" w:rsidP="00A8172E">
      <w:pPr>
        <w:pStyle w:val="Prrafodelista"/>
        <w:numPr>
          <w:ilvl w:val="0"/>
          <w:numId w:val="2"/>
        </w:numPr>
        <w:spacing w:line="276" w:lineRule="auto"/>
        <w:ind w:left="360"/>
        <w:jc w:val="both"/>
        <w:rPr>
          <w:rFonts w:asciiTheme="minorHAnsi" w:hAnsiTheme="minorHAnsi"/>
          <w:sz w:val="22"/>
          <w:szCs w:val="22"/>
        </w:rPr>
      </w:pPr>
      <w:r>
        <w:rPr>
          <w:rFonts w:asciiTheme="minorHAnsi" w:hAnsiTheme="minorHAnsi"/>
          <w:sz w:val="22"/>
          <w:szCs w:val="22"/>
        </w:rPr>
        <w:t xml:space="preserve">There are other  </w:t>
      </w:r>
      <w:r w:rsidR="003C1D9C">
        <w:rPr>
          <w:rFonts w:asciiTheme="minorHAnsi" w:hAnsiTheme="minorHAnsi"/>
          <w:sz w:val="22"/>
          <w:szCs w:val="22"/>
        </w:rPr>
        <w:t>common sectoral strategies that are relevant for SLM</w:t>
      </w:r>
      <w:r>
        <w:rPr>
          <w:rFonts w:asciiTheme="minorHAnsi" w:hAnsiTheme="minorHAnsi"/>
          <w:sz w:val="22"/>
          <w:szCs w:val="22"/>
        </w:rPr>
        <w:t xml:space="preserve">, such as </w:t>
      </w:r>
      <w:r w:rsidR="003C1D9C">
        <w:rPr>
          <w:rFonts w:asciiTheme="minorHAnsi" w:hAnsiTheme="minorHAnsi"/>
          <w:sz w:val="22"/>
          <w:szCs w:val="22"/>
        </w:rPr>
        <w:t xml:space="preserve">: </w:t>
      </w:r>
    </w:p>
    <w:p w:rsidR="003C1D9C" w:rsidRPr="003C1D9C" w:rsidRDefault="003C1D9C" w:rsidP="00A8172E">
      <w:pPr>
        <w:pStyle w:val="Prrafodelista"/>
        <w:numPr>
          <w:ilvl w:val="0"/>
          <w:numId w:val="2"/>
        </w:numPr>
        <w:spacing w:line="276" w:lineRule="auto"/>
        <w:jc w:val="both"/>
        <w:rPr>
          <w:rFonts w:asciiTheme="minorHAnsi" w:hAnsiTheme="minorHAnsi"/>
          <w:sz w:val="22"/>
        </w:rPr>
      </w:pPr>
      <w:r w:rsidRPr="003C1D9C">
        <w:rPr>
          <w:rFonts w:asciiTheme="minorHAnsi" w:hAnsiTheme="minorHAnsi"/>
          <w:sz w:val="22"/>
        </w:rPr>
        <w:t>Land management strategies</w:t>
      </w:r>
    </w:p>
    <w:p w:rsidR="003C1D9C" w:rsidRPr="003C1D9C" w:rsidRDefault="003C1D9C" w:rsidP="00A8172E">
      <w:pPr>
        <w:pStyle w:val="Prrafodelista"/>
        <w:numPr>
          <w:ilvl w:val="0"/>
          <w:numId w:val="2"/>
        </w:numPr>
        <w:spacing w:line="276" w:lineRule="auto"/>
        <w:jc w:val="both"/>
        <w:rPr>
          <w:rFonts w:asciiTheme="minorHAnsi" w:hAnsiTheme="minorHAnsi"/>
          <w:sz w:val="22"/>
        </w:rPr>
      </w:pPr>
      <w:r w:rsidRPr="003C1D9C">
        <w:rPr>
          <w:rFonts w:asciiTheme="minorHAnsi" w:hAnsiTheme="minorHAnsi"/>
          <w:sz w:val="22"/>
        </w:rPr>
        <w:t xml:space="preserve">Environmental strategies </w:t>
      </w:r>
    </w:p>
    <w:p w:rsidR="003C1D9C" w:rsidRPr="003C1D9C" w:rsidRDefault="003C1D9C" w:rsidP="00A8172E">
      <w:pPr>
        <w:pStyle w:val="Prrafodelista"/>
        <w:numPr>
          <w:ilvl w:val="0"/>
          <w:numId w:val="2"/>
        </w:numPr>
        <w:spacing w:line="276" w:lineRule="auto"/>
        <w:jc w:val="both"/>
        <w:rPr>
          <w:rFonts w:asciiTheme="minorHAnsi" w:hAnsiTheme="minorHAnsi"/>
          <w:sz w:val="22"/>
        </w:rPr>
      </w:pPr>
      <w:r w:rsidRPr="003C1D9C">
        <w:rPr>
          <w:rFonts w:asciiTheme="minorHAnsi" w:hAnsiTheme="minorHAnsi"/>
          <w:sz w:val="22"/>
        </w:rPr>
        <w:t>Agricultural development strategies</w:t>
      </w:r>
    </w:p>
    <w:p w:rsidR="003C1D9C" w:rsidRPr="003C1D9C" w:rsidRDefault="003C1D9C" w:rsidP="00A8172E">
      <w:pPr>
        <w:pStyle w:val="Prrafodelista"/>
        <w:numPr>
          <w:ilvl w:val="0"/>
          <w:numId w:val="2"/>
        </w:numPr>
        <w:spacing w:line="276" w:lineRule="auto"/>
        <w:jc w:val="both"/>
        <w:rPr>
          <w:rFonts w:asciiTheme="minorHAnsi" w:hAnsiTheme="minorHAnsi"/>
          <w:sz w:val="22"/>
        </w:rPr>
      </w:pPr>
      <w:r w:rsidRPr="003C1D9C">
        <w:rPr>
          <w:rFonts w:asciiTheme="minorHAnsi" w:hAnsiTheme="minorHAnsi"/>
          <w:sz w:val="22"/>
          <w:lang w:val="en-US"/>
        </w:rPr>
        <w:t>National action plan for combating desertification</w:t>
      </w:r>
    </w:p>
    <w:p w:rsidR="0027196A" w:rsidRDefault="003C1D9C" w:rsidP="00A8172E">
      <w:pPr>
        <w:pStyle w:val="Prrafodelista"/>
        <w:numPr>
          <w:ilvl w:val="0"/>
          <w:numId w:val="2"/>
        </w:numPr>
        <w:spacing w:line="276" w:lineRule="auto"/>
        <w:jc w:val="both"/>
        <w:rPr>
          <w:rFonts w:asciiTheme="minorHAnsi" w:hAnsiTheme="minorHAnsi"/>
          <w:sz w:val="22"/>
        </w:rPr>
      </w:pPr>
      <w:r w:rsidRPr="003C1D9C">
        <w:rPr>
          <w:rFonts w:asciiTheme="minorHAnsi" w:hAnsiTheme="minorHAnsi"/>
          <w:sz w:val="22"/>
        </w:rPr>
        <w:t>Climate change adaptation strategies</w:t>
      </w:r>
    </w:p>
    <w:p w:rsidR="003C1D9C" w:rsidRPr="003C1D9C" w:rsidRDefault="0027196A" w:rsidP="00A8172E">
      <w:pPr>
        <w:pStyle w:val="Prrafodelista"/>
        <w:numPr>
          <w:ilvl w:val="0"/>
          <w:numId w:val="2"/>
        </w:numPr>
        <w:spacing w:line="276" w:lineRule="auto"/>
        <w:jc w:val="both"/>
        <w:rPr>
          <w:rFonts w:asciiTheme="minorHAnsi" w:hAnsiTheme="minorHAnsi"/>
          <w:sz w:val="22"/>
        </w:rPr>
      </w:pPr>
      <w:r>
        <w:rPr>
          <w:rFonts w:asciiTheme="minorHAnsi" w:hAnsiTheme="minorHAnsi"/>
          <w:sz w:val="22"/>
        </w:rPr>
        <w:t>REDD+</w:t>
      </w:r>
      <w:r w:rsidR="003C1D9C" w:rsidRPr="003C1D9C">
        <w:rPr>
          <w:rFonts w:asciiTheme="minorHAnsi" w:hAnsiTheme="minorHAnsi"/>
          <w:sz w:val="22"/>
        </w:rPr>
        <w:t xml:space="preserve"> </w:t>
      </w:r>
      <w:r>
        <w:rPr>
          <w:rFonts w:asciiTheme="minorHAnsi" w:hAnsiTheme="minorHAnsi"/>
          <w:sz w:val="22"/>
        </w:rPr>
        <w:t>strategies</w:t>
      </w:r>
    </w:p>
    <w:p w:rsidR="003C1D9C" w:rsidRPr="003C1D9C" w:rsidRDefault="003C1D9C" w:rsidP="00A8172E">
      <w:pPr>
        <w:pStyle w:val="Prrafodelista"/>
        <w:numPr>
          <w:ilvl w:val="0"/>
          <w:numId w:val="2"/>
        </w:numPr>
        <w:spacing w:line="276" w:lineRule="auto"/>
        <w:jc w:val="both"/>
        <w:rPr>
          <w:rFonts w:asciiTheme="minorHAnsi" w:hAnsiTheme="minorHAnsi"/>
          <w:sz w:val="22"/>
        </w:rPr>
      </w:pPr>
      <w:r w:rsidRPr="003C1D9C">
        <w:rPr>
          <w:rFonts w:asciiTheme="minorHAnsi" w:hAnsiTheme="minorHAnsi"/>
          <w:sz w:val="22"/>
        </w:rPr>
        <w:t xml:space="preserve">Forest management strategy </w:t>
      </w:r>
    </w:p>
    <w:p w:rsidR="0034735E" w:rsidRDefault="003C1D9C" w:rsidP="00A8172E">
      <w:pPr>
        <w:pStyle w:val="Prrafodelista"/>
        <w:numPr>
          <w:ilvl w:val="0"/>
          <w:numId w:val="2"/>
        </w:numPr>
        <w:spacing w:line="276" w:lineRule="auto"/>
        <w:jc w:val="both"/>
        <w:rPr>
          <w:rFonts w:asciiTheme="minorHAnsi" w:hAnsiTheme="minorHAnsi"/>
          <w:sz w:val="22"/>
        </w:rPr>
      </w:pPr>
      <w:r w:rsidRPr="003C1D9C">
        <w:rPr>
          <w:rFonts w:asciiTheme="minorHAnsi" w:hAnsiTheme="minorHAnsi"/>
          <w:sz w:val="22"/>
        </w:rPr>
        <w:t>Land tenure</w:t>
      </w:r>
      <w:r>
        <w:rPr>
          <w:rFonts w:asciiTheme="minorHAnsi" w:hAnsiTheme="minorHAnsi"/>
          <w:sz w:val="22"/>
        </w:rPr>
        <w:t xml:space="preserve"> strategies</w:t>
      </w:r>
    </w:p>
    <w:p w:rsidR="0034735E" w:rsidRDefault="0034735E" w:rsidP="00A8172E">
      <w:pPr>
        <w:pStyle w:val="Prrafodelista"/>
        <w:numPr>
          <w:ilvl w:val="0"/>
          <w:numId w:val="2"/>
        </w:numPr>
        <w:spacing w:line="276" w:lineRule="auto"/>
        <w:jc w:val="both"/>
        <w:rPr>
          <w:rFonts w:asciiTheme="minorHAnsi" w:hAnsiTheme="minorHAnsi"/>
          <w:sz w:val="22"/>
        </w:rPr>
      </w:pPr>
      <w:r>
        <w:rPr>
          <w:rFonts w:asciiTheme="minorHAnsi" w:hAnsiTheme="minorHAnsi"/>
          <w:sz w:val="22"/>
        </w:rPr>
        <w:t>Food security strategies</w:t>
      </w:r>
    </w:p>
    <w:p w:rsidR="00E21F41" w:rsidRDefault="00E65438" w:rsidP="0034735E">
      <w:pPr>
        <w:jc w:val="both"/>
      </w:pPr>
      <w:r>
        <w:t xml:space="preserve"> </w:t>
      </w:r>
    </w:p>
    <w:p w:rsidR="00954F30" w:rsidRPr="00E21F41" w:rsidRDefault="00954F30" w:rsidP="0034735E">
      <w:pPr>
        <w:jc w:val="both"/>
      </w:pPr>
    </w:p>
    <w:p w:rsidR="0034735E" w:rsidRDefault="00275094" w:rsidP="00C65AB0">
      <w:pPr>
        <w:pStyle w:val="Prrafodelista"/>
        <w:numPr>
          <w:ilvl w:val="0"/>
          <w:numId w:val="2"/>
        </w:numPr>
        <w:spacing w:line="276" w:lineRule="auto"/>
        <w:ind w:left="360"/>
        <w:jc w:val="both"/>
        <w:rPr>
          <w:rFonts w:asciiTheme="minorHAnsi" w:hAnsiTheme="minorHAnsi"/>
          <w:sz w:val="22"/>
          <w:szCs w:val="22"/>
        </w:rPr>
      </w:pPr>
      <w:r w:rsidRPr="00AB16A0">
        <w:rPr>
          <w:rFonts w:asciiTheme="minorHAnsi" w:hAnsiTheme="minorHAnsi"/>
          <w:sz w:val="22"/>
          <w:szCs w:val="22"/>
        </w:rPr>
        <w:t xml:space="preserve">SLM needs a </w:t>
      </w:r>
      <w:proofErr w:type="spellStart"/>
      <w:r w:rsidRPr="00AB16A0">
        <w:rPr>
          <w:rFonts w:asciiTheme="minorHAnsi" w:hAnsiTheme="minorHAnsi"/>
          <w:sz w:val="22"/>
          <w:szCs w:val="22"/>
        </w:rPr>
        <w:t>multisectoral</w:t>
      </w:r>
      <w:proofErr w:type="spellEnd"/>
      <w:r w:rsidRPr="00AB16A0">
        <w:rPr>
          <w:rFonts w:asciiTheme="minorHAnsi" w:hAnsiTheme="minorHAnsi"/>
          <w:sz w:val="22"/>
          <w:szCs w:val="22"/>
        </w:rPr>
        <w:t xml:space="preserve"> response, from environmental and non-environmental sectors. </w:t>
      </w:r>
      <w:r w:rsidR="0034735E" w:rsidRPr="00AB16A0">
        <w:rPr>
          <w:rFonts w:asciiTheme="minorHAnsi" w:hAnsiTheme="minorHAnsi"/>
          <w:sz w:val="22"/>
          <w:szCs w:val="22"/>
        </w:rPr>
        <w:t>Other relevant sectors where national strategies and programmes shall integrate SLM perspectives are related to trade and mark</w:t>
      </w:r>
      <w:r w:rsidRPr="00AB16A0">
        <w:rPr>
          <w:rFonts w:asciiTheme="minorHAnsi" w:hAnsiTheme="minorHAnsi"/>
          <w:sz w:val="22"/>
          <w:szCs w:val="22"/>
        </w:rPr>
        <w:t>et development</w:t>
      </w:r>
      <w:r w:rsidR="0034735E" w:rsidRPr="00AB16A0">
        <w:rPr>
          <w:rFonts w:asciiTheme="minorHAnsi" w:hAnsiTheme="minorHAnsi"/>
          <w:sz w:val="22"/>
          <w:szCs w:val="22"/>
        </w:rPr>
        <w:t>. National policies encouraging trade of certain agricultural products may have immediate effect on landscapes structures.</w:t>
      </w:r>
    </w:p>
    <w:p w:rsidR="00EA3D44" w:rsidRDefault="00EA3D44" w:rsidP="00EA3D44">
      <w:pPr>
        <w:pStyle w:val="Prrafodelista"/>
        <w:spacing w:line="276" w:lineRule="auto"/>
        <w:ind w:left="360"/>
        <w:jc w:val="both"/>
        <w:rPr>
          <w:rFonts w:asciiTheme="minorHAnsi" w:hAnsiTheme="minorHAnsi"/>
          <w:sz w:val="22"/>
          <w:szCs w:val="22"/>
        </w:rPr>
      </w:pPr>
    </w:p>
    <w:p w:rsidR="002221A7" w:rsidRPr="00AB16A0" w:rsidRDefault="002221A7" w:rsidP="002221A7">
      <w:pPr>
        <w:pStyle w:val="Prrafodelista"/>
        <w:numPr>
          <w:ilvl w:val="0"/>
          <w:numId w:val="2"/>
        </w:numPr>
        <w:spacing w:line="276" w:lineRule="auto"/>
        <w:ind w:left="360"/>
        <w:jc w:val="both"/>
      </w:pPr>
      <w:r>
        <w:rPr>
          <w:rFonts w:asciiTheme="minorHAnsi" w:hAnsiTheme="minorHAnsi"/>
          <w:sz w:val="22"/>
          <w:szCs w:val="22"/>
        </w:rPr>
        <w:t>Interaction, alliances and partnerships shall be developed with key programmes and projects in order to create synergies. The following example of LADA-Cuba reflects the multiple synergies of LADA with a wide range of policy instruments</w:t>
      </w:r>
      <w:r w:rsidR="00BD484A">
        <w:rPr>
          <w:rFonts w:asciiTheme="minorHAnsi" w:hAnsiTheme="minorHAnsi"/>
          <w:sz w:val="22"/>
          <w:szCs w:val="22"/>
        </w:rPr>
        <w:t xml:space="preserve"> (Figure 8).</w:t>
      </w:r>
      <w:r>
        <w:rPr>
          <w:rFonts w:asciiTheme="minorHAnsi" w:hAnsiTheme="minorHAnsi"/>
          <w:sz w:val="22"/>
          <w:szCs w:val="22"/>
        </w:rPr>
        <w:t xml:space="preserve">  </w:t>
      </w:r>
    </w:p>
    <w:p w:rsidR="00BD484A" w:rsidRPr="006E6248" w:rsidRDefault="004E4BC4" w:rsidP="00AB16A0">
      <w:pPr>
        <w:pStyle w:val="Prrafodelista"/>
        <w:spacing w:line="276" w:lineRule="auto"/>
        <w:ind w:left="360"/>
        <w:jc w:val="both"/>
        <w:rPr>
          <w:rFonts w:asciiTheme="minorHAnsi" w:hAnsiTheme="minorHAnsi"/>
          <w:b/>
          <w:noProof/>
          <w:sz w:val="20"/>
          <w:szCs w:val="22"/>
          <w:lang w:eastAsia="es-EC"/>
        </w:rPr>
      </w:pPr>
      <w:r>
        <w:rPr>
          <w:rFonts w:asciiTheme="minorHAnsi" w:hAnsiTheme="minorHAnsi"/>
          <w:noProof/>
          <w:sz w:val="20"/>
          <w:szCs w:val="22"/>
          <w:lang w:eastAsia="es-EC"/>
        </w:rPr>
        <w:tab/>
      </w:r>
      <w:r>
        <w:rPr>
          <w:rFonts w:asciiTheme="minorHAnsi" w:hAnsiTheme="minorHAnsi"/>
          <w:noProof/>
          <w:sz w:val="20"/>
          <w:szCs w:val="22"/>
          <w:lang w:eastAsia="es-EC"/>
        </w:rPr>
        <w:tab/>
      </w:r>
      <w:r w:rsidR="00BD484A" w:rsidRPr="006E6248">
        <w:rPr>
          <w:rFonts w:asciiTheme="minorHAnsi" w:hAnsiTheme="minorHAnsi"/>
          <w:b/>
          <w:noProof/>
          <w:sz w:val="20"/>
          <w:szCs w:val="22"/>
          <w:lang w:eastAsia="es-EC"/>
        </w:rPr>
        <w:t>Figure 8.</w:t>
      </w:r>
      <w:r w:rsidRPr="006E6248">
        <w:rPr>
          <w:rFonts w:asciiTheme="minorHAnsi" w:hAnsiTheme="minorHAnsi"/>
          <w:b/>
          <w:noProof/>
          <w:sz w:val="20"/>
          <w:szCs w:val="22"/>
          <w:lang w:eastAsia="es-EC"/>
        </w:rPr>
        <w:t xml:space="preserve"> </w:t>
      </w:r>
    </w:p>
    <w:p w:rsidR="007B159F" w:rsidRPr="00AD1193" w:rsidRDefault="002221A7" w:rsidP="002221A7">
      <w:pPr>
        <w:pStyle w:val="Prrafodelista"/>
        <w:spacing w:line="276" w:lineRule="auto"/>
        <w:ind w:left="360"/>
        <w:jc w:val="center"/>
        <w:rPr>
          <w:rFonts w:asciiTheme="minorHAnsi" w:hAnsiTheme="minorHAnsi"/>
          <w:noProof/>
          <w:sz w:val="22"/>
          <w:szCs w:val="22"/>
          <w:lang w:val="en-US" w:eastAsia="es-EC"/>
        </w:rPr>
      </w:pPr>
      <w:r>
        <w:rPr>
          <w:rFonts w:asciiTheme="minorHAnsi" w:hAnsiTheme="minorHAnsi"/>
          <w:noProof/>
          <w:sz w:val="22"/>
          <w:szCs w:val="22"/>
          <w:lang w:val="es-EC" w:eastAsia="es-EC"/>
        </w:rPr>
        <w:drawing>
          <wp:inline distT="0" distB="0" distL="0" distR="0">
            <wp:extent cx="4318871" cy="3145536"/>
            <wp:effectExtent l="0" t="0" r="571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0963" cy="3147060"/>
                    </a:xfrm>
                    <a:prstGeom prst="rect">
                      <a:avLst/>
                    </a:prstGeom>
                    <a:noFill/>
                    <a:ln>
                      <a:noFill/>
                    </a:ln>
                  </pic:spPr>
                </pic:pic>
              </a:graphicData>
            </a:graphic>
          </wp:inline>
        </w:drawing>
      </w:r>
    </w:p>
    <w:p w:rsidR="007B159F" w:rsidRDefault="007B159F" w:rsidP="00AB16A0">
      <w:pPr>
        <w:pStyle w:val="Prrafodelista"/>
        <w:spacing w:line="276" w:lineRule="auto"/>
        <w:ind w:left="360"/>
        <w:jc w:val="both"/>
        <w:rPr>
          <w:rFonts w:asciiTheme="minorHAnsi" w:hAnsiTheme="minorHAnsi"/>
          <w:sz w:val="22"/>
          <w:szCs w:val="22"/>
        </w:rPr>
      </w:pPr>
    </w:p>
    <w:p w:rsidR="00AB16A0" w:rsidRDefault="000E6984" w:rsidP="00AB16A0">
      <w:pPr>
        <w:pStyle w:val="Prrafodelista"/>
        <w:spacing w:line="276" w:lineRule="auto"/>
        <w:ind w:left="360"/>
        <w:jc w:val="center"/>
      </w:pPr>
      <w:r w:rsidRPr="000E6984">
        <w:rPr>
          <w:rFonts w:asciiTheme="minorHAnsi" w:hAnsiTheme="minorHAnsi"/>
          <w:noProof/>
          <w:sz w:val="22"/>
          <w:szCs w:val="22"/>
          <w:lang w:val="en-US"/>
        </w:rPr>
      </w:r>
      <w:r w:rsidRPr="000E6984">
        <w:rPr>
          <w:rFonts w:asciiTheme="minorHAnsi" w:hAnsiTheme="minorHAnsi"/>
          <w:noProof/>
          <w:sz w:val="22"/>
          <w:szCs w:val="22"/>
          <w:lang w:val="en-US"/>
        </w:rPr>
        <w:pict>
          <v:shape id="Text Box 546" o:spid="_x0000_s1123" type="#_x0000_t202" style="width:329.85pt;height:28.9pt;visibility:visible;mso-position-horizontal-relative:char;mso-position-vertical-relative:line">
            <v:textbox>
              <w:txbxContent>
                <w:p w:rsidR="00954F30" w:rsidRPr="009106BF" w:rsidRDefault="00954F30" w:rsidP="002221A7">
                  <w:pPr>
                    <w:pStyle w:val="Prrafodelista"/>
                    <w:ind w:left="142"/>
                    <w:rPr>
                      <w:rFonts w:asciiTheme="minorHAnsi" w:hAnsiTheme="minorHAnsi"/>
                      <w:sz w:val="16"/>
                      <w:szCs w:val="22"/>
                      <w:lang w:val="en-US"/>
                    </w:rPr>
                  </w:pPr>
                  <w:proofErr w:type="spellStart"/>
                  <w:r w:rsidRPr="009106BF">
                    <w:rPr>
                      <w:rFonts w:asciiTheme="minorHAnsi" w:hAnsiTheme="minorHAnsi"/>
                      <w:sz w:val="16"/>
                      <w:szCs w:val="22"/>
                      <w:lang w:val="es-PR"/>
                    </w:rPr>
                    <w:t>Source</w:t>
                  </w:r>
                  <w:proofErr w:type="spellEnd"/>
                  <w:proofErr w:type="gramStart"/>
                  <w:r w:rsidRPr="009106BF">
                    <w:rPr>
                      <w:rFonts w:asciiTheme="minorHAnsi" w:hAnsiTheme="minorHAnsi"/>
                      <w:sz w:val="16"/>
                      <w:szCs w:val="22"/>
                      <w:lang w:val="es-PR"/>
                    </w:rPr>
                    <w:t>:  SINERGIAS</w:t>
                  </w:r>
                  <w:proofErr w:type="gramEnd"/>
                  <w:r w:rsidRPr="009106BF">
                    <w:rPr>
                      <w:rFonts w:asciiTheme="minorHAnsi" w:hAnsiTheme="minorHAnsi"/>
                      <w:sz w:val="16"/>
                      <w:szCs w:val="22"/>
                      <w:lang w:val="es-PR"/>
                    </w:rPr>
                    <w:t xml:space="preserve"> CON LADA, Cuba Proyecto LADA. Evaluación de la Degradación de Tierras en Zonas Áridas. Informe de línea base. La Habana, Cuba.  </w:t>
                  </w:r>
                  <w:proofErr w:type="spellStart"/>
                  <w:proofErr w:type="gramStart"/>
                  <w:r w:rsidRPr="009106BF">
                    <w:rPr>
                      <w:rFonts w:asciiTheme="minorHAnsi" w:hAnsiTheme="minorHAnsi"/>
                      <w:sz w:val="16"/>
                      <w:szCs w:val="22"/>
                      <w:lang w:val="en-US"/>
                    </w:rPr>
                    <w:t>Marzo</w:t>
                  </w:r>
                  <w:proofErr w:type="spellEnd"/>
                  <w:r w:rsidRPr="009106BF">
                    <w:rPr>
                      <w:rFonts w:asciiTheme="minorHAnsi" w:hAnsiTheme="minorHAnsi"/>
                      <w:sz w:val="16"/>
                      <w:szCs w:val="22"/>
                      <w:lang w:val="en-US"/>
                    </w:rPr>
                    <w:t xml:space="preserve"> ,</w:t>
                  </w:r>
                  <w:proofErr w:type="gramEnd"/>
                  <w:r w:rsidRPr="009106BF">
                    <w:rPr>
                      <w:rFonts w:asciiTheme="minorHAnsi" w:hAnsiTheme="minorHAnsi"/>
                      <w:sz w:val="16"/>
                      <w:szCs w:val="22"/>
                      <w:lang w:val="en-US"/>
                    </w:rPr>
                    <w:t xml:space="preserve"> 2007</w:t>
                  </w:r>
                </w:p>
                <w:p w:rsidR="00954F30" w:rsidRPr="009106BF" w:rsidRDefault="00954F30" w:rsidP="002221A7">
                  <w:pPr>
                    <w:ind w:left="142"/>
                    <w:rPr>
                      <w:sz w:val="20"/>
                      <w:lang w:val="es-ES"/>
                    </w:rPr>
                  </w:pPr>
                </w:p>
              </w:txbxContent>
            </v:textbox>
            <w10:wrap type="none"/>
            <w10:anchorlock/>
          </v:shape>
        </w:pict>
      </w:r>
    </w:p>
    <w:p w:rsidR="00AB16A0" w:rsidRPr="00AB16A0" w:rsidRDefault="00AB16A0" w:rsidP="00AB16A0">
      <w:pPr>
        <w:pStyle w:val="Prrafodelista"/>
        <w:spacing w:line="276" w:lineRule="auto"/>
        <w:ind w:left="360"/>
        <w:jc w:val="both"/>
      </w:pPr>
    </w:p>
    <w:p w:rsidR="0027196A" w:rsidRDefault="0027196A" w:rsidP="00A8172E">
      <w:pPr>
        <w:pStyle w:val="Prrafodelista"/>
        <w:numPr>
          <w:ilvl w:val="0"/>
          <w:numId w:val="2"/>
        </w:numPr>
        <w:spacing w:line="276" w:lineRule="auto"/>
        <w:ind w:left="360"/>
        <w:jc w:val="both"/>
        <w:rPr>
          <w:rFonts w:asciiTheme="minorHAnsi" w:hAnsiTheme="minorHAnsi"/>
          <w:sz w:val="22"/>
          <w:szCs w:val="22"/>
        </w:rPr>
      </w:pPr>
      <w:r>
        <w:rPr>
          <w:rFonts w:asciiTheme="minorHAnsi" w:hAnsiTheme="minorHAnsi"/>
          <w:sz w:val="22"/>
          <w:szCs w:val="22"/>
        </w:rPr>
        <w:t xml:space="preserve">Policy instruments include also cross-sectoral and sectoral programmes and projects that translate SLM-related policies into action, in the sectors mentioned above. </w:t>
      </w:r>
      <w:r w:rsidR="00345790">
        <w:rPr>
          <w:rFonts w:asciiTheme="minorHAnsi" w:hAnsiTheme="minorHAnsi"/>
          <w:sz w:val="22"/>
          <w:szCs w:val="22"/>
        </w:rPr>
        <w:t xml:space="preserve"> In addition, there are several subregional projects that are conducted by the international cooperation, with </w:t>
      </w:r>
      <w:r w:rsidR="00EA3D44">
        <w:rPr>
          <w:rFonts w:asciiTheme="minorHAnsi" w:hAnsiTheme="minorHAnsi"/>
          <w:sz w:val="22"/>
          <w:szCs w:val="22"/>
        </w:rPr>
        <w:t xml:space="preserve">which </w:t>
      </w:r>
      <w:r w:rsidR="00345790">
        <w:rPr>
          <w:rFonts w:asciiTheme="minorHAnsi" w:hAnsiTheme="minorHAnsi"/>
          <w:sz w:val="22"/>
          <w:szCs w:val="22"/>
        </w:rPr>
        <w:t xml:space="preserve">linkages </w:t>
      </w:r>
      <w:r w:rsidR="00EA3D44">
        <w:rPr>
          <w:rFonts w:asciiTheme="minorHAnsi" w:hAnsiTheme="minorHAnsi"/>
          <w:sz w:val="22"/>
          <w:szCs w:val="22"/>
        </w:rPr>
        <w:t>should be established</w:t>
      </w:r>
      <w:r w:rsidR="00345790">
        <w:rPr>
          <w:rFonts w:asciiTheme="minorHAnsi" w:hAnsiTheme="minorHAnsi"/>
          <w:sz w:val="22"/>
          <w:szCs w:val="22"/>
        </w:rPr>
        <w:t xml:space="preserve">.  </w:t>
      </w:r>
    </w:p>
    <w:p w:rsidR="0027196A" w:rsidRDefault="0027196A" w:rsidP="0027196A">
      <w:pPr>
        <w:pStyle w:val="Prrafodelista"/>
        <w:spacing w:line="276" w:lineRule="auto"/>
        <w:ind w:left="360"/>
        <w:jc w:val="both"/>
        <w:rPr>
          <w:rFonts w:asciiTheme="minorHAnsi" w:hAnsiTheme="minorHAnsi"/>
          <w:sz w:val="22"/>
          <w:szCs w:val="22"/>
        </w:rPr>
      </w:pPr>
    </w:p>
    <w:p w:rsidR="009106BF" w:rsidRDefault="0027196A" w:rsidP="00A8172E">
      <w:pPr>
        <w:pStyle w:val="Prrafodelista"/>
        <w:numPr>
          <w:ilvl w:val="0"/>
          <w:numId w:val="2"/>
        </w:numPr>
        <w:spacing w:line="276" w:lineRule="auto"/>
        <w:ind w:left="360"/>
        <w:jc w:val="both"/>
        <w:rPr>
          <w:rFonts w:asciiTheme="minorHAnsi" w:hAnsiTheme="minorHAnsi"/>
          <w:sz w:val="22"/>
          <w:szCs w:val="22"/>
        </w:rPr>
      </w:pPr>
      <w:r>
        <w:rPr>
          <w:rFonts w:asciiTheme="minorHAnsi" w:hAnsiTheme="minorHAnsi"/>
          <w:sz w:val="22"/>
          <w:szCs w:val="22"/>
        </w:rPr>
        <w:t xml:space="preserve">Stakeholders involved in programmes and projects shall be integrated in the DS-SLM process, </w:t>
      </w:r>
      <w:r w:rsidRPr="002218E2">
        <w:rPr>
          <w:rFonts w:asciiTheme="minorHAnsi" w:hAnsiTheme="minorHAnsi"/>
          <w:sz w:val="22"/>
          <w:szCs w:val="22"/>
        </w:rPr>
        <w:t xml:space="preserve">workshops and </w:t>
      </w:r>
      <w:r>
        <w:rPr>
          <w:rFonts w:asciiTheme="minorHAnsi" w:hAnsiTheme="minorHAnsi"/>
          <w:sz w:val="22"/>
          <w:szCs w:val="22"/>
        </w:rPr>
        <w:t xml:space="preserve">targeted actions in </w:t>
      </w:r>
      <w:r w:rsidRPr="002218E2">
        <w:rPr>
          <w:rFonts w:asciiTheme="minorHAnsi" w:hAnsiTheme="minorHAnsi"/>
          <w:sz w:val="22"/>
          <w:szCs w:val="22"/>
        </w:rPr>
        <w:t xml:space="preserve">order to create </w:t>
      </w:r>
      <w:r>
        <w:rPr>
          <w:rFonts w:asciiTheme="minorHAnsi" w:hAnsiTheme="minorHAnsi"/>
          <w:sz w:val="22"/>
          <w:szCs w:val="22"/>
        </w:rPr>
        <w:t>partnerships for integrating DS-SLM findings</w:t>
      </w:r>
      <w:r w:rsidRPr="002218E2">
        <w:rPr>
          <w:rFonts w:asciiTheme="minorHAnsi" w:hAnsiTheme="minorHAnsi"/>
          <w:sz w:val="22"/>
          <w:szCs w:val="22"/>
        </w:rPr>
        <w:t xml:space="preserve"> in national and subnatio</w:t>
      </w:r>
      <w:r>
        <w:rPr>
          <w:rFonts w:asciiTheme="minorHAnsi" w:hAnsiTheme="minorHAnsi"/>
          <w:sz w:val="22"/>
          <w:szCs w:val="22"/>
        </w:rPr>
        <w:t xml:space="preserve">nal processes and for scaling out best practices in the context of their projects. </w:t>
      </w:r>
    </w:p>
    <w:p w:rsidR="00F0546F" w:rsidRDefault="00F0546F" w:rsidP="00F0546F">
      <w:pPr>
        <w:pStyle w:val="Prrafodelista"/>
        <w:spacing w:line="276" w:lineRule="auto"/>
        <w:ind w:left="360"/>
        <w:jc w:val="both"/>
        <w:rPr>
          <w:rFonts w:asciiTheme="minorHAnsi" w:hAnsiTheme="minorHAnsi"/>
          <w:sz w:val="22"/>
          <w:szCs w:val="22"/>
        </w:rPr>
      </w:pPr>
    </w:p>
    <w:p w:rsidR="00F0546F" w:rsidRDefault="00F0546F" w:rsidP="00F0546F">
      <w:pPr>
        <w:pStyle w:val="Prrafodelista"/>
        <w:numPr>
          <w:ilvl w:val="0"/>
          <w:numId w:val="2"/>
        </w:numPr>
        <w:spacing w:line="276" w:lineRule="auto"/>
        <w:ind w:left="360"/>
        <w:jc w:val="both"/>
        <w:rPr>
          <w:rFonts w:asciiTheme="minorHAnsi" w:hAnsiTheme="minorHAnsi"/>
          <w:sz w:val="22"/>
          <w:szCs w:val="22"/>
        </w:rPr>
      </w:pPr>
      <w:r>
        <w:rPr>
          <w:rFonts w:asciiTheme="minorHAnsi" w:hAnsiTheme="minorHAnsi"/>
          <w:sz w:val="22"/>
          <w:szCs w:val="22"/>
        </w:rPr>
        <w:t xml:space="preserve">One of the main targets of DS-SLM specific findings shall be the national action programmes for combating land degradation and desertification (NAPs). Once the information and recommendations emerging from DS-SLM project findings is included in NAPs, mainstreaming shall be done for integrating NAPs into wider investment strategies and frameworks. </w:t>
      </w:r>
    </w:p>
    <w:p w:rsidR="006D4BD3" w:rsidRDefault="006D4BD3" w:rsidP="006D4BD3">
      <w:pPr>
        <w:pStyle w:val="Prrafodelista"/>
        <w:spacing w:line="276" w:lineRule="auto"/>
        <w:ind w:left="360"/>
        <w:jc w:val="both"/>
        <w:rPr>
          <w:rFonts w:asciiTheme="minorHAnsi" w:hAnsiTheme="minorHAnsi"/>
          <w:sz w:val="22"/>
          <w:szCs w:val="22"/>
        </w:rPr>
      </w:pPr>
    </w:p>
    <w:p w:rsidR="0027196A" w:rsidRDefault="0027196A" w:rsidP="006D4BD3">
      <w:pPr>
        <w:pStyle w:val="Prrafodelista"/>
        <w:numPr>
          <w:ilvl w:val="0"/>
          <w:numId w:val="2"/>
        </w:numPr>
        <w:spacing w:line="276" w:lineRule="auto"/>
        <w:ind w:left="360"/>
        <w:jc w:val="both"/>
        <w:rPr>
          <w:rFonts w:asciiTheme="minorHAnsi" w:hAnsiTheme="minorHAnsi"/>
          <w:sz w:val="22"/>
          <w:szCs w:val="22"/>
        </w:rPr>
      </w:pPr>
      <w:r w:rsidRPr="006D4BD3">
        <w:rPr>
          <w:rFonts w:asciiTheme="minorHAnsi" w:hAnsiTheme="minorHAnsi"/>
          <w:sz w:val="22"/>
          <w:szCs w:val="22"/>
        </w:rPr>
        <w:t xml:space="preserve">One of the main challenges is the fact that as SLM is a cross-sectoral issue, there are usually many national agencies with land administration and national functions. In this case, national policies regarding land management may be difficult to address in a targeted manner and </w:t>
      </w:r>
      <w:proofErr w:type="spellStart"/>
      <w:r w:rsidRPr="006D4BD3">
        <w:rPr>
          <w:rFonts w:asciiTheme="minorHAnsi" w:hAnsiTheme="minorHAnsi"/>
          <w:sz w:val="22"/>
          <w:szCs w:val="22"/>
        </w:rPr>
        <w:t>intersectoral</w:t>
      </w:r>
      <w:proofErr w:type="spellEnd"/>
      <w:r w:rsidRPr="006D4BD3">
        <w:rPr>
          <w:rFonts w:asciiTheme="minorHAnsi" w:hAnsiTheme="minorHAnsi"/>
          <w:sz w:val="22"/>
          <w:szCs w:val="22"/>
        </w:rPr>
        <w:t xml:space="preserve"> coordination is needed. </w:t>
      </w:r>
      <w:r w:rsidR="006D4BD3" w:rsidRPr="006D4BD3">
        <w:rPr>
          <w:rFonts w:asciiTheme="minorHAnsi" w:hAnsiTheme="minorHAnsi"/>
          <w:sz w:val="22"/>
          <w:szCs w:val="22"/>
        </w:rPr>
        <w:t xml:space="preserve">A sectoral approach may be adopted, but bearing in mind that SLM is an integral concept that cannot be addressed only by a given sector (ex. Environmental sector). </w:t>
      </w:r>
      <w:r w:rsidR="006D4BD3">
        <w:rPr>
          <w:rFonts w:asciiTheme="minorHAnsi" w:hAnsiTheme="minorHAnsi"/>
          <w:sz w:val="22"/>
          <w:szCs w:val="22"/>
        </w:rPr>
        <w:t xml:space="preserve"> </w:t>
      </w:r>
      <w:r w:rsidRPr="006D4BD3">
        <w:rPr>
          <w:rFonts w:asciiTheme="minorHAnsi" w:hAnsiTheme="minorHAnsi"/>
          <w:sz w:val="22"/>
          <w:szCs w:val="22"/>
        </w:rPr>
        <w:t>Relevant sectoral strategies may already include SLM priorities; the challenge is to maintain the integral aspect of SLM while issues are divided in different sectors.</w:t>
      </w:r>
    </w:p>
    <w:p w:rsidR="006D4BD3" w:rsidRDefault="006D4BD3" w:rsidP="006D4BD3">
      <w:pPr>
        <w:pStyle w:val="Prrafodelista"/>
        <w:spacing w:line="276" w:lineRule="auto"/>
        <w:ind w:left="360"/>
        <w:jc w:val="both"/>
        <w:rPr>
          <w:rFonts w:asciiTheme="minorHAnsi" w:hAnsiTheme="minorHAnsi"/>
          <w:sz w:val="22"/>
          <w:szCs w:val="22"/>
        </w:rPr>
      </w:pPr>
    </w:p>
    <w:p w:rsidR="006D4BD3" w:rsidRDefault="006D4BD3" w:rsidP="006D4BD3">
      <w:pPr>
        <w:pStyle w:val="Prrafodelista"/>
        <w:numPr>
          <w:ilvl w:val="0"/>
          <w:numId w:val="2"/>
        </w:numPr>
        <w:spacing w:line="276" w:lineRule="auto"/>
        <w:ind w:left="360"/>
        <w:jc w:val="both"/>
        <w:rPr>
          <w:rFonts w:asciiTheme="minorHAnsi" w:hAnsiTheme="minorHAnsi"/>
          <w:sz w:val="22"/>
          <w:szCs w:val="22"/>
        </w:rPr>
      </w:pPr>
      <w:r>
        <w:rPr>
          <w:rFonts w:asciiTheme="minorHAnsi" w:hAnsiTheme="minorHAnsi"/>
          <w:sz w:val="22"/>
          <w:szCs w:val="22"/>
        </w:rPr>
        <w:t xml:space="preserve">In this sense, existing national inter-sectoral coordination instances, at both political and technical levels, shall be integrated in the DS-SLM process. </w:t>
      </w:r>
    </w:p>
    <w:p w:rsidR="00F0546F" w:rsidRDefault="00F0546F" w:rsidP="00F0546F">
      <w:pPr>
        <w:pStyle w:val="Prrafodelista"/>
        <w:spacing w:line="276" w:lineRule="auto"/>
        <w:ind w:left="360"/>
        <w:jc w:val="both"/>
        <w:rPr>
          <w:rFonts w:asciiTheme="minorHAnsi" w:hAnsiTheme="minorHAnsi"/>
          <w:sz w:val="22"/>
          <w:szCs w:val="22"/>
        </w:rPr>
      </w:pPr>
    </w:p>
    <w:p w:rsidR="00F0546F" w:rsidRPr="00901692" w:rsidRDefault="00F0546F" w:rsidP="00F0546F">
      <w:pPr>
        <w:pStyle w:val="Prrafodelista"/>
        <w:numPr>
          <w:ilvl w:val="0"/>
          <w:numId w:val="2"/>
        </w:numPr>
        <w:spacing w:line="276" w:lineRule="auto"/>
        <w:ind w:left="360"/>
        <w:jc w:val="both"/>
        <w:rPr>
          <w:rFonts w:asciiTheme="minorHAnsi" w:hAnsiTheme="minorHAnsi"/>
          <w:szCs w:val="22"/>
        </w:rPr>
      </w:pPr>
      <w:r w:rsidRPr="00B26C68">
        <w:rPr>
          <w:rFonts w:asciiTheme="minorHAnsi" w:hAnsiTheme="minorHAnsi"/>
          <w:sz w:val="22"/>
          <w:szCs w:val="22"/>
        </w:rPr>
        <w:t xml:space="preserve">Extension and farmer to farmer programmes are important to be considered for </w:t>
      </w:r>
      <w:r>
        <w:rPr>
          <w:rFonts w:asciiTheme="minorHAnsi" w:hAnsiTheme="minorHAnsi"/>
          <w:sz w:val="22"/>
          <w:szCs w:val="22"/>
        </w:rPr>
        <w:t>scaling out SLM best practices, mainly in countries where extension programmes are implemented. In many cases extension activities are integrated into other programmes, projects and even financing mechanisms.</w:t>
      </w:r>
    </w:p>
    <w:p w:rsidR="0027196A" w:rsidRPr="0027196A" w:rsidRDefault="004048D3" w:rsidP="009106BF">
      <w:pPr>
        <w:jc w:val="center"/>
        <w:rPr>
          <w:sz w:val="20"/>
          <w:lang w:val="en-GB"/>
        </w:rPr>
      </w:pPr>
      <w:r>
        <w:rPr>
          <w:sz w:val="20"/>
          <w:lang w:val="en-GB"/>
        </w:rPr>
        <w:t xml:space="preserve"> </w:t>
      </w:r>
    </w:p>
    <w:p w:rsidR="000B7164" w:rsidRDefault="00151165" w:rsidP="000B7164">
      <w:pPr>
        <w:rPr>
          <w:b/>
          <w:color w:val="365F91" w:themeColor="accent1" w:themeShade="BF"/>
          <w:sz w:val="28"/>
          <w:szCs w:val="28"/>
        </w:rPr>
      </w:pPr>
      <w:r>
        <w:rPr>
          <w:b/>
          <w:color w:val="365F91" w:themeColor="accent1" w:themeShade="BF"/>
          <w:sz w:val="28"/>
          <w:szCs w:val="28"/>
        </w:rPr>
        <w:t xml:space="preserve"> 5.4</w:t>
      </w:r>
      <w:r w:rsidR="000B7164">
        <w:rPr>
          <w:b/>
          <w:color w:val="365F91" w:themeColor="accent1" w:themeShade="BF"/>
          <w:sz w:val="28"/>
          <w:szCs w:val="28"/>
        </w:rPr>
        <w:t xml:space="preserve"> INCENTIVE AND FINANCING MECHANISMS </w:t>
      </w:r>
    </w:p>
    <w:p w:rsidR="00A64211" w:rsidRDefault="000B7164" w:rsidP="00151165">
      <w:pPr>
        <w:spacing w:after="0"/>
        <w:contextualSpacing/>
        <w:jc w:val="both"/>
      </w:pPr>
      <w:r>
        <w:t xml:space="preserve">One of the main barriers for SLM implementation is insufficient or inefficient use of financial resources mainly at local levels. The integration of SLM into policies, strategies and programmes shall be translated into further or more sustainable resource mobilization for SLM implementation. </w:t>
      </w:r>
    </w:p>
    <w:p w:rsidR="000B7164" w:rsidRDefault="000B7164" w:rsidP="00151165">
      <w:pPr>
        <w:spacing w:after="0"/>
        <w:contextualSpacing/>
        <w:jc w:val="both"/>
      </w:pPr>
    </w:p>
    <w:p w:rsidR="000B7164" w:rsidRDefault="000B7164" w:rsidP="00151165">
      <w:pPr>
        <w:spacing w:after="0"/>
        <w:contextualSpacing/>
        <w:jc w:val="both"/>
      </w:pPr>
      <w:r>
        <w:t xml:space="preserve">Evidence-based information on </w:t>
      </w:r>
      <w:r w:rsidR="00AF5592">
        <w:t>LD/SLM</w:t>
      </w:r>
      <w:r>
        <w:t xml:space="preserve"> shall be directed towards key financing instruments allowing a sustainable mobilization or resources increasing budget allocations from governmental and non-governmental sectors. </w:t>
      </w:r>
    </w:p>
    <w:p w:rsidR="000B7164" w:rsidRDefault="000B7164" w:rsidP="00151165">
      <w:pPr>
        <w:spacing w:after="0"/>
        <w:contextualSpacing/>
        <w:jc w:val="both"/>
      </w:pPr>
    </w:p>
    <w:p w:rsidR="000B7164" w:rsidRPr="001C1648" w:rsidRDefault="000B7164" w:rsidP="00151165">
      <w:pPr>
        <w:rPr>
          <w:b/>
          <w:color w:val="365F91" w:themeColor="accent1" w:themeShade="BF"/>
          <w:sz w:val="28"/>
          <w:szCs w:val="28"/>
        </w:rPr>
      </w:pPr>
      <w:r>
        <w:t xml:space="preserve">Some elements that may be considered when addressing policies and regulations include the following: </w:t>
      </w:r>
    </w:p>
    <w:p w:rsidR="000B7164" w:rsidRDefault="000B7164" w:rsidP="00151165">
      <w:pPr>
        <w:numPr>
          <w:ilvl w:val="0"/>
          <w:numId w:val="1"/>
        </w:numPr>
        <w:spacing w:after="0"/>
        <w:ind w:left="426"/>
        <w:contextualSpacing/>
        <w:jc w:val="both"/>
        <w:rPr>
          <w:rFonts w:eastAsia="Times New Roman" w:cs="Times New Roman"/>
          <w:lang w:val="en-GB"/>
        </w:rPr>
      </w:pPr>
      <w:r>
        <w:t>The integration of SLM into</w:t>
      </w:r>
      <w:r>
        <w:rPr>
          <w:rFonts w:eastAsia="Times New Roman" w:cs="Times New Roman"/>
          <w:lang w:val="en-GB"/>
        </w:rPr>
        <w:t xml:space="preserve"> existing national, </w:t>
      </w:r>
      <w:r w:rsidRPr="009F66A1">
        <w:rPr>
          <w:rFonts w:eastAsia="Times New Roman" w:cs="Times New Roman"/>
          <w:lang w:val="en-GB"/>
        </w:rPr>
        <w:t>subnational, local fin</w:t>
      </w:r>
      <w:r>
        <w:rPr>
          <w:rFonts w:eastAsia="Times New Roman" w:cs="Times New Roman"/>
          <w:lang w:val="en-GB"/>
        </w:rPr>
        <w:t>ancing and incentive mechanisms at all levels is crucial for promoting SLM implementation.</w:t>
      </w:r>
    </w:p>
    <w:p w:rsidR="000B7164" w:rsidRPr="009F66A1" w:rsidRDefault="000B7164" w:rsidP="00151165">
      <w:pPr>
        <w:spacing w:after="0"/>
        <w:ind w:left="426"/>
        <w:contextualSpacing/>
        <w:jc w:val="both"/>
        <w:rPr>
          <w:rFonts w:eastAsia="Times New Roman" w:cs="Times New Roman"/>
          <w:lang w:val="en-GB"/>
        </w:rPr>
      </w:pPr>
      <w:r w:rsidRPr="009F66A1">
        <w:rPr>
          <w:rFonts w:eastAsia="Times New Roman" w:cs="Times New Roman"/>
          <w:lang w:val="en-GB"/>
        </w:rPr>
        <w:t xml:space="preserve"> </w:t>
      </w:r>
    </w:p>
    <w:p w:rsidR="000B7164" w:rsidRDefault="000B7164" w:rsidP="00151165">
      <w:pPr>
        <w:numPr>
          <w:ilvl w:val="0"/>
          <w:numId w:val="1"/>
        </w:numPr>
        <w:spacing w:after="0"/>
        <w:ind w:left="426"/>
        <w:contextualSpacing/>
        <w:jc w:val="both"/>
        <w:rPr>
          <w:rFonts w:eastAsia="Times New Roman" w:cs="Times New Roman"/>
          <w:lang w:val="en-GB"/>
        </w:rPr>
      </w:pPr>
      <w:r>
        <w:rPr>
          <w:rFonts w:eastAsia="Times New Roman" w:cs="Times New Roman"/>
          <w:lang w:val="en-GB"/>
        </w:rPr>
        <w:t xml:space="preserve">Existing </w:t>
      </w:r>
      <w:r w:rsidRPr="009F66A1">
        <w:rPr>
          <w:rFonts w:eastAsia="Times New Roman" w:cs="Times New Roman"/>
          <w:lang w:val="en-GB"/>
        </w:rPr>
        <w:t>Incentive and fina</w:t>
      </w:r>
      <w:r>
        <w:rPr>
          <w:rFonts w:eastAsia="Times New Roman" w:cs="Times New Roman"/>
          <w:lang w:val="en-GB"/>
        </w:rPr>
        <w:t>ncing mechanisms</w:t>
      </w:r>
      <w:r w:rsidRPr="009F66A1">
        <w:rPr>
          <w:rFonts w:eastAsia="Times New Roman" w:cs="Times New Roman"/>
          <w:lang w:val="en-GB"/>
        </w:rPr>
        <w:t xml:space="preserve"> shall be identified </w:t>
      </w:r>
      <w:r>
        <w:rPr>
          <w:rFonts w:eastAsia="Times New Roman" w:cs="Times New Roman"/>
          <w:lang w:val="en-GB"/>
        </w:rPr>
        <w:t xml:space="preserve">in advance </w:t>
      </w:r>
      <w:r w:rsidRPr="009F66A1">
        <w:rPr>
          <w:rFonts w:eastAsia="Times New Roman" w:cs="Times New Roman"/>
          <w:lang w:val="en-GB"/>
        </w:rPr>
        <w:t>and partnerships made with in order to integrate relevant stakeholders into the overall project planning and implementation.</w:t>
      </w:r>
    </w:p>
    <w:p w:rsidR="000B7164" w:rsidRDefault="000B7164" w:rsidP="00151165">
      <w:pPr>
        <w:spacing w:after="0"/>
        <w:ind w:left="426"/>
        <w:contextualSpacing/>
        <w:jc w:val="both"/>
        <w:rPr>
          <w:rFonts w:eastAsia="Times New Roman" w:cs="Times New Roman"/>
          <w:lang w:val="en-GB"/>
        </w:rPr>
      </w:pPr>
    </w:p>
    <w:p w:rsidR="000B7164" w:rsidRPr="000636C3" w:rsidRDefault="000B7164" w:rsidP="00151165">
      <w:pPr>
        <w:numPr>
          <w:ilvl w:val="0"/>
          <w:numId w:val="1"/>
        </w:numPr>
        <w:spacing w:after="0"/>
        <w:ind w:left="426"/>
        <w:contextualSpacing/>
        <w:jc w:val="both"/>
        <w:rPr>
          <w:rFonts w:eastAsia="Times New Roman" w:cs="Times New Roman"/>
          <w:lang w:val="en-GB"/>
        </w:rPr>
      </w:pPr>
      <w:r>
        <w:t xml:space="preserve">Land degradation issues are often not mainstreamed into national development decision-making. As a result, government budgetary allocations for mitigating land degradation are weak, and policy recommendations relating to economic growth often conflict with the goal of </w:t>
      </w:r>
      <w:r w:rsidR="00AF5592">
        <w:t xml:space="preserve">SLM. </w:t>
      </w:r>
    </w:p>
    <w:p w:rsidR="000B7164" w:rsidRPr="000636C3" w:rsidRDefault="000B7164" w:rsidP="00151165">
      <w:pPr>
        <w:spacing w:after="0"/>
        <w:ind w:left="426"/>
        <w:contextualSpacing/>
        <w:jc w:val="both"/>
        <w:rPr>
          <w:rFonts w:eastAsia="Times New Roman" w:cs="Times New Roman"/>
          <w:lang w:val="en-GB"/>
        </w:rPr>
      </w:pPr>
    </w:p>
    <w:p w:rsidR="000B7164" w:rsidRPr="000636C3" w:rsidRDefault="000B7164" w:rsidP="00151165">
      <w:pPr>
        <w:numPr>
          <w:ilvl w:val="0"/>
          <w:numId w:val="1"/>
        </w:numPr>
        <w:spacing w:after="0"/>
        <w:ind w:left="426"/>
        <w:contextualSpacing/>
        <w:jc w:val="both"/>
        <w:rPr>
          <w:rFonts w:eastAsia="Times New Roman" w:cs="Times New Roman"/>
          <w:lang w:val="en-GB"/>
        </w:rPr>
      </w:pPr>
      <w:r>
        <w:rPr>
          <w:lang w:val="en-GB"/>
        </w:rPr>
        <w:t>M</w:t>
      </w:r>
      <w:proofErr w:type="spellStart"/>
      <w:r>
        <w:t>ainstreaming</w:t>
      </w:r>
      <w:proofErr w:type="spellEnd"/>
      <w:r>
        <w:t xml:space="preserve"> is a process that shall improve awareness and capacities at various levels and sectors, mainly into those sectors that can influence further resource allocation and improved investments for SLM.</w:t>
      </w:r>
    </w:p>
    <w:p w:rsidR="000B7164" w:rsidRDefault="000B7164" w:rsidP="000B7164">
      <w:pPr>
        <w:spacing w:after="0" w:line="240" w:lineRule="auto"/>
        <w:ind w:left="426"/>
        <w:contextualSpacing/>
        <w:jc w:val="both"/>
        <w:rPr>
          <w:rFonts w:eastAsia="Times New Roman" w:cs="Times New Roman"/>
          <w:lang w:val="en-GB"/>
        </w:rPr>
      </w:pPr>
    </w:p>
    <w:p w:rsidR="000B7164" w:rsidRPr="00301F1B" w:rsidRDefault="000B7164" w:rsidP="00151165">
      <w:pPr>
        <w:numPr>
          <w:ilvl w:val="0"/>
          <w:numId w:val="1"/>
        </w:numPr>
        <w:spacing w:after="0"/>
        <w:ind w:left="426"/>
        <w:contextualSpacing/>
        <w:jc w:val="both"/>
        <w:rPr>
          <w:rFonts w:eastAsia="Times New Roman" w:cs="Times New Roman"/>
          <w:lang w:val="en-GB"/>
        </w:rPr>
      </w:pPr>
      <w:r>
        <w:rPr>
          <w:rFonts w:eastAsia="Times New Roman" w:cs="Times New Roman"/>
          <w:lang w:val="en-GB"/>
        </w:rPr>
        <w:t>Spec</w:t>
      </w:r>
      <w:r w:rsidRPr="00301F1B">
        <w:rPr>
          <w:rFonts w:eastAsia="Times New Roman" w:cs="Times New Roman"/>
          <w:lang w:val="en-GB"/>
        </w:rPr>
        <w:t>ific practices may be integrated into incentive and financing mechanisms while SLM in general may be integrated into wider budget planning processes such as national and territorial development budgets</w:t>
      </w:r>
      <w:r>
        <w:rPr>
          <w:rFonts w:eastAsia="Times New Roman" w:cs="Times New Roman"/>
          <w:lang w:val="en-GB"/>
        </w:rPr>
        <w:t>.</w:t>
      </w:r>
      <w:r w:rsidRPr="00301F1B">
        <w:rPr>
          <w:rFonts w:eastAsia="Times New Roman" w:cs="Times New Roman"/>
          <w:lang w:val="en-GB"/>
        </w:rPr>
        <w:t xml:space="preserve">   </w:t>
      </w:r>
    </w:p>
    <w:p w:rsidR="000B7164" w:rsidRPr="000636C3" w:rsidRDefault="000B7164" w:rsidP="00151165">
      <w:pPr>
        <w:spacing w:after="0"/>
        <w:ind w:left="426"/>
        <w:contextualSpacing/>
        <w:jc w:val="both"/>
      </w:pPr>
    </w:p>
    <w:p w:rsidR="000B7164" w:rsidRPr="009F66A1" w:rsidRDefault="000B7164" w:rsidP="00151165">
      <w:pPr>
        <w:numPr>
          <w:ilvl w:val="0"/>
          <w:numId w:val="1"/>
        </w:numPr>
        <w:spacing w:after="0"/>
        <w:ind w:left="426"/>
        <w:contextualSpacing/>
        <w:jc w:val="both"/>
      </w:pPr>
      <w:r w:rsidRPr="009F66A1">
        <w:rPr>
          <w:rFonts w:eastAsia="Times New Roman" w:cs="Times New Roman"/>
          <w:lang w:val="en-GB"/>
        </w:rPr>
        <w:t>Priority areas within national incentive</w:t>
      </w:r>
      <w:r>
        <w:rPr>
          <w:rFonts w:eastAsia="Times New Roman" w:cs="Times New Roman"/>
          <w:lang w:val="en-GB"/>
        </w:rPr>
        <w:t xml:space="preserve"> programmes and</w:t>
      </w:r>
      <w:r w:rsidRPr="009F66A1">
        <w:rPr>
          <w:rFonts w:eastAsia="Times New Roman" w:cs="Times New Roman"/>
          <w:lang w:val="en-GB"/>
        </w:rPr>
        <w:t xml:space="preserve"> mechanisms</w:t>
      </w:r>
      <w:r w:rsidRPr="009F66A1">
        <w:t xml:space="preserve"> might be identified in order to orient the area/site selection for subnational assessments.</w:t>
      </w:r>
    </w:p>
    <w:p w:rsidR="000B7164" w:rsidRDefault="000B7164" w:rsidP="00151165">
      <w:pPr>
        <w:spacing w:after="0"/>
        <w:contextualSpacing/>
        <w:jc w:val="both"/>
      </w:pPr>
    </w:p>
    <w:p w:rsidR="000B7164" w:rsidRDefault="000B7164" w:rsidP="00151165">
      <w:pPr>
        <w:pStyle w:val="Prrafodelista"/>
        <w:numPr>
          <w:ilvl w:val="0"/>
          <w:numId w:val="41"/>
        </w:numPr>
        <w:spacing w:line="276" w:lineRule="auto"/>
        <w:jc w:val="both"/>
        <w:rPr>
          <w:rFonts w:asciiTheme="minorHAnsi" w:hAnsiTheme="minorHAnsi"/>
          <w:sz w:val="22"/>
          <w:szCs w:val="22"/>
          <w:lang w:val="en-US"/>
        </w:rPr>
      </w:pPr>
      <w:r w:rsidRPr="00E36074">
        <w:rPr>
          <w:rFonts w:asciiTheme="minorHAnsi" w:hAnsiTheme="minorHAnsi"/>
          <w:sz w:val="22"/>
          <w:szCs w:val="22"/>
          <w:lang w:val="en-US"/>
        </w:rPr>
        <w:t>Mainstreaming shall lead to improve</w:t>
      </w:r>
      <w:r>
        <w:rPr>
          <w:rFonts w:asciiTheme="minorHAnsi" w:hAnsiTheme="minorHAnsi"/>
          <w:sz w:val="22"/>
          <w:szCs w:val="22"/>
          <w:lang w:val="en-US"/>
        </w:rPr>
        <w:t xml:space="preserve"> the consideration given to SLM as a development issue and</w:t>
      </w:r>
      <w:r w:rsidRPr="00E36074">
        <w:rPr>
          <w:rFonts w:asciiTheme="minorHAnsi" w:hAnsiTheme="minorHAnsi"/>
          <w:sz w:val="22"/>
          <w:szCs w:val="22"/>
          <w:lang w:val="en-US"/>
        </w:rPr>
        <w:t xml:space="preserve"> </w:t>
      </w:r>
      <w:r>
        <w:rPr>
          <w:rFonts w:asciiTheme="minorHAnsi" w:hAnsiTheme="minorHAnsi"/>
          <w:sz w:val="22"/>
          <w:szCs w:val="22"/>
          <w:lang w:val="en-US"/>
        </w:rPr>
        <w:t xml:space="preserve">improve </w:t>
      </w:r>
      <w:r w:rsidRPr="00E36074">
        <w:rPr>
          <w:rFonts w:asciiTheme="minorHAnsi" w:hAnsiTheme="minorHAnsi"/>
          <w:sz w:val="22"/>
          <w:szCs w:val="22"/>
          <w:lang w:val="en-US"/>
        </w:rPr>
        <w:t>resource mobilization for SLM scaling out and</w:t>
      </w:r>
      <w:r>
        <w:rPr>
          <w:rFonts w:asciiTheme="minorHAnsi" w:hAnsiTheme="minorHAnsi"/>
          <w:sz w:val="22"/>
          <w:szCs w:val="22"/>
          <w:lang w:val="en-US"/>
        </w:rPr>
        <w:t xml:space="preserve"> implementation. Several</w:t>
      </w:r>
      <w:r w:rsidRPr="00E36074">
        <w:rPr>
          <w:rFonts w:asciiTheme="minorHAnsi" w:hAnsiTheme="minorHAnsi"/>
          <w:sz w:val="22"/>
          <w:szCs w:val="22"/>
          <w:lang w:val="en-US"/>
        </w:rPr>
        <w:t xml:space="preserve"> financing mechanisms already mobilize resources for SLM aspects, such as land restoration, biodiversity conservation, climat</w:t>
      </w:r>
      <w:r>
        <w:rPr>
          <w:rFonts w:asciiTheme="minorHAnsi" w:hAnsiTheme="minorHAnsi"/>
          <w:sz w:val="22"/>
          <w:szCs w:val="22"/>
          <w:lang w:val="en-US"/>
        </w:rPr>
        <w:t>e change adaptation, and so on. Every country has its own types of financing mechanisms with more or less potential to mobilize resources for SLM implementation.</w:t>
      </w:r>
      <w:r w:rsidRPr="00E36074">
        <w:rPr>
          <w:rFonts w:asciiTheme="minorHAnsi" w:hAnsiTheme="minorHAnsi"/>
          <w:sz w:val="22"/>
          <w:szCs w:val="22"/>
          <w:lang w:val="en-US"/>
        </w:rPr>
        <w:t xml:space="preserve">  </w:t>
      </w:r>
    </w:p>
    <w:p w:rsidR="000B7164" w:rsidRDefault="000B7164" w:rsidP="00151165">
      <w:pPr>
        <w:pStyle w:val="Prrafodelista"/>
        <w:spacing w:line="276" w:lineRule="auto"/>
        <w:ind w:left="360"/>
        <w:jc w:val="both"/>
        <w:rPr>
          <w:rFonts w:asciiTheme="minorHAnsi" w:hAnsiTheme="minorHAnsi"/>
          <w:sz w:val="22"/>
        </w:rPr>
      </w:pPr>
    </w:p>
    <w:p w:rsidR="000B7164" w:rsidRPr="000636C3" w:rsidRDefault="000B7164" w:rsidP="00151165">
      <w:pPr>
        <w:pStyle w:val="Prrafodelista"/>
        <w:numPr>
          <w:ilvl w:val="0"/>
          <w:numId w:val="41"/>
        </w:numPr>
        <w:spacing w:line="276" w:lineRule="auto"/>
        <w:jc w:val="both"/>
        <w:rPr>
          <w:rFonts w:asciiTheme="minorHAnsi" w:hAnsiTheme="minorHAnsi"/>
          <w:sz w:val="22"/>
        </w:rPr>
      </w:pPr>
      <w:r w:rsidRPr="000636C3">
        <w:rPr>
          <w:rFonts w:asciiTheme="minorHAnsi" w:hAnsiTheme="minorHAnsi"/>
          <w:sz w:val="22"/>
        </w:rPr>
        <w:t xml:space="preserve">SLM may be mainstreamed in several financing processes and instruments, such as: </w:t>
      </w:r>
    </w:p>
    <w:p w:rsidR="000B7164" w:rsidRDefault="000B7164" w:rsidP="00151165">
      <w:pPr>
        <w:pStyle w:val="Prrafodelista"/>
        <w:spacing w:line="276" w:lineRule="auto"/>
        <w:jc w:val="both"/>
        <w:rPr>
          <w:rFonts w:asciiTheme="minorHAnsi" w:hAnsiTheme="minorHAnsi"/>
          <w:sz w:val="22"/>
          <w:szCs w:val="22"/>
        </w:rPr>
      </w:pPr>
      <w:r w:rsidRPr="008045B0">
        <w:rPr>
          <w:rFonts w:asciiTheme="minorHAnsi" w:hAnsiTheme="minorHAnsi"/>
          <w:sz w:val="22"/>
          <w:szCs w:val="22"/>
        </w:rPr>
        <w:t xml:space="preserve"> </w:t>
      </w:r>
    </w:p>
    <w:p w:rsidR="000B7164" w:rsidRPr="008045B0" w:rsidRDefault="000B7164" w:rsidP="00151165">
      <w:pPr>
        <w:pStyle w:val="Prrafodelista"/>
        <w:numPr>
          <w:ilvl w:val="0"/>
          <w:numId w:val="40"/>
        </w:numPr>
        <w:spacing w:line="276" w:lineRule="auto"/>
        <w:jc w:val="both"/>
        <w:rPr>
          <w:rFonts w:asciiTheme="minorHAnsi" w:hAnsiTheme="minorHAnsi"/>
          <w:sz w:val="22"/>
          <w:szCs w:val="22"/>
        </w:rPr>
      </w:pPr>
      <w:r w:rsidRPr="008045B0">
        <w:rPr>
          <w:rFonts w:asciiTheme="minorHAnsi" w:hAnsiTheme="minorHAnsi"/>
          <w:sz w:val="22"/>
          <w:szCs w:val="22"/>
        </w:rPr>
        <w:t xml:space="preserve">National </w:t>
      </w:r>
      <w:r>
        <w:rPr>
          <w:rFonts w:asciiTheme="minorHAnsi" w:hAnsiTheme="minorHAnsi"/>
          <w:sz w:val="22"/>
          <w:szCs w:val="22"/>
        </w:rPr>
        <w:t xml:space="preserve">development </w:t>
      </w:r>
      <w:r w:rsidRPr="008045B0">
        <w:rPr>
          <w:rFonts w:asciiTheme="minorHAnsi" w:hAnsiTheme="minorHAnsi"/>
          <w:sz w:val="22"/>
          <w:szCs w:val="22"/>
        </w:rPr>
        <w:t xml:space="preserve">and Sectoral budget frameworks  </w:t>
      </w:r>
    </w:p>
    <w:p w:rsidR="000B7164" w:rsidRPr="008045B0" w:rsidRDefault="000B7164" w:rsidP="00151165">
      <w:pPr>
        <w:pStyle w:val="Prrafodelista"/>
        <w:numPr>
          <w:ilvl w:val="0"/>
          <w:numId w:val="40"/>
        </w:numPr>
        <w:spacing w:line="276" w:lineRule="auto"/>
        <w:jc w:val="both"/>
        <w:rPr>
          <w:rFonts w:asciiTheme="minorHAnsi" w:hAnsiTheme="minorHAnsi"/>
          <w:sz w:val="22"/>
          <w:szCs w:val="22"/>
        </w:rPr>
      </w:pPr>
      <w:r w:rsidRPr="008045B0">
        <w:rPr>
          <w:rFonts w:asciiTheme="minorHAnsi" w:hAnsiTheme="minorHAnsi"/>
          <w:sz w:val="22"/>
          <w:szCs w:val="22"/>
        </w:rPr>
        <w:t>SLM financing strategies and investment frameworks.</w:t>
      </w:r>
    </w:p>
    <w:p w:rsidR="000B7164" w:rsidRPr="00322FBA" w:rsidRDefault="000B7164" w:rsidP="00151165">
      <w:pPr>
        <w:pStyle w:val="Prrafodelista"/>
        <w:numPr>
          <w:ilvl w:val="0"/>
          <w:numId w:val="40"/>
        </w:numPr>
        <w:spacing w:line="276" w:lineRule="auto"/>
        <w:jc w:val="both"/>
        <w:rPr>
          <w:rFonts w:asciiTheme="minorHAnsi" w:hAnsiTheme="minorHAnsi"/>
          <w:sz w:val="22"/>
          <w:szCs w:val="22"/>
        </w:rPr>
      </w:pPr>
      <w:r w:rsidRPr="00322FBA">
        <w:rPr>
          <w:rFonts w:asciiTheme="minorHAnsi" w:hAnsiTheme="minorHAnsi"/>
          <w:sz w:val="22"/>
          <w:szCs w:val="22"/>
        </w:rPr>
        <w:t xml:space="preserve">Territorial budgets.    </w:t>
      </w:r>
    </w:p>
    <w:p w:rsidR="00F74B85" w:rsidRDefault="000B7164" w:rsidP="00151165">
      <w:pPr>
        <w:pStyle w:val="Prrafodelista"/>
        <w:numPr>
          <w:ilvl w:val="0"/>
          <w:numId w:val="40"/>
        </w:numPr>
        <w:spacing w:line="276" w:lineRule="auto"/>
        <w:jc w:val="both"/>
        <w:rPr>
          <w:rFonts w:asciiTheme="minorHAnsi" w:hAnsiTheme="minorHAnsi"/>
          <w:sz w:val="22"/>
          <w:szCs w:val="22"/>
        </w:rPr>
      </w:pPr>
      <w:r>
        <w:rPr>
          <w:rFonts w:asciiTheme="minorHAnsi" w:hAnsiTheme="minorHAnsi"/>
          <w:sz w:val="22"/>
          <w:szCs w:val="22"/>
        </w:rPr>
        <w:t xml:space="preserve">International cooperation finance. </w:t>
      </w:r>
    </w:p>
    <w:p w:rsidR="000B7164" w:rsidRDefault="00F74B85" w:rsidP="00151165">
      <w:pPr>
        <w:pStyle w:val="Prrafodelista"/>
        <w:numPr>
          <w:ilvl w:val="0"/>
          <w:numId w:val="40"/>
        </w:numPr>
        <w:spacing w:line="276" w:lineRule="auto"/>
        <w:jc w:val="both"/>
        <w:rPr>
          <w:rFonts w:asciiTheme="minorHAnsi" w:hAnsiTheme="minorHAnsi"/>
          <w:sz w:val="22"/>
          <w:szCs w:val="22"/>
        </w:rPr>
      </w:pPr>
      <w:r w:rsidRPr="00007BE8">
        <w:rPr>
          <w:rFonts w:asciiTheme="minorHAnsi" w:hAnsiTheme="minorHAnsi"/>
          <w:sz w:val="22"/>
          <w:szCs w:val="22"/>
          <w:lang w:val="en-US"/>
        </w:rPr>
        <w:t>Climate change finance</w:t>
      </w:r>
      <w:r>
        <w:rPr>
          <w:rFonts w:asciiTheme="minorHAnsi" w:hAnsiTheme="minorHAnsi"/>
          <w:sz w:val="22"/>
          <w:szCs w:val="22"/>
          <w:lang w:val="en-US"/>
        </w:rPr>
        <w:t>.</w:t>
      </w:r>
    </w:p>
    <w:p w:rsidR="000B7164" w:rsidRDefault="000B7164" w:rsidP="00151165">
      <w:pPr>
        <w:pStyle w:val="Prrafodelista"/>
        <w:numPr>
          <w:ilvl w:val="0"/>
          <w:numId w:val="40"/>
        </w:numPr>
        <w:spacing w:line="276" w:lineRule="auto"/>
        <w:jc w:val="both"/>
        <w:rPr>
          <w:rFonts w:asciiTheme="minorHAnsi" w:hAnsiTheme="minorHAnsi"/>
          <w:sz w:val="22"/>
          <w:szCs w:val="22"/>
        </w:rPr>
      </w:pPr>
      <w:r>
        <w:rPr>
          <w:rFonts w:asciiTheme="minorHAnsi" w:hAnsiTheme="minorHAnsi"/>
          <w:sz w:val="22"/>
          <w:szCs w:val="22"/>
        </w:rPr>
        <w:t xml:space="preserve">National incentive mechanisms and programmes. </w:t>
      </w:r>
    </w:p>
    <w:p w:rsidR="000B7164" w:rsidRPr="00322FBA" w:rsidRDefault="000B7164" w:rsidP="00151165">
      <w:pPr>
        <w:pStyle w:val="Prrafodelista"/>
        <w:numPr>
          <w:ilvl w:val="0"/>
          <w:numId w:val="40"/>
        </w:numPr>
        <w:spacing w:line="276" w:lineRule="auto"/>
        <w:jc w:val="both"/>
        <w:rPr>
          <w:rFonts w:asciiTheme="minorHAnsi" w:hAnsiTheme="minorHAnsi"/>
          <w:sz w:val="22"/>
          <w:szCs w:val="22"/>
        </w:rPr>
      </w:pPr>
      <w:r w:rsidRPr="00322FBA">
        <w:rPr>
          <w:rFonts w:asciiTheme="minorHAnsi" w:hAnsiTheme="minorHAnsi"/>
          <w:sz w:val="22"/>
          <w:szCs w:val="22"/>
        </w:rPr>
        <w:t>Market-based mechanisms</w:t>
      </w:r>
      <w:r>
        <w:rPr>
          <w:rFonts w:asciiTheme="minorHAnsi" w:hAnsiTheme="minorHAnsi"/>
          <w:sz w:val="22"/>
          <w:szCs w:val="22"/>
        </w:rPr>
        <w:t xml:space="preserve">. </w:t>
      </w:r>
    </w:p>
    <w:p w:rsidR="000B7164" w:rsidRDefault="000B7164" w:rsidP="00151165">
      <w:pPr>
        <w:pStyle w:val="Prrafodelista"/>
        <w:numPr>
          <w:ilvl w:val="0"/>
          <w:numId w:val="40"/>
        </w:numPr>
        <w:spacing w:line="276" w:lineRule="auto"/>
        <w:jc w:val="both"/>
        <w:rPr>
          <w:rFonts w:asciiTheme="minorHAnsi" w:hAnsiTheme="minorHAnsi"/>
          <w:sz w:val="22"/>
          <w:szCs w:val="22"/>
        </w:rPr>
      </w:pPr>
      <w:r>
        <w:rPr>
          <w:rFonts w:asciiTheme="minorHAnsi" w:hAnsiTheme="minorHAnsi"/>
          <w:sz w:val="22"/>
          <w:szCs w:val="22"/>
        </w:rPr>
        <w:t xml:space="preserve">Microfinance. </w:t>
      </w:r>
    </w:p>
    <w:p w:rsidR="000B7164" w:rsidRPr="00007BE8" w:rsidRDefault="00F74B85" w:rsidP="00151165">
      <w:pPr>
        <w:pStyle w:val="Prrafodelista"/>
        <w:numPr>
          <w:ilvl w:val="0"/>
          <w:numId w:val="40"/>
        </w:numPr>
        <w:spacing w:line="276" w:lineRule="auto"/>
        <w:jc w:val="both"/>
        <w:rPr>
          <w:rFonts w:asciiTheme="minorHAnsi" w:hAnsiTheme="minorHAnsi"/>
          <w:sz w:val="22"/>
          <w:szCs w:val="22"/>
          <w:lang w:val="en-US"/>
        </w:rPr>
      </w:pPr>
      <w:r>
        <w:rPr>
          <w:rFonts w:asciiTheme="minorHAnsi" w:hAnsiTheme="minorHAnsi"/>
          <w:sz w:val="22"/>
          <w:szCs w:val="22"/>
        </w:rPr>
        <w:t xml:space="preserve">Environmental and watershed funds. </w:t>
      </w:r>
    </w:p>
    <w:p w:rsidR="000B7164" w:rsidRPr="00007BE8" w:rsidRDefault="000B7164" w:rsidP="00151165">
      <w:pPr>
        <w:pStyle w:val="Prrafodelista"/>
        <w:numPr>
          <w:ilvl w:val="0"/>
          <w:numId w:val="40"/>
        </w:numPr>
        <w:spacing w:line="276" w:lineRule="auto"/>
        <w:jc w:val="both"/>
        <w:rPr>
          <w:rFonts w:asciiTheme="minorHAnsi" w:hAnsiTheme="minorHAnsi"/>
          <w:sz w:val="22"/>
          <w:szCs w:val="22"/>
          <w:lang w:val="en-US"/>
        </w:rPr>
      </w:pPr>
      <w:r w:rsidRPr="00007BE8">
        <w:rPr>
          <w:rFonts w:asciiTheme="minorHAnsi" w:hAnsiTheme="minorHAnsi"/>
          <w:sz w:val="22"/>
          <w:szCs w:val="22"/>
          <w:lang w:val="en-US"/>
        </w:rPr>
        <w:t>Private investments</w:t>
      </w:r>
      <w:r>
        <w:rPr>
          <w:rFonts w:asciiTheme="minorHAnsi" w:hAnsiTheme="minorHAnsi"/>
          <w:sz w:val="22"/>
          <w:szCs w:val="22"/>
          <w:lang w:val="en-US"/>
        </w:rPr>
        <w:t>.</w:t>
      </w:r>
      <w:r w:rsidRPr="00007BE8">
        <w:rPr>
          <w:rFonts w:asciiTheme="minorHAnsi" w:hAnsiTheme="minorHAnsi"/>
          <w:sz w:val="22"/>
          <w:szCs w:val="22"/>
          <w:lang w:val="en-US"/>
        </w:rPr>
        <w:t xml:space="preserve">  </w:t>
      </w:r>
    </w:p>
    <w:p w:rsidR="000B7164" w:rsidRPr="00007BE8" w:rsidRDefault="000B7164" w:rsidP="00151165">
      <w:pPr>
        <w:pStyle w:val="Prrafodelista"/>
        <w:spacing w:line="276" w:lineRule="auto"/>
        <w:ind w:left="0"/>
        <w:rPr>
          <w:rFonts w:asciiTheme="minorHAnsi" w:hAnsiTheme="minorHAnsi"/>
          <w:b/>
          <w:sz w:val="22"/>
          <w:szCs w:val="22"/>
          <w:lang w:val="en-US"/>
        </w:rPr>
      </w:pPr>
    </w:p>
    <w:p w:rsidR="000B7164" w:rsidRPr="00A64211" w:rsidRDefault="000B7164" w:rsidP="00151165">
      <w:pPr>
        <w:numPr>
          <w:ilvl w:val="0"/>
          <w:numId w:val="1"/>
        </w:numPr>
        <w:spacing w:after="0"/>
        <w:ind w:left="426"/>
        <w:contextualSpacing/>
        <w:jc w:val="both"/>
      </w:pPr>
      <w:r w:rsidRPr="009F66A1">
        <w:rPr>
          <w:rFonts w:eastAsia="Times New Roman" w:cs="Times New Roman"/>
        </w:rPr>
        <w:t>The mainstreaming process could also generate and promote the development of new and specific incentives and fin</w:t>
      </w:r>
      <w:r>
        <w:rPr>
          <w:rFonts w:eastAsia="Times New Roman" w:cs="Times New Roman"/>
        </w:rPr>
        <w:t>ancing mechanisms for scaling out best practices</w:t>
      </w:r>
      <w:r w:rsidRPr="009F66A1">
        <w:rPr>
          <w:rFonts w:eastAsia="Times New Roman" w:cs="Times New Roman"/>
        </w:rPr>
        <w:t xml:space="preserve">. </w:t>
      </w:r>
      <w:r w:rsidR="006F4194">
        <w:rPr>
          <w:rFonts w:eastAsia="Times New Roman" w:cs="Times New Roman"/>
        </w:rPr>
        <w:t xml:space="preserve"> </w:t>
      </w:r>
      <w:r w:rsidR="00AB4958">
        <w:rPr>
          <w:rFonts w:eastAsia="Times New Roman" w:cs="Times New Roman"/>
        </w:rPr>
        <w:t xml:space="preserve"> </w:t>
      </w:r>
    </w:p>
    <w:p w:rsidR="00A64211" w:rsidRPr="00A64211" w:rsidRDefault="00102611" w:rsidP="00151165">
      <w:pPr>
        <w:spacing w:after="0"/>
        <w:ind w:left="426"/>
        <w:contextualSpacing/>
        <w:jc w:val="both"/>
      </w:pPr>
      <w:r>
        <w:t xml:space="preserve"> </w:t>
      </w:r>
    </w:p>
    <w:p w:rsidR="00A64211" w:rsidRDefault="00A64211" w:rsidP="00151165">
      <w:pPr>
        <w:numPr>
          <w:ilvl w:val="0"/>
          <w:numId w:val="1"/>
        </w:numPr>
        <w:spacing w:after="0"/>
        <w:ind w:left="426"/>
        <w:contextualSpacing/>
        <w:jc w:val="both"/>
      </w:pPr>
      <w:r>
        <w:rPr>
          <w:rFonts w:eastAsia="Times New Roman" w:cs="Times New Roman"/>
        </w:rPr>
        <w:t xml:space="preserve">As </w:t>
      </w:r>
      <w:r w:rsidRPr="00102611">
        <w:rPr>
          <w:rFonts w:eastAsia="Times New Roman" w:cs="Times New Roman"/>
        </w:rPr>
        <w:t>mentioned by</w:t>
      </w:r>
      <w:r w:rsidR="00102611" w:rsidRPr="00102611">
        <w:rPr>
          <w:rFonts w:eastAsia="Times New Roman" w:cs="Times New Roman"/>
        </w:rPr>
        <w:t xml:space="preserve"> the </w:t>
      </w:r>
      <w:r w:rsidR="00856C37">
        <w:rPr>
          <w:rFonts w:eastAsia="Times New Roman" w:cs="Times New Roman"/>
        </w:rPr>
        <w:t>Landscapes for People Food and Nature (</w:t>
      </w:r>
      <w:r w:rsidR="00102611" w:rsidRPr="00102611">
        <w:rPr>
          <w:rFonts w:eastAsia="Times New Roman" w:cs="Times New Roman"/>
        </w:rPr>
        <w:t>LPFN</w:t>
      </w:r>
      <w:r w:rsidR="00856C37">
        <w:rPr>
          <w:rFonts w:eastAsia="Times New Roman" w:cs="Times New Roman"/>
        </w:rPr>
        <w:t>)</w:t>
      </w:r>
      <w:r w:rsidR="00102611" w:rsidRPr="00102611">
        <w:rPr>
          <w:rFonts w:eastAsia="Times New Roman" w:cs="Times New Roman"/>
        </w:rPr>
        <w:t xml:space="preserve"> Initiative</w:t>
      </w:r>
      <w:r w:rsidRPr="00102611">
        <w:rPr>
          <w:rFonts w:eastAsia="Times New Roman" w:cs="Times New Roman"/>
        </w:rPr>
        <w:t>,</w:t>
      </w:r>
      <w:r w:rsidR="00102611" w:rsidRPr="00102611">
        <w:rPr>
          <w:rFonts w:eastAsia="Times New Roman" w:cs="Times New Roman"/>
        </w:rPr>
        <w:t xml:space="preserve"> </w:t>
      </w:r>
      <w:r w:rsidRPr="00102611">
        <w:rPr>
          <w:rFonts w:eastAsia="Times New Roman" w:cs="Times New Roman"/>
        </w:rPr>
        <w:t>there is a</w:t>
      </w:r>
      <w:r>
        <w:rPr>
          <w:rFonts w:eastAsia="Times New Roman" w:cs="Times New Roman"/>
        </w:rPr>
        <w:t xml:space="preserve"> need to </w:t>
      </w:r>
      <w:r>
        <w:t xml:space="preserve">structure financial mechanisms to bridge asset investments across landscapes. Increasing the amount of asset investment in </w:t>
      </w:r>
      <w:r w:rsidR="00856C37">
        <w:t>Integrated Landscape Management (</w:t>
      </w:r>
      <w:r>
        <w:t>ILM</w:t>
      </w:r>
      <w:r w:rsidR="00856C37">
        <w:t>)</w:t>
      </w:r>
      <w:r>
        <w:t xml:space="preserve"> will require the development of innovative financial mechanisms targeted to </w:t>
      </w:r>
      <w:proofErr w:type="gramStart"/>
      <w:r>
        <w:t>conducive</w:t>
      </w:r>
      <w:proofErr w:type="gramEnd"/>
      <w:r>
        <w:t xml:space="preserve"> time horizons, scales and risk profiles. Finance flowing from these mechanisms will not only need to be attracted to landscapes, but coordina</w:t>
      </w:r>
      <w:r w:rsidR="00102611">
        <w:t xml:space="preserve">ted spatially across landscapes (Shames et.al., 2014) </w:t>
      </w:r>
    </w:p>
    <w:p w:rsidR="00F74B85" w:rsidRDefault="00F74B85" w:rsidP="00151165">
      <w:pPr>
        <w:spacing w:after="0"/>
        <w:ind w:left="426"/>
        <w:contextualSpacing/>
        <w:jc w:val="both"/>
      </w:pPr>
    </w:p>
    <w:p w:rsidR="00F74B85" w:rsidRPr="009F66A1" w:rsidRDefault="00F74B85" w:rsidP="00151165">
      <w:pPr>
        <w:numPr>
          <w:ilvl w:val="0"/>
          <w:numId w:val="1"/>
        </w:numPr>
        <w:spacing w:after="0"/>
        <w:ind w:left="426"/>
        <w:contextualSpacing/>
        <w:jc w:val="both"/>
      </w:pPr>
      <w:r>
        <w:t xml:space="preserve">Microfinance or microcredit programmes could support the scaling out of SLM best practices through the integration of SLM into microcredit agricultural lines or through specific SLM oriented credit lines and products. </w:t>
      </w:r>
    </w:p>
    <w:p w:rsidR="000B7164" w:rsidRDefault="000B7164" w:rsidP="000B7164">
      <w:pPr>
        <w:pStyle w:val="Prrafodelista"/>
        <w:ind w:left="0"/>
        <w:jc w:val="both"/>
        <w:rPr>
          <w:rFonts w:asciiTheme="minorHAnsi" w:hAnsiTheme="minorHAnsi"/>
          <w:sz w:val="22"/>
          <w:szCs w:val="22"/>
          <w:lang w:val="en-US"/>
        </w:rPr>
      </w:pPr>
    </w:p>
    <w:p w:rsidR="00151165" w:rsidRDefault="000B7164" w:rsidP="00151165">
      <w:pPr>
        <w:pStyle w:val="Prrafodelista"/>
        <w:spacing w:line="276" w:lineRule="auto"/>
        <w:ind w:left="0"/>
        <w:jc w:val="both"/>
        <w:rPr>
          <w:rFonts w:asciiTheme="minorHAnsi" w:hAnsiTheme="minorHAnsi"/>
          <w:sz w:val="22"/>
          <w:szCs w:val="22"/>
          <w:lang w:val="en-US"/>
        </w:rPr>
      </w:pPr>
      <w:r>
        <w:rPr>
          <w:rFonts w:asciiTheme="minorHAnsi" w:hAnsiTheme="minorHAnsi"/>
          <w:sz w:val="22"/>
          <w:szCs w:val="22"/>
          <w:lang w:val="en-US"/>
        </w:rPr>
        <w:t xml:space="preserve">Some national financing </w:t>
      </w:r>
      <w:r w:rsidR="00102611">
        <w:rPr>
          <w:rFonts w:asciiTheme="minorHAnsi" w:hAnsiTheme="minorHAnsi"/>
          <w:sz w:val="22"/>
          <w:szCs w:val="22"/>
          <w:lang w:val="en-US"/>
        </w:rPr>
        <w:t xml:space="preserve">frameworks and </w:t>
      </w:r>
      <w:r>
        <w:rPr>
          <w:rFonts w:asciiTheme="minorHAnsi" w:hAnsiTheme="minorHAnsi"/>
          <w:sz w:val="22"/>
          <w:szCs w:val="22"/>
          <w:lang w:val="en-US"/>
        </w:rPr>
        <w:t>mechanisms that may be considered and addressed for mainstreaming SLM and for mobilizing resources for sca</w:t>
      </w:r>
      <w:r w:rsidR="00151165">
        <w:rPr>
          <w:rFonts w:asciiTheme="minorHAnsi" w:hAnsiTheme="minorHAnsi"/>
          <w:sz w:val="22"/>
          <w:szCs w:val="22"/>
          <w:lang w:val="en-US"/>
        </w:rPr>
        <w:t xml:space="preserve">ling out SLM best practices are: </w:t>
      </w:r>
    </w:p>
    <w:p w:rsidR="00151165" w:rsidRDefault="00151165" w:rsidP="00151165">
      <w:pPr>
        <w:pStyle w:val="Prrafodelista"/>
        <w:numPr>
          <w:ilvl w:val="0"/>
          <w:numId w:val="47"/>
        </w:numPr>
        <w:spacing w:line="276" w:lineRule="auto"/>
        <w:jc w:val="both"/>
        <w:rPr>
          <w:rFonts w:asciiTheme="minorHAnsi" w:hAnsiTheme="minorHAnsi"/>
          <w:sz w:val="22"/>
          <w:szCs w:val="22"/>
          <w:lang w:val="en-US"/>
        </w:rPr>
      </w:pPr>
      <w:r>
        <w:rPr>
          <w:rFonts w:asciiTheme="minorHAnsi" w:hAnsiTheme="minorHAnsi"/>
          <w:sz w:val="22"/>
          <w:szCs w:val="22"/>
          <w:lang w:val="en-US"/>
        </w:rPr>
        <w:t>National development and sectoral budget frameworks;</w:t>
      </w:r>
    </w:p>
    <w:p w:rsidR="00151165" w:rsidRPr="00151165" w:rsidRDefault="00151165" w:rsidP="00151165">
      <w:pPr>
        <w:pStyle w:val="Prrafodelista"/>
        <w:numPr>
          <w:ilvl w:val="0"/>
          <w:numId w:val="47"/>
        </w:numPr>
        <w:spacing w:line="276" w:lineRule="auto"/>
        <w:jc w:val="both"/>
        <w:rPr>
          <w:rFonts w:asciiTheme="minorHAnsi" w:hAnsiTheme="minorHAnsi"/>
          <w:sz w:val="22"/>
          <w:szCs w:val="22"/>
          <w:lang w:val="en-US"/>
        </w:rPr>
      </w:pPr>
      <w:r w:rsidRPr="00151165">
        <w:rPr>
          <w:rFonts w:asciiTheme="minorHAnsi" w:hAnsiTheme="minorHAnsi"/>
          <w:sz w:val="22"/>
          <w:szCs w:val="22"/>
          <w:lang w:val="en-US"/>
        </w:rPr>
        <w:t>Financing strategies and investment frameworks</w:t>
      </w:r>
      <w:r>
        <w:rPr>
          <w:rFonts w:asciiTheme="minorHAnsi" w:hAnsiTheme="minorHAnsi"/>
          <w:sz w:val="22"/>
          <w:szCs w:val="22"/>
          <w:lang w:val="en-US"/>
        </w:rPr>
        <w:t>;</w:t>
      </w:r>
    </w:p>
    <w:p w:rsidR="00151165" w:rsidRPr="00151165" w:rsidRDefault="00151165" w:rsidP="00151165">
      <w:pPr>
        <w:pStyle w:val="Prrafodelista"/>
        <w:numPr>
          <w:ilvl w:val="0"/>
          <w:numId w:val="47"/>
        </w:numPr>
        <w:jc w:val="both"/>
        <w:rPr>
          <w:rFonts w:asciiTheme="minorHAnsi" w:hAnsiTheme="minorHAnsi"/>
          <w:sz w:val="22"/>
          <w:szCs w:val="22"/>
          <w:lang w:val="en-US"/>
        </w:rPr>
      </w:pPr>
      <w:r w:rsidRPr="00151165">
        <w:rPr>
          <w:rFonts w:asciiTheme="minorHAnsi" w:hAnsiTheme="minorHAnsi"/>
          <w:sz w:val="22"/>
          <w:szCs w:val="22"/>
          <w:lang w:val="en-US"/>
        </w:rPr>
        <w:t>Incentive and Market-based financing mechanisms</w:t>
      </w:r>
      <w:r>
        <w:rPr>
          <w:rFonts w:asciiTheme="minorHAnsi" w:hAnsiTheme="minorHAnsi"/>
          <w:sz w:val="22"/>
          <w:szCs w:val="22"/>
          <w:lang w:val="en-US"/>
        </w:rPr>
        <w:t>;</w:t>
      </w:r>
      <w:r w:rsidRPr="00151165">
        <w:rPr>
          <w:rFonts w:asciiTheme="minorHAnsi" w:hAnsiTheme="minorHAnsi"/>
          <w:sz w:val="22"/>
          <w:szCs w:val="22"/>
          <w:lang w:val="en-US"/>
        </w:rPr>
        <w:t xml:space="preserve">  </w:t>
      </w:r>
    </w:p>
    <w:p w:rsidR="00151165" w:rsidRPr="00151165" w:rsidRDefault="00151165" w:rsidP="00151165">
      <w:pPr>
        <w:pStyle w:val="Prrafodelista"/>
        <w:numPr>
          <w:ilvl w:val="0"/>
          <w:numId w:val="47"/>
        </w:numPr>
        <w:jc w:val="both"/>
        <w:rPr>
          <w:rFonts w:asciiTheme="minorHAnsi" w:hAnsiTheme="minorHAnsi"/>
          <w:sz w:val="22"/>
          <w:szCs w:val="22"/>
          <w:lang w:val="en-US"/>
        </w:rPr>
      </w:pPr>
      <w:r w:rsidRPr="00151165">
        <w:rPr>
          <w:rFonts w:asciiTheme="minorHAnsi" w:hAnsiTheme="minorHAnsi"/>
          <w:sz w:val="22"/>
          <w:szCs w:val="22"/>
          <w:lang w:val="en-US"/>
        </w:rPr>
        <w:t>Microfinance</w:t>
      </w:r>
      <w:r>
        <w:rPr>
          <w:rFonts w:asciiTheme="minorHAnsi" w:hAnsiTheme="minorHAnsi"/>
          <w:sz w:val="22"/>
          <w:szCs w:val="22"/>
          <w:lang w:val="en-US"/>
        </w:rPr>
        <w:t>; and</w:t>
      </w:r>
      <w:r w:rsidRPr="00151165">
        <w:rPr>
          <w:rFonts w:asciiTheme="minorHAnsi" w:hAnsiTheme="minorHAnsi"/>
          <w:sz w:val="22"/>
          <w:szCs w:val="22"/>
          <w:lang w:val="en-US"/>
        </w:rPr>
        <w:t xml:space="preserve">   </w:t>
      </w:r>
    </w:p>
    <w:p w:rsidR="00151165" w:rsidRPr="00151165" w:rsidRDefault="00151165" w:rsidP="00151165">
      <w:pPr>
        <w:pStyle w:val="Prrafodelista"/>
        <w:numPr>
          <w:ilvl w:val="0"/>
          <w:numId w:val="47"/>
        </w:numPr>
        <w:jc w:val="both"/>
        <w:rPr>
          <w:rFonts w:asciiTheme="minorHAnsi" w:hAnsiTheme="minorHAnsi"/>
          <w:sz w:val="22"/>
          <w:szCs w:val="22"/>
          <w:lang w:val="en-US"/>
        </w:rPr>
      </w:pPr>
      <w:r w:rsidRPr="00151165">
        <w:rPr>
          <w:rFonts w:asciiTheme="minorHAnsi" w:hAnsiTheme="minorHAnsi"/>
          <w:sz w:val="22"/>
          <w:szCs w:val="22"/>
          <w:lang w:val="en-US"/>
        </w:rPr>
        <w:t xml:space="preserve">Local environmental funds </w:t>
      </w:r>
    </w:p>
    <w:p w:rsidR="000B7164" w:rsidRDefault="000B7164" w:rsidP="00151165">
      <w:pPr>
        <w:pStyle w:val="Prrafodelista"/>
        <w:spacing w:line="276" w:lineRule="auto"/>
        <w:ind w:left="756"/>
        <w:jc w:val="both"/>
        <w:rPr>
          <w:rFonts w:asciiTheme="minorHAnsi" w:hAnsiTheme="minorHAnsi"/>
          <w:sz w:val="22"/>
          <w:szCs w:val="22"/>
          <w:lang w:val="en-US"/>
        </w:rPr>
      </w:pPr>
    </w:p>
    <w:p w:rsidR="000B7164" w:rsidRDefault="000B7164" w:rsidP="000B7164">
      <w:pPr>
        <w:pStyle w:val="Prrafodelista"/>
        <w:ind w:left="0"/>
        <w:jc w:val="both"/>
        <w:rPr>
          <w:rFonts w:asciiTheme="minorHAnsi" w:hAnsiTheme="minorHAnsi"/>
          <w:sz w:val="22"/>
          <w:szCs w:val="22"/>
          <w:lang w:val="en-US"/>
        </w:rPr>
      </w:pPr>
    </w:p>
    <w:p w:rsidR="000B7164" w:rsidRPr="00AB155B" w:rsidRDefault="000B7164" w:rsidP="000B7164">
      <w:pPr>
        <w:pStyle w:val="Prrafodelista"/>
        <w:ind w:left="0"/>
        <w:jc w:val="both"/>
        <w:rPr>
          <w:rFonts w:asciiTheme="minorHAnsi" w:hAnsiTheme="minorHAnsi"/>
          <w:b/>
          <w:i/>
          <w:color w:val="4F6228" w:themeColor="accent3" w:themeShade="80"/>
          <w:sz w:val="28"/>
        </w:rPr>
      </w:pPr>
      <w:r w:rsidRPr="00AB155B">
        <w:rPr>
          <w:rFonts w:asciiTheme="minorHAnsi" w:hAnsiTheme="minorHAnsi"/>
          <w:szCs w:val="22"/>
          <w:lang w:val="en-US"/>
        </w:rPr>
        <w:t xml:space="preserve"> </w:t>
      </w:r>
      <w:proofErr w:type="gramStart"/>
      <w:r w:rsidRPr="00AB155B">
        <w:rPr>
          <w:rFonts w:asciiTheme="minorHAnsi" w:hAnsiTheme="minorHAnsi"/>
          <w:b/>
          <w:i/>
          <w:color w:val="4F6228" w:themeColor="accent3" w:themeShade="80"/>
          <w:sz w:val="28"/>
        </w:rPr>
        <w:t>5.4.1  National</w:t>
      </w:r>
      <w:proofErr w:type="gramEnd"/>
      <w:r w:rsidRPr="00AB155B">
        <w:rPr>
          <w:rFonts w:asciiTheme="minorHAnsi" w:hAnsiTheme="minorHAnsi"/>
          <w:b/>
          <w:i/>
          <w:color w:val="4F6228" w:themeColor="accent3" w:themeShade="80"/>
          <w:sz w:val="28"/>
        </w:rPr>
        <w:t xml:space="preserve"> development and sectoral budget frameworks  </w:t>
      </w:r>
    </w:p>
    <w:p w:rsidR="000B7164" w:rsidRDefault="000B7164" w:rsidP="000B7164">
      <w:pPr>
        <w:pStyle w:val="Prrafodelista"/>
        <w:ind w:left="0"/>
        <w:jc w:val="both"/>
        <w:rPr>
          <w:rFonts w:asciiTheme="minorHAnsi" w:hAnsiTheme="minorHAnsi"/>
          <w:sz w:val="22"/>
          <w:szCs w:val="22"/>
        </w:rPr>
      </w:pPr>
    </w:p>
    <w:p w:rsidR="000B7164" w:rsidRPr="00D0061B" w:rsidRDefault="000B7164" w:rsidP="000B7164">
      <w:pPr>
        <w:pStyle w:val="Prrafodelista"/>
        <w:spacing w:line="276" w:lineRule="auto"/>
        <w:ind w:left="0"/>
        <w:jc w:val="both"/>
        <w:rPr>
          <w:rFonts w:asciiTheme="minorHAnsi" w:hAnsiTheme="minorHAnsi"/>
          <w:sz w:val="22"/>
          <w:szCs w:val="22"/>
          <w:lang w:val="en-US"/>
        </w:rPr>
      </w:pPr>
      <w:r>
        <w:rPr>
          <w:rFonts w:asciiTheme="minorHAnsi" w:hAnsiTheme="minorHAnsi"/>
          <w:sz w:val="22"/>
          <w:szCs w:val="22"/>
        </w:rPr>
        <w:t xml:space="preserve">At the highest level the national development planning and national and sectoral expenditure frameworks may be the most important but often difficult instruments where to integrate SLM. </w:t>
      </w:r>
      <w:r w:rsidRPr="00D0061B">
        <w:rPr>
          <w:rFonts w:asciiTheme="minorHAnsi" w:hAnsiTheme="minorHAnsi"/>
          <w:sz w:val="22"/>
          <w:szCs w:val="22"/>
          <w:lang w:val="en-US"/>
        </w:rPr>
        <w:t xml:space="preserve">Integrating SLM into national investment frameworks requires a clear understanding on the need of considering SLM as a development </w:t>
      </w:r>
      <w:r w:rsidRPr="006F3622">
        <w:rPr>
          <w:rFonts w:asciiTheme="minorHAnsi" w:hAnsiTheme="minorHAnsi"/>
          <w:color w:val="984806" w:themeColor="accent6" w:themeShade="80"/>
          <w:sz w:val="22"/>
          <w:szCs w:val="22"/>
          <w:lang w:val="en-US"/>
        </w:rPr>
        <w:t>issue</w:t>
      </w:r>
      <w:r w:rsidRPr="00D0061B">
        <w:rPr>
          <w:rFonts w:asciiTheme="minorHAnsi" w:hAnsiTheme="minorHAnsi"/>
          <w:sz w:val="22"/>
          <w:szCs w:val="22"/>
          <w:lang w:val="en-US"/>
        </w:rPr>
        <w:t xml:space="preserve"> </w:t>
      </w:r>
      <w:r>
        <w:rPr>
          <w:rFonts w:asciiTheme="minorHAnsi" w:hAnsiTheme="minorHAnsi"/>
          <w:sz w:val="22"/>
          <w:szCs w:val="22"/>
          <w:lang w:val="en-US"/>
        </w:rPr>
        <w:t xml:space="preserve">and therefore as an investment </w:t>
      </w:r>
      <w:r w:rsidRPr="00D0061B">
        <w:rPr>
          <w:rFonts w:asciiTheme="minorHAnsi" w:hAnsiTheme="minorHAnsi"/>
          <w:sz w:val="22"/>
          <w:szCs w:val="22"/>
          <w:lang w:val="en-US"/>
        </w:rPr>
        <w:t>and not as only an “environmental expenditure”.</w:t>
      </w:r>
      <w:r>
        <w:rPr>
          <w:rFonts w:asciiTheme="minorHAnsi" w:hAnsiTheme="minorHAnsi"/>
          <w:sz w:val="22"/>
          <w:szCs w:val="22"/>
          <w:lang w:val="en-US"/>
        </w:rPr>
        <w:t xml:space="preserve"> </w:t>
      </w:r>
      <w:r w:rsidRPr="00D0061B">
        <w:rPr>
          <w:rFonts w:asciiTheme="minorHAnsi" w:hAnsiTheme="minorHAnsi"/>
          <w:sz w:val="22"/>
          <w:szCs w:val="22"/>
          <w:lang w:val="en-US"/>
        </w:rPr>
        <w:t>To this end,</w:t>
      </w:r>
      <w:r>
        <w:rPr>
          <w:rFonts w:asciiTheme="minorHAnsi" w:hAnsiTheme="minorHAnsi"/>
          <w:sz w:val="22"/>
          <w:szCs w:val="22"/>
          <w:lang w:val="en-US"/>
        </w:rPr>
        <w:t xml:space="preserve"> DS-SLM mainstreaming activities may focus on </w:t>
      </w:r>
      <w:r w:rsidRPr="00D0061B">
        <w:rPr>
          <w:rFonts w:asciiTheme="minorHAnsi" w:hAnsiTheme="minorHAnsi"/>
          <w:sz w:val="22"/>
          <w:szCs w:val="22"/>
          <w:lang w:val="en-US"/>
        </w:rPr>
        <w:t>highlighting</w:t>
      </w:r>
      <w:r>
        <w:rPr>
          <w:rFonts w:asciiTheme="minorHAnsi" w:hAnsiTheme="minorHAnsi"/>
          <w:sz w:val="22"/>
          <w:szCs w:val="22"/>
          <w:lang w:val="en-US"/>
        </w:rPr>
        <w:t xml:space="preserve"> the </w:t>
      </w:r>
      <w:r w:rsidRPr="00D0061B">
        <w:rPr>
          <w:rFonts w:asciiTheme="minorHAnsi" w:hAnsiTheme="minorHAnsi"/>
          <w:sz w:val="22"/>
          <w:szCs w:val="22"/>
          <w:lang w:val="en-US"/>
        </w:rPr>
        <w:t>drivers and impacts of land degradation</w:t>
      </w:r>
      <w:r w:rsidR="00856C37">
        <w:rPr>
          <w:rFonts w:asciiTheme="minorHAnsi" w:hAnsiTheme="minorHAnsi"/>
          <w:sz w:val="22"/>
          <w:szCs w:val="22"/>
          <w:lang w:val="en-US"/>
        </w:rPr>
        <w:t xml:space="preserve"> as well as the benefits of SLM</w:t>
      </w:r>
      <w:r w:rsidRPr="00D0061B">
        <w:rPr>
          <w:rFonts w:asciiTheme="minorHAnsi" w:hAnsiTheme="minorHAnsi"/>
          <w:sz w:val="22"/>
          <w:szCs w:val="22"/>
          <w:lang w:val="en-US"/>
        </w:rPr>
        <w:t xml:space="preserve"> </w:t>
      </w:r>
      <w:r>
        <w:rPr>
          <w:rFonts w:asciiTheme="minorHAnsi" w:hAnsiTheme="minorHAnsi"/>
          <w:sz w:val="22"/>
          <w:szCs w:val="22"/>
          <w:lang w:val="en-US"/>
        </w:rPr>
        <w:t xml:space="preserve">in relation to poverty, vulnerability and economic development opportunities. </w:t>
      </w:r>
      <w:r w:rsidR="00856C37">
        <w:rPr>
          <w:rFonts w:asciiTheme="minorHAnsi" w:hAnsiTheme="minorHAnsi"/>
          <w:sz w:val="22"/>
          <w:szCs w:val="22"/>
          <w:lang w:val="en-US"/>
        </w:rPr>
        <w:t>LD/LSM</w:t>
      </w:r>
      <w:r>
        <w:rPr>
          <w:rFonts w:asciiTheme="minorHAnsi" w:hAnsiTheme="minorHAnsi"/>
          <w:sz w:val="22"/>
          <w:szCs w:val="22"/>
          <w:lang w:val="en-US"/>
        </w:rPr>
        <w:t xml:space="preserve"> assessments shall provide useful information regarding for instance the economic cost of inaction, </w:t>
      </w:r>
      <w:r w:rsidR="00E058E9">
        <w:rPr>
          <w:rFonts w:asciiTheme="minorHAnsi" w:hAnsiTheme="minorHAnsi"/>
          <w:sz w:val="22"/>
          <w:szCs w:val="22"/>
          <w:lang w:val="en-US"/>
        </w:rPr>
        <w:t xml:space="preserve">the contribution and benefits of combating land degradation </w:t>
      </w:r>
      <w:r>
        <w:rPr>
          <w:rFonts w:asciiTheme="minorHAnsi" w:hAnsiTheme="minorHAnsi"/>
          <w:sz w:val="22"/>
          <w:szCs w:val="22"/>
          <w:lang w:val="en-US"/>
        </w:rPr>
        <w:t>or overlapping areas with poverty index</w:t>
      </w:r>
      <w:r w:rsidR="007C3923">
        <w:rPr>
          <w:rFonts w:asciiTheme="minorHAnsi" w:hAnsiTheme="minorHAnsi"/>
          <w:sz w:val="22"/>
          <w:szCs w:val="22"/>
          <w:lang w:val="en-US"/>
        </w:rPr>
        <w:t xml:space="preserve"> and development plans</w:t>
      </w:r>
      <w:r>
        <w:rPr>
          <w:rFonts w:asciiTheme="minorHAnsi" w:hAnsiTheme="minorHAnsi"/>
          <w:sz w:val="22"/>
          <w:szCs w:val="22"/>
          <w:lang w:val="en-US"/>
        </w:rPr>
        <w:t xml:space="preserve">.   </w:t>
      </w:r>
    </w:p>
    <w:p w:rsidR="000B7164" w:rsidRPr="00401503" w:rsidRDefault="000B7164" w:rsidP="000B7164">
      <w:pPr>
        <w:pStyle w:val="Prrafodelista"/>
        <w:ind w:left="0"/>
        <w:jc w:val="both"/>
        <w:rPr>
          <w:rFonts w:asciiTheme="minorHAnsi" w:hAnsiTheme="minorHAnsi"/>
          <w:sz w:val="22"/>
          <w:szCs w:val="22"/>
          <w:lang w:val="en-US"/>
        </w:rPr>
      </w:pPr>
    </w:p>
    <w:p w:rsidR="000B7164" w:rsidRDefault="000B7164" w:rsidP="007C3923">
      <w:pPr>
        <w:pStyle w:val="Prrafodelista"/>
        <w:spacing w:line="276" w:lineRule="auto"/>
        <w:ind w:left="0"/>
        <w:jc w:val="both"/>
        <w:rPr>
          <w:rFonts w:asciiTheme="minorHAnsi" w:hAnsiTheme="minorHAnsi"/>
          <w:sz w:val="22"/>
          <w:szCs w:val="22"/>
          <w:lang w:val="en-US"/>
        </w:rPr>
      </w:pPr>
      <w:r w:rsidRPr="008B0B03">
        <w:rPr>
          <w:rFonts w:asciiTheme="minorHAnsi" w:hAnsiTheme="minorHAnsi"/>
          <w:sz w:val="22"/>
          <w:szCs w:val="22"/>
          <w:lang w:val="en-US"/>
        </w:rPr>
        <w:t>It is important to consider that national expenditure frameworks are usually prepared by the Ministries of finance and economic planning</w:t>
      </w:r>
      <w:r>
        <w:rPr>
          <w:rFonts w:asciiTheme="minorHAnsi" w:hAnsiTheme="minorHAnsi"/>
          <w:sz w:val="22"/>
          <w:szCs w:val="22"/>
          <w:lang w:val="en-US"/>
        </w:rPr>
        <w:t xml:space="preserve"> with inputs from each sector. In this regard, the consideration and approach given to SLM into national expenditure frameworks shall be revised, as many national frameworks focus, for instance, on trade and </w:t>
      </w:r>
      <w:r w:rsidR="007C3923">
        <w:rPr>
          <w:rFonts w:asciiTheme="minorHAnsi" w:hAnsiTheme="minorHAnsi"/>
          <w:sz w:val="22"/>
          <w:szCs w:val="22"/>
          <w:lang w:val="en-US"/>
        </w:rPr>
        <w:t xml:space="preserve">agriculture </w:t>
      </w:r>
      <w:r w:rsidR="00B8514D">
        <w:rPr>
          <w:rFonts w:asciiTheme="minorHAnsi" w:hAnsiTheme="minorHAnsi"/>
          <w:sz w:val="22"/>
          <w:szCs w:val="22"/>
          <w:lang w:val="en-US"/>
        </w:rPr>
        <w:t>but not necessarily</w:t>
      </w:r>
      <w:r w:rsidR="002921E2">
        <w:rPr>
          <w:rFonts w:asciiTheme="minorHAnsi" w:hAnsiTheme="minorHAnsi"/>
          <w:sz w:val="22"/>
          <w:szCs w:val="22"/>
          <w:lang w:val="en-US"/>
        </w:rPr>
        <w:t xml:space="preserve"> on SLM</w:t>
      </w:r>
      <w:r>
        <w:rPr>
          <w:rFonts w:asciiTheme="minorHAnsi" w:hAnsiTheme="minorHAnsi"/>
          <w:sz w:val="22"/>
          <w:szCs w:val="22"/>
          <w:lang w:val="en-US"/>
        </w:rPr>
        <w:t>.</w:t>
      </w:r>
    </w:p>
    <w:p w:rsidR="00AB5BB3" w:rsidRDefault="00AB5BB3" w:rsidP="007C3923">
      <w:pPr>
        <w:pStyle w:val="Prrafodelista"/>
        <w:spacing w:line="276" w:lineRule="auto"/>
        <w:ind w:left="0"/>
        <w:jc w:val="both"/>
        <w:rPr>
          <w:rFonts w:asciiTheme="minorHAnsi" w:hAnsiTheme="minorHAnsi"/>
          <w:sz w:val="22"/>
          <w:szCs w:val="22"/>
          <w:lang w:val="en-US"/>
        </w:rPr>
      </w:pPr>
    </w:p>
    <w:p w:rsidR="00AB5BB3" w:rsidRDefault="00AB5BB3" w:rsidP="00AB5BB3">
      <w:pPr>
        <w:pStyle w:val="Prrafodelista"/>
        <w:ind w:left="0"/>
        <w:jc w:val="both"/>
        <w:rPr>
          <w:rFonts w:asciiTheme="minorHAnsi" w:hAnsiTheme="minorHAnsi"/>
          <w:sz w:val="22"/>
          <w:szCs w:val="22"/>
          <w:lang w:val="en-US"/>
        </w:rPr>
      </w:pPr>
      <w:r>
        <w:rPr>
          <w:rFonts w:asciiTheme="minorHAnsi" w:hAnsiTheme="minorHAnsi"/>
          <w:sz w:val="22"/>
          <w:szCs w:val="22"/>
          <w:lang w:val="en-US"/>
        </w:rPr>
        <w:t xml:space="preserve">For instance, the development of Poverty Reduction Strategy Papers in some countries such as </w:t>
      </w:r>
      <w:proofErr w:type="gramStart"/>
      <w:r>
        <w:rPr>
          <w:rFonts w:asciiTheme="minorHAnsi" w:hAnsiTheme="minorHAnsi"/>
          <w:sz w:val="22"/>
          <w:szCs w:val="22"/>
          <w:lang w:val="en-US"/>
        </w:rPr>
        <w:t>Benin,</w:t>
      </w:r>
      <w:proofErr w:type="gramEnd"/>
      <w:r>
        <w:rPr>
          <w:rFonts w:asciiTheme="minorHAnsi" w:hAnsiTheme="minorHAnsi"/>
          <w:sz w:val="22"/>
          <w:szCs w:val="22"/>
          <w:lang w:val="en-US"/>
        </w:rPr>
        <w:t xml:space="preserve"> has been done through a “greening process” </w:t>
      </w:r>
      <w:r w:rsidRPr="00AB5BB3">
        <w:rPr>
          <w:rFonts w:asciiTheme="minorHAnsi" w:hAnsiTheme="minorHAnsi"/>
          <w:sz w:val="22"/>
          <w:szCs w:val="22"/>
          <w:lang w:val="en-US"/>
        </w:rPr>
        <w:t xml:space="preserve">aiming at ensuring environmental sustainability in the national development process by promoting the concrete policy measures targeted to mainstream environment and </w:t>
      </w:r>
      <w:proofErr w:type="spellStart"/>
      <w:r w:rsidRPr="00AB5BB3">
        <w:rPr>
          <w:rFonts w:asciiTheme="minorHAnsi" w:hAnsiTheme="minorHAnsi"/>
          <w:sz w:val="22"/>
          <w:szCs w:val="22"/>
          <w:lang w:val="en-US"/>
        </w:rPr>
        <w:t>drylands</w:t>
      </w:r>
      <w:proofErr w:type="spellEnd"/>
      <w:r w:rsidRPr="00AB5BB3">
        <w:rPr>
          <w:rFonts w:asciiTheme="minorHAnsi" w:hAnsiTheme="minorHAnsi"/>
          <w:sz w:val="22"/>
          <w:szCs w:val="22"/>
          <w:lang w:val="en-US"/>
        </w:rPr>
        <w:t xml:space="preserve"> issues in</w:t>
      </w:r>
      <w:r>
        <w:rPr>
          <w:rFonts w:asciiTheme="minorHAnsi" w:hAnsiTheme="minorHAnsi"/>
          <w:sz w:val="22"/>
          <w:szCs w:val="22"/>
          <w:lang w:val="en-US"/>
        </w:rPr>
        <w:t xml:space="preserve"> plans, programmes and projects (UNDP</w:t>
      </w:r>
      <w:r w:rsidRPr="00AB5BB3">
        <w:footnoteReference w:id="1"/>
      </w:r>
      <w:r>
        <w:rPr>
          <w:rFonts w:asciiTheme="minorHAnsi" w:hAnsiTheme="minorHAnsi"/>
          <w:sz w:val="22"/>
          <w:szCs w:val="22"/>
          <w:lang w:val="en-US"/>
        </w:rPr>
        <w:t xml:space="preserve">). Also, the development of </w:t>
      </w:r>
      <w:r w:rsidRPr="00AB5BB3">
        <w:rPr>
          <w:rFonts w:asciiTheme="minorHAnsi" w:hAnsiTheme="minorHAnsi"/>
          <w:sz w:val="22"/>
          <w:szCs w:val="22"/>
          <w:lang w:val="en-US"/>
        </w:rPr>
        <w:t>Country Strategic Investment Framework (CSIF) on Sustainable Land Management (SLM)</w:t>
      </w:r>
      <w:r>
        <w:rPr>
          <w:rFonts w:asciiTheme="minorHAnsi" w:hAnsiTheme="minorHAnsi"/>
          <w:sz w:val="22"/>
          <w:szCs w:val="22"/>
          <w:lang w:val="en-US"/>
        </w:rPr>
        <w:t xml:space="preserve"> in some countries such as Uganda, have integrated all country SLM initiatives </w:t>
      </w:r>
      <w:r w:rsidRPr="00AB5BB3">
        <w:rPr>
          <w:rFonts w:asciiTheme="minorHAnsi" w:hAnsiTheme="minorHAnsi"/>
          <w:sz w:val="22"/>
          <w:szCs w:val="22"/>
          <w:lang w:val="en-US"/>
        </w:rPr>
        <w:t>under a harmonized platform to improve coordination among the different SLM stakeholders in Government, development partners, NGOs and civil society</w:t>
      </w:r>
      <w:r>
        <w:rPr>
          <w:rFonts w:asciiTheme="minorHAnsi" w:hAnsiTheme="minorHAnsi"/>
          <w:sz w:val="22"/>
          <w:szCs w:val="22"/>
          <w:lang w:val="en-US"/>
        </w:rPr>
        <w:t xml:space="preserve">  (see box.8) </w:t>
      </w:r>
    </w:p>
    <w:p w:rsidR="00AB5BB3" w:rsidRDefault="00AB5BB3" w:rsidP="000B7164">
      <w:pPr>
        <w:pStyle w:val="Prrafodelista"/>
        <w:ind w:left="0"/>
        <w:jc w:val="both"/>
        <w:rPr>
          <w:rFonts w:asciiTheme="minorHAnsi" w:hAnsiTheme="minorHAnsi"/>
          <w:sz w:val="22"/>
          <w:szCs w:val="22"/>
          <w:lang w:val="en-US"/>
        </w:rPr>
        <w:sectPr w:rsidR="00AB5BB3" w:rsidSect="00D631E0">
          <w:headerReference w:type="default" r:id="rId34"/>
          <w:pgSz w:w="12240" w:h="15840"/>
          <w:pgMar w:top="1417" w:right="1701" w:bottom="1417" w:left="1701" w:header="708" w:footer="708" w:gutter="0"/>
          <w:cols w:space="320"/>
          <w:docGrid w:linePitch="360"/>
        </w:sectPr>
      </w:pPr>
      <w:r>
        <w:rPr>
          <w:rFonts w:asciiTheme="minorHAnsi" w:hAnsiTheme="minorHAnsi"/>
          <w:sz w:val="22"/>
          <w:szCs w:val="22"/>
          <w:lang w:val="en-US"/>
        </w:rPr>
        <w:t xml:space="preserve"> </w:t>
      </w:r>
    </w:p>
    <w:p w:rsidR="00E03BB8" w:rsidRDefault="000E6984" w:rsidP="000B7164">
      <w:pPr>
        <w:pStyle w:val="Prrafodelista"/>
        <w:ind w:left="0"/>
        <w:jc w:val="both"/>
        <w:rPr>
          <w:rFonts w:asciiTheme="minorHAnsi" w:hAnsiTheme="minorHAnsi"/>
          <w:sz w:val="22"/>
          <w:szCs w:val="22"/>
          <w:lang w:val="en-US"/>
        </w:rPr>
        <w:sectPr w:rsidR="00E03BB8" w:rsidSect="00D631E0">
          <w:pgSz w:w="12240" w:h="15840"/>
          <w:pgMar w:top="1417" w:right="1701" w:bottom="1417" w:left="1701" w:header="708" w:footer="708" w:gutter="0"/>
          <w:cols w:space="320"/>
          <w:docGrid w:linePitch="360"/>
        </w:sectPr>
      </w:pPr>
      <w:r w:rsidRPr="000E6984">
        <w:rPr>
          <w:rFonts w:asciiTheme="minorHAnsi" w:hAnsiTheme="minorHAnsi"/>
          <w:noProof/>
          <w:sz w:val="22"/>
          <w:szCs w:val="22"/>
          <w:lang w:val="en-US"/>
        </w:rPr>
      </w:r>
      <w:r>
        <w:rPr>
          <w:rFonts w:asciiTheme="minorHAnsi" w:hAnsiTheme="minorHAnsi"/>
          <w:noProof/>
          <w:sz w:val="22"/>
          <w:szCs w:val="22"/>
          <w:lang w:val="en-US"/>
        </w:rPr>
        <w:pict>
          <v:shape id="Text Box 545" o:spid="_x0000_s1122" type="#_x0000_t202" style="width:464.55pt;height:595.3pt;visibility:visible;mso-position-horizontal-relative:char;mso-position-vertical-relative:line" fillcolor="#dbe5f1 [660]">
            <v:textbox>
              <w:txbxContent>
                <w:p w:rsidR="00954F30" w:rsidRPr="00BD484A" w:rsidRDefault="00954F30" w:rsidP="00E03BB8">
                  <w:pPr>
                    <w:spacing w:after="0"/>
                    <w:rPr>
                      <w:b/>
                      <w:szCs w:val="28"/>
                    </w:rPr>
                  </w:pPr>
                  <w:r>
                    <w:rPr>
                      <w:b/>
                      <w:szCs w:val="28"/>
                    </w:rPr>
                    <w:t>Box 8</w:t>
                  </w:r>
                  <w:r w:rsidRPr="00BD484A">
                    <w:rPr>
                      <w:b/>
                      <w:szCs w:val="28"/>
                    </w:rPr>
                    <w:t xml:space="preserve">. </w:t>
                  </w:r>
                </w:p>
                <w:p w:rsidR="00954F30" w:rsidRPr="00156D49" w:rsidRDefault="00954F30" w:rsidP="00E03BB8">
                  <w:pPr>
                    <w:shd w:val="clear" w:color="auto" w:fill="DBE5F1" w:themeFill="accent1" w:themeFillTint="33"/>
                    <w:spacing w:before="360" w:after="0"/>
                    <w:jc w:val="both"/>
                    <w:rPr>
                      <w:rFonts w:ascii="Times New Roman" w:hAnsi="Times New Roman" w:cs="Times New Roman"/>
                      <w:color w:val="333333"/>
                      <w:sz w:val="20"/>
                      <w:szCs w:val="20"/>
                    </w:rPr>
                  </w:pPr>
                  <w:r w:rsidRPr="00DA2725">
                    <w:rPr>
                      <w:rFonts w:ascii="Times New Roman" w:eastAsia="Times New Roman" w:hAnsi="Times New Roman" w:cs="Times New Roman"/>
                      <w:color w:val="333333"/>
                      <w:sz w:val="20"/>
                      <w:szCs w:val="20"/>
                      <w:lang w:eastAsia="es-EC"/>
                    </w:rPr>
                    <w:t xml:space="preserve">Burkina Faso is </w:t>
                  </w:r>
                  <w:r w:rsidRPr="00DA2725">
                    <w:rPr>
                      <w:rFonts w:ascii="Times New Roman" w:eastAsiaTheme="minorHAnsi" w:hAnsi="Times New Roman" w:cs="Times New Roman"/>
                      <w:color w:val="333333"/>
                      <w:sz w:val="20"/>
                      <w:szCs w:val="20"/>
                    </w:rPr>
                    <w:t xml:space="preserve">finalizing its </w:t>
                  </w:r>
                  <w:r w:rsidRPr="00DA2725">
                    <w:rPr>
                      <w:rFonts w:ascii="Times New Roman" w:hAnsi="Times New Roman" w:cs="Times New Roman"/>
                      <w:b/>
                      <w:color w:val="333333"/>
                      <w:sz w:val="20"/>
                      <w:szCs w:val="20"/>
                    </w:rPr>
                    <w:t>Country SLM Investment Framework</w:t>
                  </w:r>
                  <w:r w:rsidRPr="00DA2725">
                    <w:rPr>
                      <w:rFonts w:ascii="Times New Roman" w:hAnsi="Times New Roman" w:cs="Times New Roman"/>
                      <w:color w:val="333333"/>
                      <w:sz w:val="20"/>
                      <w:szCs w:val="20"/>
                    </w:rPr>
                    <w:t xml:space="preserve"> (CSIF)</w:t>
                  </w:r>
                  <w:r w:rsidRPr="00DA2725">
                    <w:rPr>
                      <w:rFonts w:ascii="Times New Roman" w:eastAsia="Times New Roman" w:hAnsi="Times New Roman" w:cs="Times New Roman"/>
                      <w:color w:val="333333"/>
                      <w:sz w:val="20"/>
                      <w:szCs w:val="20"/>
                      <w:lang w:eastAsia="es-EC"/>
                    </w:rPr>
                    <w:t xml:space="preserve">   with the support of </w:t>
                  </w:r>
                  <w:proofErr w:type="spellStart"/>
                  <w:r w:rsidRPr="00DA2725">
                    <w:rPr>
                      <w:rFonts w:ascii="Times New Roman" w:eastAsia="Times New Roman" w:hAnsi="Times New Roman" w:cs="Times New Roman"/>
                      <w:color w:val="333333"/>
                      <w:sz w:val="20"/>
                      <w:szCs w:val="20"/>
                      <w:lang w:eastAsia="es-EC"/>
                    </w:rPr>
                    <w:t>TerrAfrica</w:t>
                  </w:r>
                  <w:proofErr w:type="spellEnd"/>
                  <w:r w:rsidRPr="00DA2725">
                    <w:rPr>
                      <w:rFonts w:ascii="Times New Roman" w:eastAsia="Times New Roman" w:hAnsi="Times New Roman" w:cs="Times New Roman"/>
                      <w:color w:val="333333"/>
                      <w:sz w:val="20"/>
                      <w:szCs w:val="20"/>
                      <w:lang w:eastAsia="es-EC"/>
                    </w:rPr>
                    <w:t xml:space="preserve"> partners such as NEPAD, CILSS and the GM</w:t>
                  </w:r>
                  <w:r w:rsidRPr="00DA2725">
                    <w:rPr>
                      <w:rFonts w:ascii="Times New Roman" w:hAnsi="Times New Roman" w:cs="Times New Roman"/>
                      <w:color w:val="333333"/>
                      <w:sz w:val="20"/>
                      <w:szCs w:val="20"/>
                    </w:rPr>
                    <w:t xml:space="preserve">. </w:t>
                  </w:r>
                  <w:r w:rsidRPr="00156D49">
                    <w:rPr>
                      <w:rFonts w:ascii="Times New Roman" w:hAnsi="Times New Roman" w:cs="Times New Roman"/>
                      <w:color w:val="333333"/>
                      <w:sz w:val="20"/>
                      <w:szCs w:val="20"/>
                    </w:rPr>
                    <w:t xml:space="preserve">CILSS and CAP DEV* developed an innovative methodology for mainstreaming NAP into sectoral instruments. The approach undertaken by CAP DEV in Burkina Faso involves a very strategic process of mainstreaming key SLM/NAP issues through already prioritized intervention frameworks, in order to enhance further resource mobilization for NAP implementation. This has been done in the framework of the NAP alignment to the UNCCD’s 10-Year Strategy.  Some key recommendations are made by CAP DEV: </w:t>
                  </w:r>
                </w:p>
                <w:p w:rsidR="00954F30" w:rsidRPr="00156D49" w:rsidRDefault="00954F30" w:rsidP="00E03BB8">
                  <w:pPr>
                    <w:pStyle w:val="Prrafodelista"/>
                    <w:numPr>
                      <w:ilvl w:val="0"/>
                      <w:numId w:val="32"/>
                    </w:numPr>
                    <w:shd w:val="clear" w:color="auto" w:fill="DBE5F1" w:themeFill="accent1" w:themeFillTint="33"/>
                    <w:spacing w:before="360" w:line="276" w:lineRule="auto"/>
                    <w:rPr>
                      <w:color w:val="333333"/>
                      <w:sz w:val="20"/>
                      <w:szCs w:val="20"/>
                      <w:lang w:val="en-US" w:eastAsia="es-EC"/>
                    </w:rPr>
                  </w:pPr>
                  <w:r w:rsidRPr="00156D49">
                    <w:rPr>
                      <w:color w:val="333333"/>
                      <w:sz w:val="20"/>
                      <w:szCs w:val="20"/>
                      <w:lang w:val="en-US" w:eastAsia="es-EC"/>
                    </w:rPr>
                    <w:t>Common communications strategies and work programmes across different ministries should be developed for the three Rio conventions, accompanied with specific messages on how to integrate SLM into development frameworks;</w:t>
                  </w:r>
                </w:p>
                <w:p w:rsidR="00954F30" w:rsidRPr="00156D49" w:rsidRDefault="00954F30" w:rsidP="00E03BB8">
                  <w:pPr>
                    <w:numPr>
                      <w:ilvl w:val="0"/>
                      <w:numId w:val="31"/>
                    </w:numPr>
                    <w:shd w:val="clear" w:color="auto" w:fill="DBE5F1" w:themeFill="accent1" w:themeFillTint="33"/>
                    <w:spacing w:before="100" w:beforeAutospacing="1" w:after="180"/>
                    <w:rPr>
                      <w:rFonts w:ascii="Times New Roman" w:eastAsia="Times New Roman" w:hAnsi="Times New Roman" w:cs="Times New Roman"/>
                      <w:color w:val="333333"/>
                      <w:sz w:val="20"/>
                      <w:szCs w:val="20"/>
                      <w:lang w:eastAsia="es-EC"/>
                    </w:rPr>
                  </w:pPr>
                  <w:r w:rsidRPr="00156D49">
                    <w:rPr>
                      <w:rFonts w:ascii="Times New Roman" w:eastAsia="Times New Roman" w:hAnsi="Times New Roman" w:cs="Times New Roman"/>
                      <w:color w:val="333333"/>
                      <w:sz w:val="20"/>
                      <w:szCs w:val="20"/>
                      <w:lang w:eastAsia="es-EC"/>
                    </w:rPr>
                    <w:t>On the policy framework, the definition of the NAP should be well understood and considered as the comprehensive set of measures that are needed to fight against land degradation at the national level. Such an approach would need to be included in a general intervention framework, which would assist, among other things, the country Parties in raising finance more effectively;</w:t>
                  </w:r>
                </w:p>
                <w:p w:rsidR="00954F30" w:rsidRPr="00156D49" w:rsidRDefault="00954F30" w:rsidP="00E03BB8">
                  <w:pPr>
                    <w:numPr>
                      <w:ilvl w:val="0"/>
                      <w:numId w:val="31"/>
                    </w:numPr>
                    <w:shd w:val="clear" w:color="auto" w:fill="DBE5F1" w:themeFill="accent1" w:themeFillTint="33"/>
                    <w:spacing w:before="100" w:beforeAutospacing="1" w:after="180"/>
                    <w:rPr>
                      <w:rFonts w:ascii="Times New Roman" w:eastAsia="Times New Roman" w:hAnsi="Times New Roman" w:cs="Times New Roman"/>
                      <w:color w:val="333333"/>
                      <w:sz w:val="20"/>
                      <w:szCs w:val="20"/>
                      <w:lang w:eastAsia="es-EC"/>
                    </w:rPr>
                  </w:pPr>
                  <w:r w:rsidRPr="00156D49">
                    <w:rPr>
                      <w:rFonts w:ascii="Times New Roman" w:eastAsia="Times New Roman" w:hAnsi="Times New Roman" w:cs="Times New Roman"/>
                      <w:color w:val="333333"/>
                      <w:sz w:val="20"/>
                      <w:szCs w:val="20"/>
                      <w:lang w:eastAsia="es-EC"/>
                    </w:rPr>
                    <w:t>The NAP should be fully integrated into national development frameworks for agricultural and national rural development programmes, with particular attention focused on innovative sources of financing, such as climate change financing mechanisms and other tools ;</w:t>
                  </w:r>
                </w:p>
                <w:p w:rsidR="00954F30" w:rsidRPr="00156D49" w:rsidRDefault="00954F30" w:rsidP="00E03BB8">
                  <w:pPr>
                    <w:numPr>
                      <w:ilvl w:val="0"/>
                      <w:numId w:val="31"/>
                    </w:numPr>
                    <w:shd w:val="clear" w:color="auto" w:fill="DBE5F1" w:themeFill="accent1" w:themeFillTint="33"/>
                    <w:spacing w:before="100" w:beforeAutospacing="1" w:after="180"/>
                    <w:rPr>
                      <w:rFonts w:ascii="Times New Roman" w:eastAsia="Times New Roman" w:hAnsi="Times New Roman" w:cs="Times New Roman"/>
                      <w:color w:val="333333"/>
                      <w:sz w:val="20"/>
                      <w:szCs w:val="20"/>
                      <w:lang w:eastAsia="es-EC"/>
                    </w:rPr>
                  </w:pPr>
                  <w:r w:rsidRPr="00156D49">
                    <w:rPr>
                      <w:rFonts w:ascii="Times New Roman" w:eastAsia="Times New Roman" w:hAnsi="Times New Roman" w:cs="Times New Roman"/>
                      <w:color w:val="333333"/>
                      <w:sz w:val="20"/>
                      <w:szCs w:val="20"/>
                      <w:lang w:eastAsia="es-EC"/>
                    </w:rPr>
                    <w:t>A financial analysis of the investments needed at the country level should be made to operationalize the NAP and provide a supportive basis for the formulation of an investment framework. Such an analysis should start with the identification of the "SLM component", in each relevant programme of the National Strategic Development Plan,</w:t>
                  </w:r>
                </w:p>
                <w:p w:rsidR="00954F30" w:rsidRPr="00156D49" w:rsidRDefault="00954F30" w:rsidP="00E03BB8">
                  <w:pPr>
                    <w:numPr>
                      <w:ilvl w:val="0"/>
                      <w:numId w:val="31"/>
                    </w:numPr>
                    <w:shd w:val="clear" w:color="auto" w:fill="DBE5F1" w:themeFill="accent1" w:themeFillTint="33"/>
                    <w:spacing w:before="100" w:beforeAutospacing="1" w:after="180"/>
                    <w:rPr>
                      <w:rFonts w:ascii="Times New Roman" w:eastAsia="Times New Roman" w:hAnsi="Times New Roman" w:cs="Times New Roman"/>
                      <w:color w:val="333333"/>
                      <w:sz w:val="20"/>
                      <w:szCs w:val="20"/>
                      <w:lang w:eastAsia="es-EC"/>
                    </w:rPr>
                  </w:pPr>
                  <w:r w:rsidRPr="00156D49">
                    <w:rPr>
                      <w:rFonts w:ascii="Times New Roman" w:eastAsia="Times New Roman" w:hAnsi="Times New Roman" w:cs="Times New Roman"/>
                      <w:color w:val="333333"/>
                      <w:sz w:val="20"/>
                      <w:szCs w:val="20"/>
                      <w:lang w:eastAsia="es-EC"/>
                    </w:rPr>
                    <w:t>Coordination mechanisms across different ministries and institutions at the country level need to be established, as an essential component of the process through which the NAP is implemented and operationalized;</w:t>
                  </w:r>
                </w:p>
                <w:p w:rsidR="00954F30" w:rsidRPr="00156D49" w:rsidRDefault="00954F30" w:rsidP="00E03BB8">
                  <w:pPr>
                    <w:numPr>
                      <w:ilvl w:val="0"/>
                      <w:numId w:val="31"/>
                    </w:numPr>
                    <w:shd w:val="clear" w:color="auto" w:fill="DBE5F1" w:themeFill="accent1" w:themeFillTint="33"/>
                    <w:spacing w:before="100" w:beforeAutospacing="1" w:after="180"/>
                    <w:rPr>
                      <w:rFonts w:ascii="Times New Roman" w:eastAsia="Times New Roman" w:hAnsi="Times New Roman" w:cs="Times New Roman"/>
                      <w:color w:val="333333"/>
                      <w:sz w:val="20"/>
                      <w:szCs w:val="20"/>
                      <w:lang w:eastAsia="es-EC"/>
                    </w:rPr>
                  </w:pPr>
                  <w:r w:rsidRPr="00156D49">
                    <w:rPr>
                      <w:rFonts w:ascii="Times New Roman" w:eastAsia="Times New Roman" w:hAnsi="Times New Roman" w:cs="Times New Roman"/>
                      <w:color w:val="333333"/>
                      <w:sz w:val="20"/>
                      <w:szCs w:val="20"/>
                      <w:lang w:eastAsia="es-EC"/>
                    </w:rPr>
                    <w:t>A common resource mobilization strategy between the three Rio Conventions' objectives should be elaborated, since these 3 conventions are targeting the same populations and the same lands, all with the same aim of promoting sustainable land management and improving of affected populations livelihood. Great importance needs to be assigned to capacity enhancement initiatives at subregional, national and local levels to integrate the SLM dimension, particularly within the framework of the decentralization policies.</w:t>
                  </w:r>
                </w:p>
                <w:p w:rsidR="00954F30" w:rsidRPr="00156D49" w:rsidRDefault="00954F30" w:rsidP="00E03BB8">
                  <w:pPr>
                    <w:numPr>
                      <w:ilvl w:val="0"/>
                      <w:numId w:val="31"/>
                    </w:numPr>
                    <w:shd w:val="clear" w:color="auto" w:fill="DBE5F1" w:themeFill="accent1" w:themeFillTint="33"/>
                    <w:spacing w:before="100" w:beforeAutospacing="1" w:after="180"/>
                    <w:rPr>
                      <w:rFonts w:ascii="Times New Roman" w:eastAsia="Times New Roman" w:hAnsi="Times New Roman" w:cs="Times New Roman"/>
                      <w:color w:val="333333"/>
                      <w:sz w:val="20"/>
                      <w:szCs w:val="20"/>
                      <w:lang w:eastAsia="es-EC"/>
                    </w:rPr>
                  </w:pPr>
                  <w:r w:rsidRPr="00156D49">
                    <w:rPr>
                      <w:rFonts w:ascii="Times New Roman" w:eastAsia="Times New Roman" w:hAnsi="Times New Roman" w:cs="Times New Roman"/>
                      <w:color w:val="333333"/>
                      <w:sz w:val="20"/>
                      <w:szCs w:val="20"/>
                      <w:lang w:eastAsia="es-EC"/>
                    </w:rPr>
                    <w:t xml:space="preserve">It is vital to secure political will and build national capacities to decentralize and harmonize a country's programmes with the regional frameworks and its commitment in participating to new regional initiatives.  </w:t>
                  </w:r>
                </w:p>
                <w:p w:rsidR="00954F30" w:rsidRPr="00156D49" w:rsidRDefault="00954F30" w:rsidP="00E03BB8">
                  <w:pPr>
                    <w:shd w:val="clear" w:color="auto" w:fill="DBE5F1" w:themeFill="accent1" w:themeFillTint="33"/>
                    <w:spacing w:after="0" w:line="240" w:lineRule="auto"/>
                    <w:rPr>
                      <w:rFonts w:ascii="Times New Roman" w:eastAsiaTheme="minorHAnsi" w:hAnsi="Times New Roman" w:cs="Times New Roman"/>
                      <w:color w:val="333333"/>
                      <w:sz w:val="18"/>
                      <w:szCs w:val="18"/>
                      <w:shd w:val="clear" w:color="auto" w:fill="FFFFFF"/>
                      <w:lang w:val="fr-CA"/>
                    </w:rPr>
                  </w:pPr>
                  <w:r w:rsidRPr="00156D49">
                    <w:rPr>
                      <w:rFonts w:ascii="Times New Roman" w:hAnsi="Times New Roman" w:cs="Times New Roman"/>
                      <w:color w:val="333333"/>
                      <w:sz w:val="18"/>
                      <w:szCs w:val="18"/>
                      <w:lang w:val="fr-CA"/>
                    </w:rPr>
                    <w:t xml:space="preserve">Source: </w:t>
                  </w:r>
                  <w:r w:rsidR="000E6984">
                    <w:fldChar w:fldCharType="begin"/>
                  </w:r>
                  <w:r w:rsidR="000E6984" w:rsidRPr="001407CE">
                    <w:rPr>
                      <w:lang w:val="fr-CA"/>
                    </w:rPr>
                    <w:instrText>HYPERLINK "http://global-mechanism.org/news-events/news/sharing-the-nap-alignment-process-the-case-of-burkina-faso"</w:instrText>
                  </w:r>
                  <w:r w:rsidR="000E6984">
                    <w:fldChar w:fldCharType="separate"/>
                  </w:r>
                  <w:r w:rsidRPr="00471DCB">
                    <w:rPr>
                      <w:rStyle w:val="Hipervnculo"/>
                      <w:rFonts w:ascii="Times New Roman" w:hAnsi="Times New Roman" w:cs="Times New Roman"/>
                      <w:sz w:val="18"/>
                      <w:szCs w:val="18"/>
                      <w:lang w:val="fr-CA"/>
                    </w:rPr>
                    <w:t>http://global-mechanism.org/news-events/news/sharing-the-nap-alignment-process-the-case-of-burkina-faso</w:t>
                  </w:r>
                  <w:r w:rsidR="000E6984">
                    <w:fldChar w:fldCharType="end"/>
                  </w:r>
                  <w:r>
                    <w:rPr>
                      <w:rFonts w:ascii="Times New Roman" w:hAnsi="Times New Roman" w:cs="Times New Roman"/>
                      <w:color w:val="333333"/>
                      <w:sz w:val="18"/>
                      <w:szCs w:val="18"/>
                      <w:lang w:val="fr-CA"/>
                    </w:rPr>
                    <w:t xml:space="preserve">. </w:t>
                  </w:r>
                </w:p>
                <w:p w:rsidR="00954F30" w:rsidRPr="00156D49" w:rsidRDefault="00954F30" w:rsidP="00E03BB8">
                  <w:pPr>
                    <w:shd w:val="clear" w:color="auto" w:fill="DBE5F1" w:themeFill="accent1" w:themeFillTint="33"/>
                    <w:rPr>
                      <w:rFonts w:ascii="Times New Roman" w:hAnsi="Times New Roman" w:cs="Times New Roman"/>
                      <w:sz w:val="18"/>
                      <w:szCs w:val="18"/>
                    </w:rPr>
                  </w:pPr>
                  <w:r w:rsidRPr="00156D49">
                    <w:rPr>
                      <w:rFonts w:ascii="Times New Roman" w:hAnsi="Times New Roman" w:cs="Times New Roman"/>
                      <w:color w:val="333333"/>
                      <w:sz w:val="18"/>
                      <w:szCs w:val="18"/>
                    </w:rPr>
                    <w:t xml:space="preserve">* </w:t>
                  </w:r>
                  <w:r w:rsidRPr="00156D49">
                    <w:rPr>
                      <w:rFonts w:ascii="Times New Roman" w:eastAsia="Times New Roman" w:hAnsi="Times New Roman" w:cs="Times New Roman"/>
                      <w:color w:val="333333"/>
                      <w:sz w:val="18"/>
                      <w:szCs w:val="18"/>
                      <w:lang w:eastAsia="es-EC"/>
                    </w:rPr>
                    <w:t xml:space="preserve">Youssef Brahimi, </w:t>
                  </w:r>
                  <w:r w:rsidRPr="00156D49">
                    <w:rPr>
                      <w:rFonts w:ascii="Times New Roman" w:hAnsi="Times New Roman" w:cs="Times New Roman"/>
                      <w:color w:val="333333"/>
                      <w:sz w:val="18"/>
                      <w:szCs w:val="18"/>
                    </w:rPr>
                    <w:t xml:space="preserve">Managing Director of CAP DEV. </w:t>
                  </w:r>
                  <w:hyperlink r:id="rId35" w:history="1"/>
                  <w:hyperlink r:id="rId36" w:history="1">
                    <w:r w:rsidRPr="00156D49">
                      <w:rPr>
                        <w:rStyle w:val="Hipervnculo"/>
                        <w:rFonts w:ascii="Times New Roman" w:hAnsi="Times New Roman" w:cs="Times New Roman"/>
                        <w:sz w:val="18"/>
                        <w:szCs w:val="18"/>
                      </w:rPr>
                      <w:t>Y.brahimi@cap-dev.com</w:t>
                    </w:r>
                  </w:hyperlink>
                </w:p>
              </w:txbxContent>
            </v:textbox>
            <w10:wrap type="none"/>
            <w10:anchorlock/>
          </v:shape>
        </w:pict>
      </w:r>
    </w:p>
    <w:p w:rsidR="00E03BB8" w:rsidRDefault="00E03BB8" w:rsidP="000B7164">
      <w:pPr>
        <w:pStyle w:val="Prrafodelista"/>
        <w:ind w:left="0"/>
        <w:jc w:val="both"/>
        <w:rPr>
          <w:rFonts w:asciiTheme="minorHAnsi" w:hAnsiTheme="minorHAnsi"/>
          <w:sz w:val="22"/>
          <w:szCs w:val="22"/>
          <w:lang w:val="en-US"/>
        </w:rPr>
      </w:pPr>
    </w:p>
    <w:p w:rsidR="000B7164" w:rsidRPr="00AB155B" w:rsidRDefault="000B7164" w:rsidP="006F3622">
      <w:pPr>
        <w:pStyle w:val="Prrafodelista"/>
        <w:ind w:left="0"/>
        <w:jc w:val="both"/>
        <w:rPr>
          <w:rFonts w:asciiTheme="minorHAnsi" w:hAnsiTheme="minorHAnsi"/>
          <w:b/>
          <w:i/>
          <w:color w:val="4F6228" w:themeColor="accent3" w:themeShade="80"/>
          <w:sz w:val="28"/>
        </w:rPr>
      </w:pPr>
      <w:r w:rsidRPr="00AB155B">
        <w:rPr>
          <w:rFonts w:asciiTheme="minorHAnsi" w:hAnsiTheme="minorHAnsi"/>
          <w:b/>
          <w:i/>
          <w:color w:val="4F6228" w:themeColor="accent3" w:themeShade="80"/>
          <w:sz w:val="28"/>
        </w:rPr>
        <w:t xml:space="preserve">5.4.2 </w:t>
      </w:r>
      <w:r w:rsidR="006F3622" w:rsidRPr="00AB155B">
        <w:rPr>
          <w:rFonts w:asciiTheme="minorHAnsi" w:hAnsiTheme="minorHAnsi"/>
          <w:b/>
          <w:i/>
          <w:color w:val="4F6228" w:themeColor="accent3" w:themeShade="80"/>
          <w:sz w:val="28"/>
        </w:rPr>
        <w:t>F</w:t>
      </w:r>
      <w:r w:rsidRPr="00AB155B">
        <w:rPr>
          <w:rFonts w:asciiTheme="minorHAnsi" w:hAnsiTheme="minorHAnsi"/>
          <w:b/>
          <w:i/>
          <w:color w:val="4F6228" w:themeColor="accent3" w:themeShade="80"/>
          <w:sz w:val="28"/>
        </w:rPr>
        <w:t>inancing strategies and investment frameworks</w:t>
      </w:r>
    </w:p>
    <w:p w:rsidR="000B7164" w:rsidRDefault="000B7164" w:rsidP="000B7164">
      <w:pPr>
        <w:pStyle w:val="Prrafodelista"/>
        <w:ind w:left="0"/>
        <w:jc w:val="both"/>
        <w:rPr>
          <w:rFonts w:asciiTheme="minorHAnsi" w:hAnsiTheme="minorHAnsi"/>
          <w:sz w:val="22"/>
          <w:szCs w:val="22"/>
          <w:lang w:val="en-US"/>
        </w:rPr>
      </w:pPr>
    </w:p>
    <w:p w:rsidR="000B7164" w:rsidRDefault="000B7164" w:rsidP="00B8514D">
      <w:pPr>
        <w:pStyle w:val="Prrafodelista"/>
        <w:spacing w:line="276" w:lineRule="auto"/>
        <w:ind w:left="0"/>
        <w:jc w:val="both"/>
        <w:rPr>
          <w:rFonts w:asciiTheme="minorHAnsi" w:hAnsiTheme="minorHAnsi"/>
          <w:sz w:val="22"/>
          <w:szCs w:val="22"/>
          <w:lang w:val="en-US"/>
        </w:rPr>
      </w:pPr>
      <w:r>
        <w:rPr>
          <w:rFonts w:asciiTheme="minorHAnsi" w:hAnsiTheme="minorHAnsi"/>
          <w:sz w:val="22"/>
          <w:szCs w:val="22"/>
          <w:lang w:val="en-US"/>
        </w:rPr>
        <w:t xml:space="preserve">The UNCCD’s 10-Year Strategy encourages Partner countries to design SLM financing strategies and investment frameworks. With this respect, the Global Mechanism of the UNCCD promotes the design of integrated financing strategies, where national, international and innovative financing mechanisms where identified and an action plan formulated in order to address them. </w:t>
      </w:r>
    </w:p>
    <w:p w:rsidR="000B7164" w:rsidRDefault="000B7164" w:rsidP="00B8514D">
      <w:pPr>
        <w:pStyle w:val="Prrafodelista"/>
        <w:spacing w:line="276" w:lineRule="auto"/>
        <w:ind w:left="0"/>
        <w:jc w:val="both"/>
        <w:rPr>
          <w:rFonts w:asciiTheme="minorHAnsi" w:hAnsiTheme="minorHAnsi"/>
          <w:sz w:val="22"/>
          <w:szCs w:val="22"/>
          <w:lang w:val="en-US"/>
        </w:rPr>
      </w:pPr>
    </w:p>
    <w:p w:rsidR="000B7164" w:rsidRDefault="000B7164" w:rsidP="00B8514D">
      <w:pPr>
        <w:pStyle w:val="Prrafodelista"/>
        <w:spacing w:line="276" w:lineRule="auto"/>
        <w:ind w:left="0"/>
        <w:jc w:val="both"/>
        <w:rPr>
          <w:rFonts w:asciiTheme="minorHAnsi" w:hAnsiTheme="minorHAnsi"/>
          <w:sz w:val="22"/>
          <w:szCs w:val="22"/>
          <w:lang w:val="en-US"/>
        </w:rPr>
      </w:pPr>
      <w:r>
        <w:rPr>
          <w:rFonts w:asciiTheme="minorHAnsi" w:hAnsiTheme="minorHAnsi"/>
          <w:sz w:val="22"/>
          <w:szCs w:val="22"/>
          <w:lang w:val="en-US"/>
        </w:rPr>
        <w:t xml:space="preserve">SLM financing strategies and SLM investment frameworks may be key instruments for NAP implementation and for improving resource mobilization for SLM in the countries. </w:t>
      </w:r>
    </w:p>
    <w:p w:rsidR="000B7164" w:rsidRDefault="000B7164" w:rsidP="00B8514D">
      <w:pPr>
        <w:pStyle w:val="Prrafodelista"/>
        <w:spacing w:line="276" w:lineRule="auto"/>
        <w:ind w:left="0"/>
        <w:jc w:val="both"/>
        <w:rPr>
          <w:rFonts w:asciiTheme="minorHAnsi" w:hAnsiTheme="minorHAnsi"/>
          <w:sz w:val="22"/>
          <w:szCs w:val="22"/>
          <w:lang w:val="en-US"/>
        </w:rPr>
      </w:pPr>
    </w:p>
    <w:p w:rsidR="000B7164" w:rsidRDefault="000B7164" w:rsidP="00B8514D">
      <w:pPr>
        <w:pStyle w:val="Prrafodelista"/>
        <w:spacing w:line="276" w:lineRule="auto"/>
        <w:ind w:left="0"/>
        <w:jc w:val="both"/>
        <w:rPr>
          <w:rFonts w:asciiTheme="minorHAnsi" w:hAnsiTheme="minorHAnsi"/>
          <w:sz w:val="22"/>
          <w:szCs w:val="22"/>
          <w:lang w:val="en-US"/>
        </w:rPr>
      </w:pPr>
      <w:r>
        <w:rPr>
          <w:rFonts w:asciiTheme="minorHAnsi" w:hAnsiTheme="minorHAnsi"/>
          <w:sz w:val="22"/>
          <w:szCs w:val="22"/>
          <w:lang w:val="en-US"/>
        </w:rPr>
        <w:t>One of the main challenges of SLM Integrated Financing Strategies (IFS) is the passage from planning to implementation. Responding to the fact that SLM is a cross-sectoral issue, SLM Integrated Financing Strategies address several sectoral budgets and several sources of finance, as shown in the next figure developed under the Global Mechanism’s IFS concept</w:t>
      </w:r>
      <w:r w:rsidR="004E4BC4">
        <w:rPr>
          <w:rFonts w:asciiTheme="minorHAnsi" w:hAnsiTheme="minorHAnsi"/>
          <w:sz w:val="22"/>
          <w:szCs w:val="22"/>
          <w:lang w:val="en-US"/>
        </w:rPr>
        <w:t xml:space="preserve"> (Figure 9)</w:t>
      </w:r>
      <w:r>
        <w:rPr>
          <w:rFonts w:asciiTheme="minorHAnsi" w:hAnsiTheme="minorHAnsi"/>
          <w:sz w:val="22"/>
          <w:szCs w:val="22"/>
          <w:lang w:val="en-US"/>
        </w:rPr>
        <w:t xml:space="preserve">.   </w:t>
      </w:r>
    </w:p>
    <w:p w:rsidR="004E4BC4" w:rsidRDefault="004E4BC4" w:rsidP="000B7164">
      <w:pPr>
        <w:pStyle w:val="Prrafodelista"/>
        <w:ind w:left="0"/>
        <w:jc w:val="both"/>
        <w:rPr>
          <w:rFonts w:asciiTheme="minorHAnsi" w:hAnsiTheme="minorHAnsi"/>
          <w:sz w:val="20"/>
          <w:szCs w:val="22"/>
          <w:lang w:val="en-US"/>
        </w:rPr>
      </w:pPr>
    </w:p>
    <w:p w:rsidR="000B7164" w:rsidRPr="006E6248" w:rsidRDefault="004E4BC4" w:rsidP="000B7164">
      <w:pPr>
        <w:pStyle w:val="Prrafodelista"/>
        <w:ind w:left="0"/>
        <w:jc w:val="both"/>
        <w:rPr>
          <w:rFonts w:asciiTheme="minorHAnsi" w:hAnsiTheme="minorHAnsi"/>
          <w:b/>
          <w:sz w:val="20"/>
          <w:szCs w:val="22"/>
          <w:lang w:val="en-US"/>
        </w:rPr>
      </w:pPr>
      <w:r>
        <w:rPr>
          <w:rFonts w:asciiTheme="minorHAnsi" w:hAnsiTheme="minorHAnsi"/>
          <w:sz w:val="20"/>
          <w:szCs w:val="22"/>
          <w:lang w:val="en-US"/>
        </w:rPr>
        <w:tab/>
      </w:r>
      <w:r>
        <w:rPr>
          <w:rFonts w:asciiTheme="minorHAnsi" w:hAnsiTheme="minorHAnsi"/>
          <w:sz w:val="20"/>
          <w:szCs w:val="22"/>
          <w:lang w:val="en-US"/>
        </w:rPr>
        <w:tab/>
      </w:r>
      <w:proofErr w:type="gramStart"/>
      <w:r w:rsidRPr="006E6248">
        <w:rPr>
          <w:rFonts w:asciiTheme="minorHAnsi" w:hAnsiTheme="minorHAnsi"/>
          <w:b/>
          <w:sz w:val="20"/>
          <w:szCs w:val="22"/>
          <w:lang w:val="en-US"/>
        </w:rPr>
        <w:t>Figure 9.</w:t>
      </w:r>
      <w:proofErr w:type="gramEnd"/>
    </w:p>
    <w:p w:rsidR="000B7164" w:rsidRDefault="000B7164" w:rsidP="000575F0">
      <w:pPr>
        <w:pStyle w:val="Prrafodelista"/>
        <w:ind w:left="0"/>
        <w:jc w:val="center"/>
        <w:rPr>
          <w:rFonts w:asciiTheme="minorHAnsi" w:hAnsiTheme="minorHAnsi"/>
          <w:sz w:val="22"/>
          <w:szCs w:val="22"/>
          <w:lang w:val="en-US"/>
        </w:rPr>
      </w:pPr>
      <w:r w:rsidRPr="00EB6DFD">
        <w:rPr>
          <w:rFonts w:asciiTheme="minorHAnsi" w:hAnsiTheme="minorHAnsi"/>
          <w:noProof/>
          <w:sz w:val="22"/>
          <w:szCs w:val="22"/>
          <w:lang w:val="es-EC" w:eastAsia="es-EC"/>
        </w:rPr>
        <w:drawing>
          <wp:inline distT="0" distB="0" distL="0" distR="0">
            <wp:extent cx="4308658" cy="2324100"/>
            <wp:effectExtent l="19050" t="0" r="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4316193" cy="2328164"/>
                    </a:xfrm>
                    <a:prstGeom prst="rect">
                      <a:avLst/>
                    </a:prstGeom>
                    <a:noFill/>
                    <a:ln w="9525">
                      <a:noFill/>
                      <a:miter lim="800000"/>
                      <a:headEnd/>
                      <a:tailEnd/>
                    </a:ln>
                  </pic:spPr>
                </pic:pic>
              </a:graphicData>
            </a:graphic>
          </wp:inline>
        </w:drawing>
      </w:r>
    </w:p>
    <w:p w:rsidR="000B7164" w:rsidRDefault="004E4BC4" w:rsidP="000B7164">
      <w:pPr>
        <w:pStyle w:val="Prrafodelista"/>
        <w:ind w:left="0"/>
        <w:jc w:val="both"/>
        <w:rPr>
          <w:rFonts w:asciiTheme="minorHAnsi" w:hAnsiTheme="minorHAnsi"/>
          <w:sz w:val="22"/>
          <w:szCs w:val="22"/>
          <w:lang w:val="en-US"/>
        </w:rPr>
      </w:pPr>
      <w:r>
        <w:rPr>
          <w:rFonts w:asciiTheme="minorHAnsi" w:hAnsiTheme="minorHAnsi"/>
          <w:sz w:val="22"/>
          <w:szCs w:val="22"/>
          <w:lang w:val="en-US"/>
        </w:rPr>
        <w:tab/>
      </w:r>
      <w:r>
        <w:rPr>
          <w:rFonts w:asciiTheme="minorHAnsi" w:hAnsiTheme="minorHAnsi"/>
          <w:sz w:val="22"/>
          <w:szCs w:val="22"/>
          <w:lang w:val="en-US"/>
        </w:rPr>
        <w:tab/>
      </w:r>
      <w:r w:rsidR="000B7164">
        <w:rPr>
          <w:rFonts w:asciiTheme="minorHAnsi" w:hAnsiTheme="minorHAnsi"/>
          <w:sz w:val="22"/>
          <w:szCs w:val="22"/>
          <w:lang w:val="en-US"/>
        </w:rPr>
        <w:t>Source: The Global Mechanism, 2007.</w:t>
      </w:r>
    </w:p>
    <w:p w:rsidR="004E4BC4" w:rsidRDefault="004E4BC4" w:rsidP="000B7164">
      <w:pPr>
        <w:pStyle w:val="Prrafodelista"/>
        <w:ind w:left="0"/>
        <w:jc w:val="both"/>
        <w:rPr>
          <w:rFonts w:asciiTheme="minorHAnsi" w:hAnsiTheme="minorHAnsi"/>
          <w:sz w:val="22"/>
          <w:szCs w:val="22"/>
          <w:lang w:val="en-US"/>
        </w:rPr>
      </w:pPr>
    </w:p>
    <w:p w:rsidR="000B7164" w:rsidRDefault="000B7164" w:rsidP="000B7164">
      <w:pPr>
        <w:pStyle w:val="Prrafodelista"/>
        <w:ind w:left="0"/>
        <w:jc w:val="both"/>
        <w:rPr>
          <w:rFonts w:asciiTheme="minorHAnsi" w:hAnsiTheme="minorHAnsi"/>
          <w:sz w:val="22"/>
          <w:szCs w:val="22"/>
          <w:lang w:val="en-US"/>
        </w:rPr>
      </w:pPr>
      <w:r>
        <w:rPr>
          <w:rFonts w:asciiTheme="minorHAnsi" w:hAnsiTheme="minorHAnsi"/>
          <w:sz w:val="22"/>
          <w:szCs w:val="22"/>
          <w:lang w:val="en-US"/>
        </w:rPr>
        <w:t xml:space="preserve">Integrated Financing Strategies require a very firm commitment from national decision-makers and from the international cooperation in order to be implemented.  </w:t>
      </w:r>
    </w:p>
    <w:p w:rsidR="000B7164" w:rsidRDefault="000B7164" w:rsidP="000B7164">
      <w:pPr>
        <w:pStyle w:val="Prrafodelista"/>
        <w:ind w:left="0"/>
        <w:jc w:val="both"/>
        <w:rPr>
          <w:rFonts w:asciiTheme="minorHAnsi" w:hAnsiTheme="minorHAnsi"/>
          <w:sz w:val="22"/>
          <w:szCs w:val="22"/>
          <w:lang w:val="en-US"/>
        </w:rPr>
      </w:pPr>
    </w:p>
    <w:p w:rsidR="000B7164" w:rsidRDefault="000B7164" w:rsidP="000B7164">
      <w:pPr>
        <w:pStyle w:val="Prrafodelista"/>
        <w:ind w:left="0"/>
        <w:jc w:val="both"/>
        <w:rPr>
          <w:rFonts w:asciiTheme="minorHAnsi" w:hAnsiTheme="minorHAnsi"/>
          <w:sz w:val="22"/>
          <w:szCs w:val="22"/>
          <w:lang w:val="en-US"/>
        </w:rPr>
      </w:pPr>
      <w:r>
        <w:rPr>
          <w:rFonts w:asciiTheme="minorHAnsi" w:hAnsiTheme="minorHAnsi"/>
          <w:sz w:val="22"/>
          <w:szCs w:val="22"/>
          <w:lang w:val="en-US"/>
        </w:rPr>
        <w:t xml:space="preserve">Also, most SLM financing strategies address the national level, while envisaging a financing strategy at the landscape level may be an efficient approach for SLM implementation. As mentioned by the Secretariat Coordinator of the </w:t>
      </w:r>
      <w:r w:rsidRPr="00C63820">
        <w:rPr>
          <w:rFonts w:asciiTheme="minorHAnsi" w:hAnsiTheme="minorHAnsi"/>
          <w:sz w:val="22"/>
          <w:szCs w:val="22"/>
          <w:lang w:val="en-US"/>
        </w:rPr>
        <w:t>Landscapes for People, Food and Nature Initiative</w:t>
      </w:r>
      <w:r>
        <w:rPr>
          <w:rFonts w:asciiTheme="minorHAnsi" w:hAnsiTheme="minorHAnsi"/>
          <w:sz w:val="22"/>
          <w:szCs w:val="22"/>
          <w:lang w:val="en-US"/>
        </w:rPr>
        <w:t xml:space="preserve">: </w:t>
      </w:r>
    </w:p>
    <w:p w:rsidR="000B7164" w:rsidRPr="00EB6DFD" w:rsidRDefault="000B7164" w:rsidP="000B7164">
      <w:pPr>
        <w:pStyle w:val="Prrafodelista"/>
        <w:ind w:left="0"/>
        <w:jc w:val="both"/>
        <w:rPr>
          <w:rFonts w:asciiTheme="minorHAnsi" w:hAnsiTheme="minorHAnsi"/>
          <w:sz w:val="18"/>
          <w:szCs w:val="22"/>
          <w:lang w:val="en-US"/>
        </w:rPr>
      </w:pPr>
    </w:p>
    <w:p w:rsidR="000B7164" w:rsidRPr="00DE385C" w:rsidRDefault="000B7164" w:rsidP="000B7164">
      <w:pPr>
        <w:pStyle w:val="Prrafodelista"/>
        <w:tabs>
          <w:tab w:val="left" w:pos="7655"/>
        </w:tabs>
        <w:spacing w:line="276" w:lineRule="auto"/>
        <w:ind w:left="709" w:right="758"/>
        <w:jc w:val="both"/>
        <w:rPr>
          <w:rFonts w:asciiTheme="minorHAnsi" w:hAnsiTheme="minorHAnsi"/>
          <w:i/>
          <w:szCs w:val="22"/>
          <w:lang w:val="en-US"/>
        </w:rPr>
      </w:pPr>
      <w:proofErr w:type="gramStart"/>
      <w:r w:rsidRPr="00DE385C">
        <w:rPr>
          <w:i/>
          <w:sz w:val="22"/>
        </w:rPr>
        <w:t>“ Policymakers</w:t>
      </w:r>
      <w:proofErr w:type="gramEnd"/>
      <w:r w:rsidRPr="00DE385C">
        <w:rPr>
          <w:i/>
          <w:sz w:val="22"/>
        </w:rPr>
        <w:t xml:space="preserve"> and land managers around the world are struggling to use our finite land and resource base to increase agricultural production, ensure resilient ecosystems and improve livelihoods. Many are turning to integrated landscape management (ILM) as a framework for inter-sectoral planning and investments to reduce potential trade-offs and realize inherent synergies”</w:t>
      </w:r>
      <w:r>
        <w:rPr>
          <w:i/>
          <w:sz w:val="22"/>
        </w:rPr>
        <w:t xml:space="preserve"> (Sarah </w:t>
      </w:r>
      <w:proofErr w:type="spellStart"/>
      <w:r>
        <w:rPr>
          <w:i/>
          <w:sz w:val="22"/>
        </w:rPr>
        <w:t>Schen</w:t>
      </w:r>
      <w:proofErr w:type="spellEnd"/>
      <w:r>
        <w:rPr>
          <w:i/>
          <w:sz w:val="22"/>
        </w:rPr>
        <w:t>)</w:t>
      </w:r>
    </w:p>
    <w:p w:rsidR="000B7164" w:rsidRPr="00C63820" w:rsidRDefault="000B7164" w:rsidP="000B7164">
      <w:pPr>
        <w:pStyle w:val="Prrafodelista"/>
        <w:tabs>
          <w:tab w:val="left" w:pos="7655"/>
        </w:tabs>
        <w:ind w:left="709"/>
        <w:jc w:val="both"/>
        <w:rPr>
          <w:rFonts w:asciiTheme="minorHAnsi" w:hAnsiTheme="minorHAnsi"/>
          <w:i/>
          <w:sz w:val="22"/>
          <w:szCs w:val="22"/>
          <w:lang w:val="en-US"/>
        </w:rPr>
      </w:pPr>
    </w:p>
    <w:p w:rsidR="000B7164" w:rsidRDefault="000B7164" w:rsidP="000B7164">
      <w:pPr>
        <w:tabs>
          <w:tab w:val="left" w:pos="7655"/>
        </w:tabs>
        <w:spacing w:after="0" w:line="240" w:lineRule="auto"/>
        <w:ind w:left="709"/>
        <w:contextualSpacing/>
        <w:jc w:val="both"/>
        <w:rPr>
          <w:b/>
          <w:sz w:val="20"/>
          <w:shd w:val="clear" w:color="auto" w:fill="FFFFFF"/>
        </w:rPr>
      </w:pPr>
      <w:r>
        <w:rPr>
          <w:b/>
          <w:sz w:val="20"/>
          <w:shd w:val="clear" w:color="auto" w:fill="FFFFFF"/>
        </w:rPr>
        <w:t xml:space="preserve"> </w:t>
      </w:r>
    </w:p>
    <w:tbl>
      <w:tblPr>
        <w:tblStyle w:val="Tablaconcuadrcula"/>
        <w:tblW w:w="9039" w:type="dxa"/>
        <w:tblLayout w:type="fixed"/>
        <w:tblLook w:val="04A0"/>
      </w:tblPr>
      <w:tblGrid>
        <w:gridCol w:w="5979"/>
        <w:gridCol w:w="3060"/>
      </w:tblGrid>
      <w:tr w:rsidR="000B7164" w:rsidTr="004F23D6">
        <w:tc>
          <w:tcPr>
            <w:tcW w:w="5979" w:type="dxa"/>
          </w:tcPr>
          <w:p w:rsidR="000B7164" w:rsidRDefault="000B7164" w:rsidP="004F23D6">
            <w:pPr>
              <w:contextualSpacing/>
              <w:jc w:val="both"/>
              <w:rPr>
                <w:b/>
                <w:sz w:val="20"/>
                <w:shd w:val="clear" w:color="auto" w:fill="FFFFFF"/>
              </w:rPr>
            </w:pPr>
            <w:r w:rsidRPr="00BC4810">
              <w:rPr>
                <w:b/>
                <w:noProof/>
                <w:sz w:val="20"/>
                <w:shd w:val="clear" w:color="auto" w:fill="FFFFFF"/>
                <w:lang w:val="es-EC" w:eastAsia="es-EC"/>
              </w:rPr>
              <w:drawing>
                <wp:inline distT="0" distB="0" distL="0" distR="0">
                  <wp:extent cx="3653790" cy="3666626"/>
                  <wp:effectExtent l="19050" t="0" r="3810" b="0"/>
                  <wp:docPr id="2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3650181" cy="3663004"/>
                          </a:xfrm>
                          <a:prstGeom prst="rect">
                            <a:avLst/>
                          </a:prstGeom>
                          <a:noFill/>
                          <a:ln w="9525">
                            <a:noFill/>
                            <a:miter lim="800000"/>
                            <a:headEnd/>
                            <a:tailEnd/>
                          </a:ln>
                        </pic:spPr>
                      </pic:pic>
                    </a:graphicData>
                  </a:graphic>
                </wp:inline>
              </w:drawing>
            </w:r>
          </w:p>
        </w:tc>
        <w:tc>
          <w:tcPr>
            <w:tcW w:w="3060" w:type="dxa"/>
          </w:tcPr>
          <w:p w:rsidR="004E4BC4" w:rsidRPr="00BD484A" w:rsidRDefault="004E4BC4" w:rsidP="004E4BC4">
            <w:pPr>
              <w:rPr>
                <w:b/>
                <w:szCs w:val="28"/>
              </w:rPr>
            </w:pPr>
            <w:r>
              <w:rPr>
                <w:b/>
                <w:szCs w:val="28"/>
              </w:rPr>
              <w:t xml:space="preserve">Box </w:t>
            </w:r>
            <w:r w:rsidR="00521D24">
              <w:rPr>
                <w:b/>
                <w:szCs w:val="28"/>
              </w:rPr>
              <w:t>9</w:t>
            </w:r>
            <w:r w:rsidRPr="00BD484A">
              <w:rPr>
                <w:b/>
                <w:szCs w:val="28"/>
              </w:rPr>
              <w:t xml:space="preserve">. </w:t>
            </w:r>
          </w:p>
          <w:p w:rsidR="004E4BC4" w:rsidRDefault="004E4BC4" w:rsidP="004F23D6">
            <w:pPr>
              <w:pStyle w:val="Prrafodelista"/>
              <w:ind w:left="0"/>
              <w:jc w:val="both"/>
              <w:rPr>
                <w:rFonts w:asciiTheme="minorHAnsi" w:hAnsiTheme="minorHAnsi"/>
                <w:b/>
                <w:sz w:val="18"/>
                <w:szCs w:val="18"/>
                <w:lang w:val="en-US"/>
              </w:rPr>
            </w:pPr>
          </w:p>
          <w:p w:rsidR="000B7164" w:rsidRPr="00CA7A8B" w:rsidRDefault="000B7164" w:rsidP="004F23D6">
            <w:pPr>
              <w:pStyle w:val="Prrafodelista"/>
              <w:ind w:left="0"/>
              <w:jc w:val="both"/>
              <w:rPr>
                <w:rFonts w:asciiTheme="minorHAnsi" w:hAnsiTheme="minorHAnsi"/>
                <w:sz w:val="18"/>
                <w:szCs w:val="18"/>
                <w:lang w:val="en-US"/>
              </w:rPr>
            </w:pPr>
            <w:r w:rsidRPr="00CA7A8B">
              <w:rPr>
                <w:rFonts w:asciiTheme="minorHAnsi" w:hAnsiTheme="minorHAnsi"/>
                <w:sz w:val="18"/>
                <w:szCs w:val="18"/>
                <w:lang w:val="en-US"/>
              </w:rPr>
              <w:t>A comprehensive document analyzing investm</w:t>
            </w:r>
            <w:r w:rsidR="00CA7A8B">
              <w:rPr>
                <w:rFonts w:asciiTheme="minorHAnsi" w:hAnsiTheme="minorHAnsi"/>
                <w:sz w:val="18"/>
                <w:szCs w:val="18"/>
                <w:lang w:val="en-US"/>
              </w:rPr>
              <w:t xml:space="preserve">ent models  to be applied for  </w:t>
            </w:r>
            <w:r w:rsidRPr="00CA7A8B">
              <w:rPr>
                <w:rFonts w:asciiTheme="minorHAnsi" w:hAnsiTheme="minorHAnsi"/>
                <w:sz w:val="18"/>
                <w:szCs w:val="18"/>
                <w:lang w:val="en-US"/>
              </w:rPr>
              <w:t xml:space="preserve"> promoting integrated investments in agriculture, ecosystems and rural development in landscapes has been produced by the Landscapes for Peo</w:t>
            </w:r>
            <w:r w:rsidR="00CA7A8B">
              <w:rPr>
                <w:rFonts w:asciiTheme="minorHAnsi" w:hAnsiTheme="minorHAnsi"/>
                <w:sz w:val="18"/>
                <w:szCs w:val="18"/>
                <w:lang w:val="en-US"/>
              </w:rPr>
              <w:t>ple food and Nature Initiative</w:t>
            </w:r>
            <w:r w:rsidRPr="00CA7A8B">
              <w:rPr>
                <w:rFonts w:asciiTheme="minorHAnsi" w:hAnsiTheme="minorHAnsi"/>
                <w:sz w:val="18"/>
                <w:szCs w:val="18"/>
                <w:lang w:val="en-US"/>
              </w:rPr>
              <w:t xml:space="preserve"> </w:t>
            </w:r>
          </w:p>
          <w:p w:rsidR="000B7164" w:rsidRPr="00CA7A8B" w:rsidRDefault="000B7164" w:rsidP="004F23D6">
            <w:pPr>
              <w:pStyle w:val="Prrafodelista"/>
              <w:ind w:left="0"/>
              <w:jc w:val="both"/>
              <w:rPr>
                <w:rFonts w:asciiTheme="minorHAnsi" w:hAnsiTheme="minorHAnsi"/>
                <w:sz w:val="18"/>
                <w:szCs w:val="18"/>
                <w:lang w:val="en-US"/>
              </w:rPr>
            </w:pPr>
          </w:p>
          <w:p w:rsidR="000B7164" w:rsidRPr="00CA7A8B" w:rsidRDefault="000B7164" w:rsidP="004F23D6">
            <w:pPr>
              <w:pStyle w:val="Prrafodelista"/>
              <w:ind w:left="0"/>
              <w:jc w:val="both"/>
              <w:rPr>
                <w:rFonts w:asciiTheme="minorHAnsi" w:hAnsiTheme="minorHAnsi"/>
                <w:sz w:val="18"/>
                <w:szCs w:val="18"/>
                <w:lang w:val="en-US"/>
              </w:rPr>
            </w:pPr>
            <w:r w:rsidRPr="00CA7A8B">
              <w:rPr>
                <w:rFonts w:asciiTheme="minorHAnsi" w:hAnsiTheme="minorHAnsi"/>
                <w:sz w:val="18"/>
                <w:szCs w:val="18"/>
                <w:lang w:val="en-US"/>
              </w:rPr>
              <w:t xml:space="preserve">Financing Strategies for Integrated Landscape Investment.  </w:t>
            </w:r>
          </w:p>
          <w:p w:rsidR="000B7164" w:rsidRDefault="000B7164" w:rsidP="004F23D6">
            <w:pPr>
              <w:pStyle w:val="Prrafodelista"/>
              <w:ind w:left="0"/>
              <w:jc w:val="both"/>
              <w:rPr>
                <w:rFonts w:asciiTheme="minorHAnsi" w:hAnsiTheme="minorHAnsi"/>
                <w:sz w:val="18"/>
                <w:szCs w:val="18"/>
                <w:lang w:val="en-US"/>
              </w:rPr>
            </w:pPr>
          </w:p>
          <w:p w:rsidR="000B7164" w:rsidRDefault="000B7164" w:rsidP="004F23D6">
            <w:pPr>
              <w:pStyle w:val="Prrafodelista"/>
              <w:ind w:left="0"/>
              <w:jc w:val="both"/>
              <w:rPr>
                <w:rFonts w:asciiTheme="minorHAnsi" w:hAnsiTheme="minorHAnsi"/>
                <w:sz w:val="18"/>
                <w:szCs w:val="18"/>
                <w:lang w:val="en-US"/>
              </w:rPr>
            </w:pPr>
            <w:r w:rsidRPr="00C034DC">
              <w:rPr>
                <w:rFonts w:asciiTheme="minorHAnsi" w:hAnsiTheme="minorHAnsi"/>
                <w:sz w:val="18"/>
                <w:szCs w:val="18"/>
                <w:lang w:val="en-US"/>
              </w:rPr>
              <w:t xml:space="preserve">Seth Shames, </w:t>
            </w:r>
            <w:proofErr w:type="spellStart"/>
            <w:r w:rsidRPr="00C034DC">
              <w:rPr>
                <w:rFonts w:asciiTheme="minorHAnsi" w:hAnsiTheme="minorHAnsi"/>
                <w:sz w:val="18"/>
                <w:szCs w:val="18"/>
                <w:lang w:val="en-US"/>
              </w:rPr>
              <w:t>EcoAgriculture</w:t>
            </w:r>
            <w:proofErr w:type="spellEnd"/>
            <w:r w:rsidRPr="00C034DC">
              <w:rPr>
                <w:rFonts w:asciiTheme="minorHAnsi" w:hAnsiTheme="minorHAnsi"/>
                <w:sz w:val="18"/>
                <w:szCs w:val="18"/>
                <w:lang w:val="en-US"/>
              </w:rPr>
              <w:t xml:space="preserve"> Partners; Margot Hill </w:t>
            </w:r>
            <w:proofErr w:type="spellStart"/>
            <w:r w:rsidRPr="00C034DC">
              <w:rPr>
                <w:rFonts w:asciiTheme="minorHAnsi" w:hAnsiTheme="minorHAnsi"/>
                <w:sz w:val="18"/>
                <w:szCs w:val="18"/>
                <w:lang w:val="en-US"/>
              </w:rPr>
              <w:t>Clarvis</w:t>
            </w:r>
            <w:proofErr w:type="spellEnd"/>
            <w:r w:rsidRPr="00C034DC">
              <w:rPr>
                <w:rFonts w:asciiTheme="minorHAnsi" w:hAnsiTheme="minorHAnsi"/>
                <w:sz w:val="18"/>
                <w:szCs w:val="18"/>
                <w:lang w:val="en-US"/>
              </w:rPr>
              <w:t>, Earth Security Initiative; Gabrielle Kissinger, Lexeme Consulting. April 2014. Support provided by UNEP and GEF</w:t>
            </w:r>
            <w:r>
              <w:rPr>
                <w:rFonts w:asciiTheme="minorHAnsi" w:hAnsiTheme="minorHAnsi"/>
                <w:sz w:val="18"/>
                <w:szCs w:val="18"/>
                <w:lang w:val="en-US"/>
              </w:rPr>
              <w:t>.</w:t>
            </w:r>
          </w:p>
          <w:p w:rsidR="000B7164" w:rsidRPr="00C034DC" w:rsidRDefault="000B7164" w:rsidP="004F23D6">
            <w:pPr>
              <w:pStyle w:val="Prrafodelista"/>
              <w:ind w:left="0"/>
              <w:jc w:val="both"/>
              <w:rPr>
                <w:rFonts w:asciiTheme="minorHAnsi" w:hAnsiTheme="minorHAnsi"/>
                <w:sz w:val="18"/>
                <w:szCs w:val="18"/>
                <w:lang w:val="en-US"/>
              </w:rPr>
            </w:pPr>
            <w:r w:rsidRPr="00C034DC">
              <w:rPr>
                <w:rFonts w:asciiTheme="minorHAnsi" w:hAnsiTheme="minorHAnsi"/>
                <w:sz w:val="18"/>
                <w:szCs w:val="18"/>
                <w:lang w:val="en-US"/>
              </w:rPr>
              <w:t xml:space="preserve"> </w:t>
            </w:r>
          </w:p>
          <w:p w:rsidR="000B7164" w:rsidRPr="00BC4810" w:rsidRDefault="000E6984" w:rsidP="004F23D6">
            <w:pPr>
              <w:pStyle w:val="Prrafodelista"/>
              <w:ind w:left="0"/>
              <w:jc w:val="both"/>
              <w:rPr>
                <w:rFonts w:asciiTheme="minorHAnsi" w:hAnsiTheme="minorHAnsi"/>
                <w:sz w:val="18"/>
                <w:szCs w:val="18"/>
                <w:lang w:val="en-US"/>
              </w:rPr>
            </w:pPr>
            <w:hyperlink r:id="rId39" w:history="1">
              <w:r w:rsidR="000B7164" w:rsidRPr="00C034DC">
                <w:rPr>
                  <w:rStyle w:val="Hipervnculo"/>
                  <w:rFonts w:asciiTheme="minorHAnsi" w:hAnsiTheme="minorHAnsi"/>
                  <w:sz w:val="18"/>
                  <w:szCs w:val="18"/>
                  <w:lang w:val="en-US"/>
                </w:rPr>
                <w:t>http://peoplefoodandnature.org/publication/financing-strategies-for-integrated-landscape-investment/</w:t>
              </w:r>
            </w:hyperlink>
            <w:r w:rsidR="000B7164">
              <w:rPr>
                <w:rFonts w:asciiTheme="minorHAnsi" w:hAnsiTheme="minorHAnsi"/>
                <w:sz w:val="18"/>
                <w:szCs w:val="18"/>
                <w:lang w:val="en-US"/>
              </w:rPr>
              <w:t xml:space="preserve">  </w:t>
            </w:r>
          </w:p>
        </w:tc>
      </w:tr>
    </w:tbl>
    <w:p w:rsidR="000B7164" w:rsidRDefault="000B7164" w:rsidP="000B7164">
      <w:pPr>
        <w:spacing w:after="0" w:line="240" w:lineRule="auto"/>
        <w:contextualSpacing/>
        <w:jc w:val="both"/>
        <w:rPr>
          <w:b/>
          <w:sz w:val="20"/>
          <w:shd w:val="clear" w:color="auto" w:fill="FFFFFF"/>
        </w:rPr>
      </w:pPr>
    </w:p>
    <w:p w:rsidR="000B7164" w:rsidRDefault="000B7164" w:rsidP="000B7164">
      <w:pPr>
        <w:pStyle w:val="Prrafodelista"/>
        <w:ind w:left="426"/>
        <w:jc w:val="both"/>
        <w:rPr>
          <w:rFonts w:asciiTheme="minorHAnsi" w:eastAsiaTheme="minorEastAsia" w:hAnsiTheme="minorHAnsi" w:cstheme="minorBidi"/>
          <w:b/>
          <w:sz w:val="20"/>
          <w:szCs w:val="22"/>
          <w:shd w:val="clear" w:color="auto" w:fill="FFFFFF"/>
          <w:lang w:val="en-US"/>
        </w:rPr>
      </w:pPr>
    </w:p>
    <w:p w:rsidR="000B7164" w:rsidRPr="006F3622" w:rsidRDefault="000B7164" w:rsidP="000B7164">
      <w:pPr>
        <w:jc w:val="both"/>
        <w:rPr>
          <w:b/>
          <w:i/>
          <w:color w:val="4F6228" w:themeColor="accent3" w:themeShade="80"/>
          <w:sz w:val="28"/>
        </w:rPr>
      </w:pPr>
      <w:proofErr w:type="gramStart"/>
      <w:r w:rsidRPr="006F3622">
        <w:rPr>
          <w:b/>
          <w:i/>
          <w:color w:val="4F6228" w:themeColor="accent3" w:themeShade="80"/>
          <w:sz w:val="28"/>
        </w:rPr>
        <w:t xml:space="preserve">5.4.3 </w:t>
      </w:r>
      <w:r w:rsidR="006F3622">
        <w:rPr>
          <w:b/>
          <w:i/>
          <w:color w:val="4F6228" w:themeColor="accent3" w:themeShade="80"/>
          <w:sz w:val="28"/>
        </w:rPr>
        <w:t xml:space="preserve"> Incentive</w:t>
      </w:r>
      <w:proofErr w:type="gramEnd"/>
      <w:r w:rsidRPr="006F3622">
        <w:rPr>
          <w:b/>
          <w:i/>
          <w:color w:val="4F6228" w:themeColor="accent3" w:themeShade="80"/>
          <w:sz w:val="28"/>
        </w:rPr>
        <w:t xml:space="preserve"> and Market-based financing mechanisms  </w:t>
      </w:r>
    </w:p>
    <w:p w:rsidR="000B7164" w:rsidRDefault="000B7164" w:rsidP="000B7164">
      <w:pPr>
        <w:spacing w:after="0" w:line="240" w:lineRule="auto"/>
        <w:contextualSpacing/>
        <w:jc w:val="both"/>
        <w:rPr>
          <w:shd w:val="clear" w:color="auto" w:fill="FFFFFF"/>
        </w:rPr>
      </w:pPr>
      <w:r>
        <w:rPr>
          <w:shd w:val="clear" w:color="auto" w:fill="FFFFFF"/>
          <w:lang w:val="en-GB"/>
        </w:rPr>
        <w:t>E</w:t>
      </w:r>
      <w:proofErr w:type="spellStart"/>
      <w:r w:rsidRPr="00CE6F15">
        <w:rPr>
          <w:shd w:val="clear" w:color="auto" w:fill="FFFFFF"/>
        </w:rPr>
        <w:t>conomic</w:t>
      </w:r>
      <w:proofErr w:type="spellEnd"/>
      <w:r w:rsidRPr="00CE6F15">
        <w:rPr>
          <w:shd w:val="clear" w:color="auto" w:fill="FFFFFF"/>
        </w:rPr>
        <w:t xml:space="preserve"> incentives </w:t>
      </w:r>
      <w:r>
        <w:rPr>
          <w:shd w:val="clear" w:color="auto" w:fill="FFFFFF"/>
        </w:rPr>
        <w:t xml:space="preserve">may encourage SLM directly or indirectly.  The creation of linkages between the DS-SLM project and incentive programmes is of outmost importance for mobilizing resources for SLM implementation. </w:t>
      </w:r>
    </w:p>
    <w:p w:rsidR="000B7164" w:rsidRDefault="000B7164" w:rsidP="000B7164">
      <w:pPr>
        <w:spacing w:after="0" w:line="240" w:lineRule="auto"/>
        <w:contextualSpacing/>
        <w:jc w:val="both"/>
        <w:rPr>
          <w:shd w:val="clear" w:color="auto" w:fill="FFFFFF"/>
        </w:rPr>
      </w:pPr>
    </w:p>
    <w:p w:rsidR="000B7164" w:rsidRDefault="000B7164" w:rsidP="000B7164">
      <w:pPr>
        <w:spacing w:after="0" w:line="240" w:lineRule="auto"/>
        <w:contextualSpacing/>
        <w:jc w:val="both"/>
        <w:rPr>
          <w:shd w:val="clear" w:color="auto" w:fill="FFFFFF"/>
        </w:rPr>
      </w:pPr>
      <w:r>
        <w:rPr>
          <w:shd w:val="clear" w:color="auto" w:fill="FFFFFF"/>
        </w:rPr>
        <w:t xml:space="preserve">At international level, the widely discussed international financing mechanism for </w:t>
      </w:r>
      <w:r w:rsidRPr="00E00F07">
        <w:rPr>
          <w:shd w:val="clear" w:color="auto" w:fill="FFFFFF"/>
        </w:rPr>
        <w:t xml:space="preserve">Reducing Emissions from Deforestation and Forest Degradation </w:t>
      </w:r>
      <w:r>
        <w:rPr>
          <w:shd w:val="clear" w:color="auto" w:fill="FFFFFF"/>
        </w:rPr>
        <w:t xml:space="preserve">(REDD+) is nowadays one of the most important mechanism for mobilizing resources for national and local levels.  Local and national SLM related projects are under the REDD+ portfolio of a wide range of countries.     </w:t>
      </w:r>
    </w:p>
    <w:p w:rsidR="000B7164" w:rsidRDefault="000B7164" w:rsidP="000B7164">
      <w:pPr>
        <w:spacing w:after="0" w:line="240" w:lineRule="auto"/>
        <w:contextualSpacing/>
        <w:jc w:val="both"/>
        <w:rPr>
          <w:shd w:val="clear" w:color="auto" w:fill="FFFFFF"/>
        </w:rPr>
      </w:pPr>
      <w:r>
        <w:rPr>
          <w:shd w:val="clear" w:color="auto" w:fill="FFFFFF"/>
        </w:rPr>
        <w:t xml:space="preserve"> </w:t>
      </w:r>
    </w:p>
    <w:p w:rsidR="000B7164" w:rsidRPr="00CE6F15" w:rsidRDefault="000B7164" w:rsidP="00C14FDB">
      <w:pPr>
        <w:spacing w:after="0" w:line="240" w:lineRule="auto"/>
        <w:contextualSpacing/>
        <w:jc w:val="both"/>
        <w:rPr>
          <w:shd w:val="clear" w:color="auto" w:fill="FFFFFF"/>
        </w:rPr>
      </w:pPr>
      <w:r>
        <w:rPr>
          <w:shd w:val="clear" w:color="auto" w:fill="FFFFFF"/>
        </w:rPr>
        <w:t>At national level e</w:t>
      </w:r>
      <w:r w:rsidRPr="00CE6F15">
        <w:rPr>
          <w:shd w:val="clear" w:color="auto" w:fill="FFFFFF"/>
        </w:rPr>
        <w:t>xamples</w:t>
      </w:r>
      <w:r>
        <w:rPr>
          <w:shd w:val="clear" w:color="auto" w:fill="FFFFFF"/>
        </w:rPr>
        <w:t xml:space="preserve"> of incentive economic mechanism</w:t>
      </w:r>
      <w:r w:rsidR="00C14FDB">
        <w:rPr>
          <w:shd w:val="clear" w:color="auto" w:fill="FFFFFF"/>
        </w:rPr>
        <w:t xml:space="preserve"> include t</w:t>
      </w:r>
      <w:r w:rsidRPr="00CE6F15">
        <w:rPr>
          <w:shd w:val="clear" w:color="auto" w:fill="FFFFFF"/>
        </w:rPr>
        <w:t>axes and fees</w:t>
      </w:r>
      <w:r w:rsidR="00C14FDB">
        <w:rPr>
          <w:shd w:val="clear" w:color="auto" w:fill="FFFFFF"/>
        </w:rPr>
        <w:t>, s</w:t>
      </w:r>
      <w:r w:rsidRPr="00CE6F15">
        <w:rPr>
          <w:shd w:val="clear" w:color="auto" w:fill="FFFFFF"/>
        </w:rPr>
        <w:t>ubsidies</w:t>
      </w:r>
      <w:r w:rsidR="00C14FDB">
        <w:rPr>
          <w:shd w:val="clear" w:color="auto" w:fill="FFFFFF"/>
        </w:rPr>
        <w:t xml:space="preserve">, </w:t>
      </w:r>
      <w:r>
        <w:rPr>
          <w:shd w:val="clear" w:color="auto" w:fill="FFFFFF"/>
        </w:rPr>
        <w:t xml:space="preserve">Incentive programmes </w:t>
      </w:r>
      <w:r w:rsidR="00C14FDB">
        <w:rPr>
          <w:shd w:val="clear" w:color="auto" w:fill="FFFFFF"/>
        </w:rPr>
        <w:t xml:space="preserve">and </w:t>
      </w:r>
      <w:proofErr w:type="spellStart"/>
      <w:r w:rsidR="00C14FDB">
        <w:rPr>
          <w:shd w:val="clear" w:color="auto" w:fill="FFFFFF"/>
        </w:rPr>
        <w:t>t</w:t>
      </w:r>
      <w:r w:rsidRPr="00CE6F15">
        <w:rPr>
          <w:shd w:val="clear" w:color="auto" w:fill="FFFFFF"/>
        </w:rPr>
        <w:t>radeable</w:t>
      </w:r>
      <w:proofErr w:type="spellEnd"/>
      <w:r w:rsidRPr="00CE6F15">
        <w:rPr>
          <w:shd w:val="clear" w:color="auto" w:fill="FFFFFF"/>
        </w:rPr>
        <w:t xml:space="preserve"> permits</w:t>
      </w:r>
      <w:r w:rsidR="00574320">
        <w:rPr>
          <w:shd w:val="clear" w:color="auto" w:fill="FFFFFF"/>
        </w:rPr>
        <w:t>.</w:t>
      </w:r>
    </w:p>
    <w:p w:rsidR="000B7164" w:rsidRDefault="000B7164" w:rsidP="000B7164">
      <w:pPr>
        <w:pStyle w:val="Prrafodelista"/>
        <w:autoSpaceDE w:val="0"/>
        <w:autoSpaceDN w:val="0"/>
        <w:adjustRightInd w:val="0"/>
        <w:ind w:left="2136"/>
        <w:contextualSpacing w:val="0"/>
        <w:jc w:val="both"/>
        <w:rPr>
          <w:b/>
          <w:color w:val="365F91" w:themeColor="accent1" w:themeShade="BF"/>
          <w:sz w:val="32"/>
          <w:szCs w:val="28"/>
        </w:rPr>
      </w:pPr>
    </w:p>
    <w:p w:rsidR="000B7164" w:rsidRDefault="000B7164" w:rsidP="000B7164">
      <w:pPr>
        <w:pStyle w:val="Prrafodelista"/>
        <w:autoSpaceDE w:val="0"/>
        <w:autoSpaceDN w:val="0"/>
        <w:adjustRightInd w:val="0"/>
        <w:ind w:left="0"/>
        <w:contextualSpacing w:val="0"/>
        <w:jc w:val="both"/>
        <w:rPr>
          <w:rFonts w:asciiTheme="minorHAnsi" w:eastAsiaTheme="minorEastAsia" w:hAnsiTheme="minorHAnsi" w:cstheme="minorBidi"/>
          <w:sz w:val="22"/>
          <w:szCs w:val="22"/>
          <w:shd w:val="clear" w:color="auto" w:fill="FFFFFF"/>
          <w:lang w:val="en-US"/>
        </w:rPr>
      </w:pPr>
      <w:r>
        <w:rPr>
          <w:rFonts w:asciiTheme="minorHAnsi" w:eastAsiaTheme="minorEastAsia" w:hAnsiTheme="minorHAnsi" w:cstheme="minorBidi"/>
          <w:sz w:val="22"/>
          <w:szCs w:val="22"/>
          <w:shd w:val="clear" w:color="auto" w:fill="FFFFFF"/>
          <w:lang w:val="en-US"/>
        </w:rPr>
        <w:t xml:space="preserve">National incentive programmes usually target specific activities, such as reforestation, forest restoration, sustainable agriculture, etc. </w:t>
      </w:r>
    </w:p>
    <w:p w:rsidR="000B7164" w:rsidRDefault="000B7164" w:rsidP="000B7164">
      <w:pPr>
        <w:pStyle w:val="Prrafodelista"/>
        <w:autoSpaceDE w:val="0"/>
        <w:autoSpaceDN w:val="0"/>
        <w:adjustRightInd w:val="0"/>
        <w:ind w:left="0"/>
        <w:contextualSpacing w:val="0"/>
        <w:jc w:val="both"/>
        <w:rPr>
          <w:rFonts w:asciiTheme="minorHAnsi" w:eastAsiaTheme="minorEastAsia" w:hAnsiTheme="minorHAnsi" w:cstheme="minorBidi"/>
          <w:sz w:val="22"/>
          <w:szCs w:val="22"/>
          <w:shd w:val="clear" w:color="auto" w:fill="FFFFFF"/>
          <w:lang w:val="en-US"/>
        </w:rPr>
      </w:pPr>
    </w:p>
    <w:p w:rsidR="000B7164" w:rsidRDefault="000B7164" w:rsidP="000B7164">
      <w:pPr>
        <w:spacing w:after="0" w:line="240" w:lineRule="auto"/>
        <w:contextualSpacing/>
        <w:jc w:val="both"/>
        <w:rPr>
          <w:shd w:val="clear" w:color="auto" w:fill="FFFFFF"/>
        </w:rPr>
      </w:pPr>
      <w:r w:rsidRPr="00CD3D94">
        <w:rPr>
          <w:shd w:val="clear" w:color="auto" w:fill="FFFFFF"/>
        </w:rPr>
        <w:t>Market- based mechanisms are policy instruments that use markets, price and other economic</w:t>
      </w:r>
      <w:r>
        <w:rPr>
          <w:shd w:val="clear" w:color="auto" w:fill="FFFFFF"/>
        </w:rPr>
        <w:t xml:space="preserve"> variable to provide incentives</w:t>
      </w:r>
      <w:r w:rsidRPr="00CD3D94">
        <w:rPr>
          <w:shd w:val="clear" w:color="auto" w:fill="FFFFFF"/>
        </w:rPr>
        <w:t xml:space="preserve"> to promote environmental related changes. </w:t>
      </w:r>
      <w:r>
        <w:rPr>
          <w:shd w:val="clear" w:color="auto" w:fill="FFFFFF"/>
        </w:rPr>
        <w:t>Market-</w:t>
      </w:r>
      <w:r w:rsidRPr="00CD3D94">
        <w:rPr>
          <w:shd w:val="clear" w:color="auto" w:fill="FFFFFF"/>
        </w:rPr>
        <w:t>based mechanisms are often us</w:t>
      </w:r>
      <w:r>
        <w:rPr>
          <w:shd w:val="clear" w:color="auto" w:fill="FFFFFF"/>
        </w:rPr>
        <w:t>ed in the framework of the UNCCC, the UNCCD and the CBD as innovative financing mechanisms.</w:t>
      </w:r>
    </w:p>
    <w:p w:rsidR="000B7164" w:rsidRDefault="000B7164" w:rsidP="000B7164">
      <w:pPr>
        <w:spacing w:after="0" w:line="240" w:lineRule="auto"/>
        <w:contextualSpacing/>
        <w:jc w:val="both"/>
        <w:rPr>
          <w:shd w:val="clear" w:color="auto" w:fill="FFFFFF"/>
        </w:rPr>
      </w:pPr>
    </w:p>
    <w:p w:rsidR="000B7164" w:rsidRDefault="000B7164" w:rsidP="000B7164">
      <w:pPr>
        <w:spacing w:after="0" w:line="240" w:lineRule="auto"/>
        <w:contextualSpacing/>
        <w:jc w:val="both"/>
        <w:rPr>
          <w:b/>
          <w:sz w:val="20"/>
          <w:shd w:val="clear" w:color="auto" w:fill="FFFFFF"/>
          <w:lang w:val="en-GB"/>
        </w:rPr>
      </w:pPr>
      <w:r>
        <w:rPr>
          <w:shd w:val="clear" w:color="auto" w:fill="FFFFFF"/>
        </w:rPr>
        <w:t xml:space="preserve">There is a wide range of market-based mechanisms that are used for promoting </w:t>
      </w:r>
      <w:r w:rsidR="00574320">
        <w:rPr>
          <w:shd w:val="clear" w:color="auto" w:fill="FFFFFF"/>
        </w:rPr>
        <w:t>SLM</w:t>
      </w:r>
      <w:r>
        <w:rPr>
          <w:shd w:val="clear" w:color="auto" w:fill="FFFFFF"/>
        </w:rPr>
        <w:t xml:space="preserve">, among them: </w:t>
      </w:r>
    </w:p>
    <w:p w:rsidR="000B7164" w:rsidRDefault="000B7164" w:rsidP="000B7164">
      <w:pPr>
        <w:pStyle w:val="Prrafodelista"/>
        <w:ind w:left="426"/>
        <w:jc w:val="both"/>
        <w:rPr>
          <w:rFonts w:asciiTheme="minorHAnsi" w:eastAsiaTheme="minorEastAsia" w:hAnsiTheme="minorHAnsi" w:cstheme="minorBidi"/>
          <w:sz w:val="22"/>
          <w:szCs w:val="22"/>
          <w:shd w:val="clear" w:color="auto" w:fill="FFFFFF"/>
        </w:rPr>
      </w:pPr>
    </w:p>
    <w:p w:rsidR="000B7164" w:rsidRPr="00263A6F" w:rsidRDefault="000B7164" w:rsidP="000B7164">
      <w:pPr>
        <w:pStyle w:val="Prrafodelista"/>
        <w:autoSpaceDE w:val="0"/>
        <w:autoSpaceDN w:val="0"/>
        <w:adjustRightInd w:val="0"/>
        <w:contextualSpacing w:val="0"/>
        <w:jc w:val="both"/>
        <w:rPr>
          <w:b/>
          <w:color w:val="365F91" w:themeColor="accent1" w:themeShade="BF"/>
          <w:sz w:val="28"/>
          <w:szCs w:val="28"/>
        </w:rPr>
      </w:pPr>
      <w:r>
        <w:rPr>
          <w:b/>
          <w:color w:val="365F91" w:themeColor="accent1" w:themeShade="BF"/>
          <w:sz w:val="28"/>
          <w:szCs w:val="28"/>
        </w:rPr>
        <w:t xml:space="preserve"> </w:t>
      </w:r>
    </w:p>
    <w:p w:rsidR="000B7164" w:rsidRDefault="000E6984" w:rsidP="000B7164">
      <w:pPr>
        <w:jc w:val="both"/>
      </w:pPr>
      <w:r w:rsidRPr="000E6984">
        <w:rPr>
          <w:noProof/>
        </w:rPr>
        <w:pict>
          <v:shape id="Text Box 445" o:spid="_x0000_s1067" type="#_x0000_t202" style="position:absolute;left:0;text-align:left;margin-left:256.95pt;margin-top:227.95pt;width:187.2pt;height:164.4pt;z-index:25186304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YLwIAAFwEAAAOAAAAZHJzL2Uyb0RvYy54bWysVF1v2yAUfZ+0/4B4X+y4zpJacaouXaZJ&#10;3YfU7gdgjG00zGVAYne/vhecZFG3vUzzAwLu5XDuORevb8ZekYOwToIu6XyWUiI0h1rqtqTfHndv&#10;VpQ4z3TNFGhR0ifh6M3m9av1YAqRQQeqFpYgiHbFYEraeW+KJHG8Ez1zMzBCY7AB2zOPS9smtWUD&#10;ovcqydL0bTKArY0FLpzD3bspSDcRv2kE91+axglPVEmRm4+jjWMVxmSzZkVrmekkP9Jg/8CiZ1Lj&#10;pWeoO+YZ2Vv5G1QvuQUHjZ9x6BNoGslFrAGrmacvqnnomBGxFhTHmbNM7v/B8s+Hr5bIuqRXc0o0&#10;69GjRzF68g5GkueLINBgXIF5DwYz/YgBNDoW68w98O+OaNh2TLfi1loYOsFqJDgPJ5OLoxOOCyDV&#10;8AlqvIjtPUSgsbF9UA/1IIiORj2dzQlkOG5mV8tlnmOIYyxLV8vVKtqXsOJ03FjnPwjoSZiU1KL7&#10;EZ4d7p0PdFhxSgm3OVCy3kml4sK21VZZcmDYKbv4xQpepClNhpJeL7LFpMBfIdL4/Qmilx5bXsm+&#10;pKtzEiuCbu91HRvSM6mmOVJW+ihk0G5S0Y/VOJmWnwyqoH5CaS1MLY5PEicd2J+UDNjeJXU/9swK&#10;StRHjfZcz6OWPi7yxTJDYe1lpLqMMM0RqqSekmm69dMb2hsr2w5vmhpCwy1a2sgodvB+YnXkjy0c&#10;PTg+t/BGLtcx69dPYfMMAAD//wMAUEsDBBQABgAIAAAAIQCDVaX34QAAAAsBAAAPAAAAZHJzL2Rv&#10;d25yZXYueG1sTI/BTsMwDIbvSLxDZCQuiKWj7ZqVphNCArEbDATXrPHaiiYpSdaVt8ec4GbLn35/&#10;f7WZzcAm9KF3VsJykQBD2zjd21bC2+vDtQAWorJaDc6ihG8MsKnPzypVaneyLzjtYssoxIZSSehi&#10;HEvOQ9OhUWHhRrR0OzhvVKTVt1x7daJwM/CbJFlxo3pLHzo14n2HzefuaCSI7Gn6CNv0+b1ZHYZ1&#10;vCqmxy8v5eXFfHcLLOIc/2D41Sd1qMlp745WBzZIyJfpmlAJWZ7TQIQQIgW2l1CIrABeV/x/h/oH&#10;AAD//wMAUEsBAi0AFAAGAAgAAAAhALaDOJL+AAAA4QEAABMAAAAAAAAAAAAAAAAAAAAAAFtDb250&#10;ZW50X1R5cGVzXS54bWxQSwECLQAUAAYACAAAACEAOP0h/9YAAACUAQAACwAAAAAAAAAAAAAAAAAv&#10;AQAAX3JlbHMvLnJlbHNQSwECLQAUAAYACAAAACEAPPxe2C8CAABcBAAADgAAAAAAAAAAAAAAAAAu&#10;AgAAZHJzL2Uyb0RvYy54bWxQSwECLQAUAAYACAAAACEAg1Wl9+EAAAALAQAADwAAAAAAAAAAAAAA&#10;AACJBAAAZHJzL2Rvd25yZXYueG1sUEsFBgAAAAAEAAQA8wAAAJcFAAAAAA==&#10;">
            <v:textbox>
              <w:txbxContent>
                <w:p w:rsidR="00954F30" w:rsidRPr="00BD484A" w:rsidRDefault="00954F30" w:rsidP="00CA7A8B">
                  <w:pPr>
                    <w:rPr>
                      <w:b/>
                      <w:szCs w:val="28"/>
                    </w:rPr>
                  </w:pPr>
                  <w:r>
                    <w:rPr>
                      <w:b/>
                      <w:szCs w:val="28"/>
                    </w:rPr>
                    <w:t>Box 10</w:t>
                  </w:r>
                  <w:r w:rsidRPr="00BD484A">
                    <w:rPr>
                      <w:b/>
                      <w:szCs w:val="28"/>
                    </w:rPr>
                    <w:t xml:space="preserve">. </w:t>
                  </w:r>
                </w:p>
                <w:p w:rsidR="00954F30" w:rsidRPr="001004E1" w:rsidRDefault="00954F30" w:rsidP="000B7164">
                  <w:pPr>
                    <w:spacing w:after="0" w:line="240" w:lineRule="auto"/>
                    <w:contextualSpacing/>
                    <w:jc w:val="both"/>
                    <w:rPr>
                      <w:rFonts w:ascii="Verdana" w:hAnsi="Verdana"/>
                      <w:sz w:val="16"/>
                      <w:szCs w:val="16"/>
                    </w:rPr>
                  </w:pPr>
                  <w:proofErr w:type="spellStart"/>
                  <w:r>
                    <w:rPr>
                      <w:rFonts w:ascii="Verdana" w:hAnsi="Verdana"/>
                      <w:b/>
                      <w:sz w:val="16"/>
                      <w:szCs w:val="16"/>
                    </w:rPr>
                    <w:t>RedLac</w:t>
                  </w:r>
                  <w:proofErr w:type="spellEnd"/>
                  <w:r>
                    <w:rPr>
                      <w:rFonts w:ascii="Verdana" w:hAnsi="Verdana"/>
                      <w:b/>
                      <w:sz w:val="16"/>
                      <w:szCs w:val="16"/>
                    </w:rPr>
                    <w:t xml:space="preserve">, </w:t>
                  </w:r>
                  <w:r w:rsidRPr="001004E1">
                    <w:rPr>
                      <w:rFonts w:ascii="Verdana" w:hAnsi="Verdana"/>
                      <w:sz w:val="16"/>
                      <w:szCs w:val="16"/>
                    </w:rPr>
                    <w:t xml:space="preserve">the Latin America and Caribbean Network of Environmental Funds </w:t>
                  </w:r>
                  <w:proofErr w:type="gramStart"/>
                  <w:r w:rsidRPr="001004E1">
                    <w:rPr>
                      <w:rFonts w:ascii="Verdana" w:hAnsi="Verdana"/>
                      <w:sz w:val="16"/>
                      <w:szCs w:val="16"/>
                    </w:rPr>
                    <w:t>has</w:t>
                  </w:r>
                  <w:proofErr w:type="gramEnd"/>
                  <w:r w:rsidRPr="001004E1">
                    <w:rPr>
                      <w:rFonts w:ascii="Verdana" w:hAnsi="Verdana"/>
                      <w:sz w:val="16"/>
                      <w:szCs w:val="16"/>
                    </w:rPr>
                    <w:t xml:space="preserve"> developed a series of toolkits for the design of environmental financing mechanisms.</w:t>
                  </w:r>
                </w:p>
                <w:p w:rsidR="00954F30" w:rsidRPr="001004E1" w:rsidRDefault="00954F30" w:rsidP="000B7164">
                  <w:pPr>
                    <w:spacing w:after="0" w:line="240" w:lineRule="auto"/>
                    <w:contextualSpacing/>
                    <w:jc w:val="both"/>
                    <w:rPr>
                      <w:rFonts w:ascii="Verdana" w:hAnsi="Verdana"/>
                      <w:sz w:val="16"/>
                      <w:szCs w:val="16"/>
                    </w:rPr>
                  </w:pPr>
                </w:p>
                <w:p w:rsidR="00954F30" w:rsidRPr="001004E1" w:rsidRDefault="00954F30" w:rsidP="000B7164">
                  <w:pPr>
                    <w:spacing w:after="0" w:line="240" w:lineRule="auto"/>
                    <w:contextualSpacing/>
                    <w:jc w:val="both"/>
                    <w:rPr>
                      <w:rFonts w:ascii="Verdana" w:hAnsi="Verdana"/>
                      <w:sz w:val="16"/>
                      <w:szCs w:val="16"/>
                      <w:shd w:val="clear" w:color="auto" w:fill="FFFFFF"/>
                      <w:lang w:val="en-GB"/>
                    </w:rPr>
                  </w:pPr>
                  <w:r w:rsidRPr="001004E1">
                    <w:rPr>
                      <w:rFonts w:ascii="Verdana" w:hAnsi="Verdana"/>
                      <w:sz w:val="16"/>
                      <w:szCs w:val="16"/>
                    </w:rPr>
                    <w:t xml:space="preserve">For instance, </w:t>
                  </w:r>
                  <w:proofErr w:type="gramStart"/>
                  <w:r w:rsidRPr="001004E1">
                    <w:rPr>
                      <w:rFonts w:ascii="Verdana" w:hAnsi="Verdana"/>
                      <w:sz w:val="16"/>
                      <w:szCs w:val="16"/>
                    </w:rPr>
                    <w:t>a guide for developing step by step for PES project include</w:t>
                  </w:r>
                  <w:proofErr w:type="gramEnd"/>
                  <w:r w:rsidRPr="001004E1">
                    <w:rPr>
                      <w:rFonts w:ascii="Verdana" w:hAnsi="Verdana"/>
                      <w:sz w:val="16"/>
                      <w:szCs w:val="16"/>
                    </w:rPr>
                    <w:t xml:space="preserve"> all aspects of PES. </w:t>
                  </w:r>
                </w:p>
                <w:p w:rsidR="00954F30" w:rsidRPr="001004E1" w:rsidRDefault="000E6984" w:rsidP="000B7164">
                  <w:pPr>
                    <w:spacing w:after="0" w:line="240" w:lineRule="auto"/>
                    <w:contextualSpacing/>
                    <w:jc w:val="both"/>
                    <w:rPr>
                      <w:rFonts w:ascii="Verdana" w:hAnsi="Verdana"/>
                      <w:sz w:val="16"/>
                      <w:szCs w:val="16"/>
                      <w:shd w:val="clear" w:color="auto" w:fill="FFFFFF"/>
                      <w:lang w:val="en-GB"/>
                    </w:rPr>
                  </w:pPr>
                  <w:hyperlink r:id="rId40" w:history="1">
                    <w:r w:rsidR="00954F30" w:rsidRPr="001004E1">
                      <w:rPr>
                        <w:rStyle w:val="Hipervnculo"/>
                        <w:rFonts w:ascii="Verdana" w:hAnsi="Verdana"/>
                        <w:sz w:val="16"/>
                        <w:szCs w:val="16"/>
                        <w:shd w:val="clear" w:color="auto" w:fill="FFFFFF"/>
                        <w:lang w:val="en-GB"/>
                      </w:rPr>
                      <w:t>http://www.funbio.org.br/wp-content/uploads/2012/04/1-Environmental-Funds-and-Payment-for-Environmental-Services.pdf</w:t>
                    </w:r>
                  </w:hyperlink>
                </w:p>
                <w:p w:rsidR="00954F30" w:rsidRPr="005F484B" w:rsidRDefault="00954F30" w:rsidP="000B7164">
                  <w:pPr>
                    <w:spacing w:after="0" w:line="240" w:lineRule="auto"/>
                    <w:contextualSpacing/>
                    <w:jc w:val="both"/>
                    <w:rPr>
                      <w:sz w:val="18"/>
                      <w:shd w:val="clear" w:color="auto" w:fill="FFFFFF"/>
                      <w:lang w:val="en-GB"/>
                    </w:rPr>
                  </w:pPr>
                </w:p>
                <w:p w:rsidR="00954F30" w:rsidRPr="005F484B" w:rsidRDefault="00954F30" w:rsidP="000B7164">
                  <w:pPr>
                    <w:rPr>
                      <w:sz w:val="20"/>
                      <w:lang w:val="en-GB"/>
                    </w:rPr>
                  </w:pPr>
                </w:p>
              </w:txbxContent>
            </v:textbox>
            <w10:wrap type="square" anchorx="margin" anchory="margin"/>
          </v:shape>
        </w:pict>
      </w:r>
      <w:r w:rsidR="000B7164" w:rsidRPr="001425B6">
        <w:rPr>
          <w:b/>
        </w:rPr>
        <w:t>Payments for Ecosystem Services</w:t>
      </w:r>
      <w:r w:rsidR="000B7164">
        <w:t xml:space="preserve"> (PES) are voluntary programmes that provide direct incentives to enhance the provision of ecosystem services.  PES programmes have proliferated rapidly over the past decade, with more than 300 programmes implemented around the world. It is estimated that 5 national PES programmes alone channel more than USD 6 billion per year. Another study estimates that payments for watershed services in 2008 </w:t>
      </w:r>
      <w:proofErr w:type="spellStart"/>
      <w:r w:rsidR="000B7164">
        <w:t>totalled</w:t>
      </w:r>
      <w:proofErr w:type="spellEnd"/>
      <w:r w:rsidR="000B7164">
        <w:t xml:space="preserve"> over USD 9 billion (OECD,   Scaling up finance mechanisms for biodiversity).   </w:t>
      </w:r>
    </w:p>
    <w:p w:rsidR="000B7164" w:rsidRDefault="000B7164" w:rsidP="000B7164">
      <w:pPr>
        <w:jc w:val="both"/>
      </w:pPr>
      <w:r>
        <w:t xml:space="preserve">PES deals have a range of potential payment types from which to choose, including: </w:t>
      </w:r>
    </w:p>
    <w:p w:rsidR="000B7164" w:rsidRPr="00334343" w:rsidRDefault="00CA7A8B" w:rsidP="000B7164">
      <w:pPr>
        <w:pStyle w:val="Prrafodelista"/>
        <w:numPr>
          <w:ilvl w:val="1"/>
          <w:numId w:val="42"/>
        </w:numPr>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Direct</w:t>
      </w:r>
      <w:r w:rsidR="00654556">
        <w:rPr>
          <w:rFonts w:asciiTheme="minorHAnsi" w:eastAsiaTheme="minorEastAsia" w:hAnsiTheme="minorHAnsi" w:cstheme="minorBidi"/>
          <w:sz w:val="22"/>
          <w:szCs w:val="22"/>
          <w:lang w:val="en-US"/>
        </w:rPr>
        <w:t xml:space="preserve"> </w:t>
      </w:r>
      <w:r w:rsidR="000B7164" w:rsidRPr="00334343">
        <w:rPr>
          <w:rFonts w:asciiTheme="minorHAnsi" w:eastAsiaTheme="minorEastAsia" w:hAnsiTheme="minorHAnsi" w:cstheme="minorBidi"/>
          <w:sz w:val="22"/>
          <w:szCs w:val="22"/>
          <w:lang w:val="en-US"/>
        </w:rPr>
        <w:t xml:space="preserve">financial payments, usually compensation for opportunity costs or loss of livelihood incurred by ecosystem service protection, such as the conversion of managed farmland to natural forest. </w:t>
      </w:r>
    </w:p>
    <w:p w:rsidR="000B7164" w:rsidRPr="00334343" w:rsidRDefault="000B7164" w:rsidP="000B7164">
      <w:pPr>
        <w:pStyle w:val="Prrafodelista"/>
        <w:numPr>
          <w:ilvl w:val="1"/>
          <w:numId w:val="42"/>
        </w:numPr>
        <w:jc w:val="both"/>
        <w:rPr>
          <w:rFonts w:asciiTheme="minorHAnsi" w:eastAsiaTheme="minorEastAsia" w:hAnsiTheme="minorHAnsi" w:cstheme="minorBidi"/>
          <w:sz w:val="22"/>
          <w:szCs w:val="22"/>
          <w:lang w:val="en-US"/>
        </w:rPr>
      </w:pPr>
      <w:r w:rsidRPr="00334343">
        <w:rPr>
          <w:rFonts w:asciiTheme="minorHAnsi" w:eastAsiaTheme="minorEastAsia" w:hAnsiTheme="minorHAnsi" w:cstheme="minorBidi"/>
          <w:sz w:val="22"/>
          <w:szCs w:val="22"/>
          <w:lang w:val="en-US"/>
        </w:rPr>
        <w:t xml:space="preserve">Financial support for specific community goals, such as building of a school or clinic to remunerate for ecosystem services. </w:t>
      </w:r>
    </w:p>
    <w:p w:rsidR="000B7164" w:rsidRPr="00334343" w:rsidRDefault="000B7164" w:rsidP="000B7164">
      <w:pPr>
        <w:pStyle w:val="Prrafodelista"/>
        <w:numPr>
          <w:ilvl w:val="1"/>
          <w:numId w:val="42"/>
        </w:numPr>
        <w:jc w:val="both"/>
        <w:rPr>
          <w:rFonts w:asciiTheme="minorHAnsi" w:eastAsiaTheme="minorEastAsia" w:hAnsiTheme="minorHAnsi" w:cstheme="minorBidi"/>
          <w:sz w:val="22"/>
          <w:szCs w:val="22"/>
          <w:lang w:val="en-US"/>
        </w:rPr>
      </w:pPr>
      <w:r w:rsidRPr="00334343">
        <w:rPr>
          <w:rFonts w:asciiTheme="minorHAnsi" w:eastAsiaTheme="minorEastAsia" w:hAnsiTheme="minorHAnsi" w:cstheme="minorBidi"/>
          <w:sz w:val="22"/>
          <w:szCs w:val="22"/>
          <w:lang w:val="en-US"/>
        </w:rPr>
        <w:t xml:space="preserve">In-kind payments, such as the beehive-for-conservation payment transaction that </w:t>
      </w:r>
      <w:proofErr w:type="spellStart"/>
      <w:r w:rsidRPr="00334343">
        <w:rPr>
          <w:rFonts w:asciiTheme="minorHAnsi" w:eastAsiaTheme="minorEastAsia" w:hAnsiTheme="minorHAnsi" w:cstheme="minorBidi"/>
          <w:sz w:val="22"/>
          <w:szCs w:val="22"/>
          <w:lang w:val="en-US"/>
        </w:rPr>
        <w:t>Fundación</w:t>
      </w:r>
      <w:proofErr w:type="spellEnd"/>
      <w:r w:rsidRPr="00334343">
        <w:rPr>
          <w:rFonts w:asciiTheme="minorHAnsi" w:eastAsiaTheme="minorEastAsia" w:hAnsiTheme="minorHAnsi" w:cstheme="minorBidi"/>
          <w:sz w:val="22"/>
          <w:szCs w:val="22"/>
          <w:lang w:val="en-US"/>
        </w:rPr>
        <w:t xml:space="preserve"> </w:t>
      </w:r>
      <w:proofErr w:type="spellStart"/>
      <w:r w:rsidRPr="00334343">
        <w:rPr>
          <w:rFonts w:asciiTheme="minorHAnsi" w:eastAsiaTheme="minorEastAsia" w:hAnsiTheme="minorHAnsi" w:cstheme="minorBidi"/>
          <w:sz w:val="22"/>
          <w:szCs w:val="22"/>
          <w:lang w:val="en-US"/>
        </w:rPr>
        <w:t>Natura</w:t>
      </w:r>
      <w:proofErr w:type="spellEnd"/>
      <w:r w:rsidRPr="00334343">
        <w:rPr>
          <w:rFonts w:asciiTheme="minorHAnsi" w:eastAsiaTheme="minorEastAsia" w:hAnsiTheme="minorHAnsi" w:cstheme="minorBidi"/>
          <w:sz w:val="22"/>
          <w:szCs w:val="22"/>
          <w:lang w:val="en-US"/>
        </w:rPr>
        <w:t xml:space="preserve"> is making in Bolivia </w:t>
      </w:r>
    </w:p>
    <w:p w:rsidR="000B7164" w:rsidRPr="00334343" w:rsidRDefault="000B7164" w:rsidP="000B7164">
      <w:pPr>
        <w:pStyle w:val="Prrafodelista"/>
        <w:numPr>
          <w:ilvl w:val="1"/>
          <w:numId w:val="42"/>
        </w:numPr>
        <w:jc w:val="both"/>
        <w:rPr>
          <w:rFonts w:asciiTheme="minorHAnsi" w:eastAsiaTheme="minorEastAsia" w:hAnsiTheme="minorHAnsi" w:cstheme="minorBidi"/>
          <w:sz w:val="22"/>
          <w:szCs w:val="22"/>
          <w:lang w:val="en-US"/>
        </w:rPr>
      </w:pPr>
      <w:r w:rsidRPr="00334343">
        <w:rPr>
          <w:rFonts w:asciiTheme="minorHAnsi" w:eastAsiaTheme="minorEastAsia" w:hAnsiTheme="minorHAnsi" w:cstheme="minorBidi"/>
          <w:sz w:val="22"/>
          <w:szCs w:val="22"/>
          <w:lang w:val="en-US"/>
        </w:rPr>
        <w:t>Recognition of rights, such as increased land rights and increased participation in decision-making processes.</w:t>
      </w:r>
      <w:r>
        <w:rPr>
          <w:rFonts w:asciiTheme="minorHAnsi" w:eastAsiaTheme="minorEastAsia" w:hAnsiTheme="minorHAnsi" w:cstheme="minorBidi"/>
          <w:sz w:val="22"/>
          <w:szCs w:val="22"/>
          <w:lang w:val="en-US"/>
        </w:rPr>
        <w:t xml:space="preserve"> (</w:t>
      </w:r>
      <w:proofErr w:type="spellStart"/>
      <w:r>
        <w:rPr>
          <w:rFonts w:asciiTheme="minorHAnsi" w:eastAsiaTheme="minorEastAsia" w:hAnsiTheme="minorHAnsi" w:cstheme="minorBidi"/>
          <w:sz w:val="22"/>
          <w:szCs w:val="22"/>
          <w:lang w:val="en-US"/>
        </w:rPr>
        <w:t>RedLAC</w:t>
      </w:r>
      <w:proofErr w:type="spellEnd"/>
      <w:r>
        <w:rPr>
          <w:rFonts w:asciiTheme="minorHAnsi" w:eastAsiaTheme="minorEastAsia" w:hAnsiTheme="minorHAnsi" w:cstheme="minorBidi"/>
          <w:sz w:val="22"/>
          <w:szCs w:val="22"/>
          <w:lang w:val="en-US"/>
        </w:rPr>
        <w:t>, 2010)</w:t>
      </w:r>
    </w:p>
    <w:p w:rsidR="000B7164" w:rsidRPr="008278C3" w:rsidRDefault="000B7164" w:rsidP="000B7164">
      <w:pPr>
        <w:pStyle w:val="Prrafodelista"/>
        <w:ind w:left="660"/>
        <w:jc w:val="both"/>
        <w:rPr>
          <w:b/>
          <w:color w:val="365F91" w:themeColor="accent1" w:themeShade="BF"/>
          <w:sz w:val="28"/>
          <w:szCs w:val="28"/>
        </w:rPr>
      </w:pPr>
    </w:p>
    <w:p w:rsidR="000B7164" w:rsidRDefault="000B7164" w:rsidP="000B7164">
      <w:pPr>
        <w:jc w:val="both"/>
        <w:rPr>
          <w:b/>
        </w:rPr>
      </w:pPr>
      <w:r w:rsidRPr="001425B6">
        <w:rPr>
          <w:b/>
        </w:rPr>
        <w:t xml:space="preserve">Markets for </w:t>
      </w:r>
      <w:r>
        <w:rPr>
          <w:b/>
        </w:rPr>
        <w:t xml:space="preserve">green or certified products </w:t>
      </w:r>
    </w:p>
    <w:p w:rsidR="000B7164" w:rsidRDefault="000B7164" w:rsidP="000B7164">
      <w:pPr>
        <w:jc w:val="both"/>
        <w:rPr>
          <w:b/>
        </w:rPr>
      </w:pPr>
      <w:r>
        <w:t xml:space="preserve">Certification is a procedure whereby a third party provides written assurance that a product, process or service complies with certain standards.   Certification processes have been developed mainly for forest and agriculture management, including organic and fair trade agriculture and manufacturing. Effective </w:t>
      </w:r>
      <w:r w:rsidR="00574320">
        <w:t>SLM</w:t>
      </w:r>
      <w:r>
        <w:t xml:space="preserve"> certification schemes have not been developed or are not widely know. Nevertheless, the integration of SLM issues and SLM best practices into </w:t>
      </w:r>
      <w:proofErr w:type="spellStart"/>
      <w:r>
        <w:t>criteria&amp;indicators</w:t>
      </w:r>
      <w:proofErr w:type="spellEnd"/>
      <w:r>
        <w:t xml:space="preserve"> of agricultural certification schemes could enhance the promotion of SLM practices within certification processes. </w:t>
      </w:r>
      <w:r>
        <w:rPr>
          <w:b/>
        </w:rPr>
        <w:t xml:space="preserve"> </w:t>
      </w:r>
    </w:p>
    <w:p w:rsidR="00194C32" w:rsidRDefault="00194C32" w:rsidP="000B7164">
      <w:pPr>
        <w:jc w:val="both"/>
        <w:rPr>
          <w:b/>
        </w:rPr>
      </w:pPr>
    </w:p>
    <w:p w:rsidR="000B7164" w:rsidRPr="006F3622" w:rsidRDefault="000B7164" w:rsidP="000B7164">
      <w:pPr>
        <w:jc w:val="both"/>
        <w:rPr>
          <w:b/>
          <w:i/>
          <w:color w:val="4F6228" w:themeColor="accent3" w:themeShade="80"/>
          <w:sz w:val="28"/>
        </w:rPr>
      </w:pPr>
      <w:proofErr w:type="gramStart"/>
      <w:r w:rsidRPr="006F3622">
        <w:rPr>
          <w:b/>
          <w:i/>
          <w:color w:val="4F6228" w:themeColor="accent3" w:themeShade="80"/>
          <w:sz w:val="28"/>
        </w:rPr>
        <w:t>5.4.4  Microfinance</w:t>
      </w:r>
      <w:proofErr w:type="gramEnd"/>
      <w:r w:rsidRPr="006F3622">
        <w:rPr>
          <w:b/>
          <w:i/>
          <w:color w:val="4F6228" w:themeColor="accent3" w:themeShade="80"/>
          <w:sz w:val="28"/>
        </w:rPr>
        <w:t xml:space="preserve">   </w:t>
      </w:r>
    </w:p>
    <w:p w:rsidR="00932404" w:rsidRDefault="000B7164" w:rsidP="00932404">
      <w:pPr>
        <w:jc w:val="both"/>
      </w:pPr>
      <w:r>
        <w:t>Microfinance</w:t>
      </w:r>
      <w:r w:rsidRPr="005F484B">
        <w:t xml:space="preserve"> is one of the most interesting financing mechanisms where SLM could be mainstreamed and that could be fundamental for </w:t>
      </w:r>
      <w:r>
        <w:t xml:space="preserve">scaling out SLM best practices. </w:t>
      </w:r>
      <w:r w:rsidR="00932404">
        <w:t>Once SLM technologies and approaches are selected and prioritized, microfinance mechanisms could be used to support implementation and scale o</w:t>
      </w:r>
      <w:r w:rsidR="006B10AF">
        <w:t>ut of such practices as well as</w:t>
      </w:r>
      <w:r w:rsidR="00932404">
        <w:t xml:space="preserve"> to leverage additional resources and co-finance. </w:t>
      </w:r>
    </w:p>
    <w:p w:rsidR="00932404" w:rsidRDefault="000B7164" w:rsidP="000B7164">
      <w:pPr>
        <w:jc w:val="both"/>
        <w:rPr>
          <w:noProof/>
          <w:lang w:eastAsia="es-EC"/>
        </w:rPr>
      </w:pPr>
      <w:r w:rsidRPr="005F484B">
        <w:t xml:space="preserve"> Microfinance </w:t>
      </w:r>
      <w:r>
        <w:t>is the financial services system</w:t>
      </w:r>
      <w:r w:rsidRPr="005F484B">
        <w:t xml:space="preserve">, including formal and informal credit schemes used worldwide as a tool to promote </w:t>
      </w:r>
      <w:r w:rsidR="00932404">
        <w:t xml:space="preserve">rural economic growth. Microfinance and related financing mechanisms such as local revolving funds can be excellent tools for implementing </w:t>
      </w:r>
      <w:r w:rsidR="00574320">
        <w:t>SLM</w:t>
      </w:r>
      <w:r w:rsidR="00932404">
        <w:t xml:space="preserve"> practices because these are schemes usually developed and managed by local stakeholders, responding to local priorities and needs.</w:t>
      </w:r>
      <w:r w:rsidR="00932404" w:rsidRPr="00932404">
        <w:rPr>
          <w:noProof/>
          <w:lang w:eastAsia="es-EC"/>
        </w:rPr>
        <w:t xml:space="preserve"> </w:t>
      </w:r>
    </w:p>
    <w:p w:rsidR="00932404" w:rsidRDefault="00932404" w:rsidP="000B7164">
      <w:pPr>
        <w:jc w:val="both"/>
        <w:rPr>
          <w:noProof/>
          <w:lang w:eastAsia="es-EC"/>
        </w:rPr>
      </w:pPr>
      <w:r>
        <w:rPr>
          <w:noProof/>
          <w:lang w:eastAsia="es-EC"/>
        </w:rPr>
        <w:t xml:space="preserve"> Microcredits may be  used for applying a land management technology but also, and maybe more frequently, they are used for the development or strenghtening of micro-enterprises. In community areas, micro-enterprises play a crucial role in the expansion,  or create barriers, for </w:t>
      </w:r>
      <w:r w:rsidR="00574320">
        <w:rPr>
          <w:noProof/>
          <w:lang w:eastAsia="es-EC"/>
        </w:rPr>
        <w:t>SLM</w:t>
      </w:r>
      <w:r>
        <w:rPr>
          <w:noProof/>
          <w:lang w:eastAsia="es-EC"/>
        </w:rPr>
        <w:t>.</w:t>
      </w:r>
      <w:r w:rsidR="00654556">
        <w:rPr>
          <w:noProof/>
          <w:lang w:eastAsia="es-EC"/>
        </w:rPr>
        <w:t xml:space="preserve"> Many micro-enterprises provide added value to plants and products either coming from SLM or whose management has the potential to enhance SLM. </w:t>
      </w:r>
    </w:p>
    <w:p w:rsidR="000B7164" w:rsidRDefault="00932404" w:rsidP="000B7164">
      <w:pPr>
        <w:jc w:val="both"/>
      </w:pPr>
      <w:r>
        <w:rPr>
          <w:noProof/>
          <w:lang w:val="es-EC" w:eastAsia="es-EC"/>
        </w:rPr>
        <w:drawing>
          <wp:inline distT="0" distB="0" distL="0" distR="0">
            <wp:extent cx="3989070" cy="2194560"/>
            <wp:effectExtent l="95250" t="0" r="49530" b="15240"/>
            <wp:docPr id="12"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932404" w:rsidRDefault="00932404" w:rsidP="00932404">
      <w:pPr>
        <w:jc w:val="both"/>
      </w:pPr>
      <w:r>
        <w:t xml:space="preserve">Recent approaches are focusing on improving the use of microfinance in order to enhance farm practices and rural micro-enterprises promoting </w:t>
      </w:r>
      <w:r w:rsidR="009E6E9C">
        <w:t>SLM</w:t>
      </w:r>
      <w:r>
        <w:t xml:space="preserve">.  Microfinance has been used for agriculture development since decades, nowadays many financial institutions are </w:t>
      </w:r>
      <w:proofErr w:type="gramStart"/>
      <w:r>
        <w:t>creating  green</w:t>
      </w:r>
      <w:proofErr w:type="gramEnd"/>
      <w:r>
        <w:t xml:space="preserve"> credit lines and donors are focusing on strengthening microfinance programmes. </w:t>
      </w:r>
    </w:p>
    <w:p w:rsidR="000B7164" w:rsidRDefault="000B7164" w:rsidP="000B7164">
      <w:pPr>
        <w:jc w:val="both"/>
      </w:pPr>
      <w:r>
        <w:t xml:space="preserve">Besides mobilizing billionaire amounts of financial resources, microcredit schemes are usually developed at local levels with a strong participatory societal process. Village saving groups, local cooperatives enhance local organization and dialogue towards specific community problems that are supported by micro-credits. </w:t>
      </w:r>
    </w:p>
    <w:p w:rsidR="000B7164" w:rsidRDefault="000B7164" w:rsidP="000B7164">
      <w:pPr>
        <w:jc w:val="both"/>
      </w:pPr>
      <w:r>
        <w:t xml:space="preserve">Existing microfinance programmes and rural microfinance institutions rural credits should be addressed and targeted during the </w:t>
      </w:r>
      <w:r w:rsidRPr="009D0FA6">
        <w:rPr>
          <w:i/>
        </w:rPr>
        <w:t>DS-SLM Operational Strategy for SLM mainstreaming and scaling out,</w:t>
      </w:r>
      <w:r>
        <w:t xml:space="preserve"> in order to promote the integra</w:t>
      </w:r>
      <w:r w:rsidR="00102611">
        <w:t xml:space="preserve">tion of </w:t>
      </w:r>
      <w:r>
        <w:t xml:space="preserve">SLM into their programmes, credit lines, and </w:t>
      </w:r>
      <w:proofErr w:type="spellStart"/>
      <w:r>
        <w:t>criteria&amp;indicators</w:t>
      </w:r>
      <w:proofErr w:type="spellEnd"/>
      <w:r>
        <w:t xml:space="preserve"> for delivering credits. </w:t>
      </w:r>
    </w:p>
    <w:p w:rsidR="00654556" w:rsidRDefault="000B7164" w:rsidP="00654556">
      <w:pPr>
        <w:jc w:val="both"/>
      </w:pPr>
      <w:r>
        <w:t>Also, specific SLM microfi</w:t>
      </w:r>
      <w:r w:rsidR="00FB0A8C">
        <w:t>nance</w:t>
      </w:r>
      <w:r>
        <w:t xml:space="preserve"> strategies and programmes may be designed with local, national and international financing institutions (see figure </w:t>
      </w:r>
      <w:r w:rsidR="00654556">
        <w:t>9</w:t>
      </w:r>
      <w:r>
        <w:t>).</w:t>
      </w:r>
      <w:r w:rsidRPr="00075F27">
        <w:t xml:space="preserve"> </w:t>
      </w:r>
      <w:r w:rsidR="00654556">
        <w:t>DS-SLM project countries could establish synergies with microfinance programmes or enhance a SLM-microfinance approach in order to scale out SLM best practices.</w:t>
      </w:r>
    </w:p>
    <w:p w:rsidR="00654556" w:rsidRPr="006E6248" w:rsidRDefault="00654556" w:rsidP="00654556">
      <w:pPr>
        <w:spacing w:after="0"/>
        <w:rPr>
          <w:b/>
        </w:rPr>
      </w:pPr>
      <w:r>
        <w:tab/>
      </w:r>
      <w:r w:rsidRPr="006E6248">
        <w:rPr>
          <w:b/>
        </w:rPr>
        <w:tab/>
      </w:r>
      <w:proofErr w:type="gramStart"/>
      <w:r w:rsidRPr="006E6248">
        <w:rPr>
          <w:b/>
          <w:sz w:val="20"/>
        </w:rPr>
        <w:t>Figure 9.</w:t>
      </w:r>
      <w:proofErr w:type="gramEnd"/>
    </w:p>
    <w:p w:rsidR="000B7164" w:rsidRDefault="000B7164" w:rsidP="000B7164">
      <w:pPr>
        <w:jc w:val="center"/>
      </w:pPr>
      <w:r w:rsidRPr="0005280E">
        <w:rPr>
          <w:noProof/>
          <w:lang w:val="es-EC" w:eastAsia="es-EC"/>
        </w:rPr>
        <w:drawing>
          <wp:inline distT="0" distB="0" distL="0" distR="0">
            <wp:extent cx="3882390" cy="4064212"/>
            <wp:effectExtent l="19050" t="0" r="3810" b="0"/>
            <wp:docPr id="2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3903989" cy="4086822"/>
                    </a:xfrm>
                    <a:prstGeom prst="rect">
                      <a:avLst/>
                    </a:prstGeom>
                    <a:noFill/>
                  </pic:spPr>
                </pic:pic>
              </a:graphicData>
            </a:graphic>
          </wp:inline>
        </w:drawing>
      </w:r>
    </w:p>
    <w:p w:rsidR="00932404" w:rsidRDefault="00932404" w:rsidP="000B7164">
      <w:pPr>
        <w:jc w:val="both"/>
      </w:pPr>
      <w:r>
        <w:t>DS-SLM country projects could enhance or strengthen a SLM-microfinance approach in order to scale out SLM best practices.</w:t>
      </w:r>
    </w:p>
    <w:p w:rsidR="000B7164" w:rsidRDefault="000B7164" w:rsidP="000B7164"/>
    <w:p w:rsidR="000B7164" w:rsidRPr="006F3622" w:rsidRDefault="000B7164" w:rsidP="000B7164">
      <w:pPr>
        <w:jc w:val="both"/>
        <w:rPr>
          <w:b/>
          <w:i/>
          <w:color w:val="4F6228" w:themeColor="accent3" w:themeShade="80"/>
          <w:sz w:val="28"/>
        </w:rPr>
      </w:pPr>
      <w:r w:rsidRPr="006F3622">
        <w:rPr>
          <w:b/>
          <w:i/>
          <w:color w:val="4F6228" w:themeColor="accent3" w:themeShade="80"/>
          <w:sz w:val="28"/>
        </w:rPr>
        <w:t xml:space="preserve">5.4.5  </w:t>
      </w:r>
      <w:r w:rsidR="00F74B85" w:rsidRPr="006F3622">
        <w:rPr>
          <w:b/>
          <w:i/>
          <w:color w:val="4F6228" w:themeColor="accent3" w:themeShade="80"/>
          <w:sz w:val="28"/>
        </w:rPr>
        <w:t xml:space="preserve"> </w:t>
      </w:r>
      <w:r w:rsidR="00DD38FB" w:rsidRPr="006F3622">
        <w:rPr>
          <w:b/>
          <w:i/>
          <w:color w:val="4F6228" w:themeColor="accent3" w:themeShade="80"/>
          <w:sz w:val="28"/>
        </w:rPr>
        <w:t>Local e</w:t>
      </w:r>
      <w:r w:rsidR="00F74B85" w:rsidRPr="006F3622">
        <w:rPr>
          <w:b/>
          <w:i/>
          <w:color w:val="4F6228" w:themeColor="accent3" w:themeShade="80"/>
          <w:sz w:val="28"/>
        </w:rPr>
        <w:t>nvironmental</w:t>
      </w:r>
      <w:r w:rsidRPr="006F3622">
        <w:rPr>
          <w:b/>
          <w:i/>
          <w:color w:val="4F6228" w:themeColor="accent3" w:themeShade="80"/>
          <w:sz w:val="28"/>
        </w:rPr>
        <w:t xml:space="preserve"> funds </w:t>
      </w:r>
    </w:p>
    <w:p w:rsidR="000B7164" w:rsidRDefault="00DD38FB" w:rsidP="000B7164">
      <w:pPr>
        <w:jc w:val="both"/>
      </w:pPr>
      <w:r>
        <w:t>Local e</w:t>
      </w:r>
      <w:r w:rsidR="00F74B85">
        <w:t>nvironmental</w:t>
      </w:r>
      <w:r w:rsidR="00D61EF5">
        <w:t xml:space="preserve"> funds</w:t>
      </w:r>
      <w:r w:rsidR="000B7164">
        <w:t xml:space="preserve"> are a</w:t>
      </w:r>
      <w:r w:rsidR="000B7164" w:rsidRPr="004E50D7">
        <w:t xml:space="preserve">nother </w:t>
      </w:r>
      <w:r w:rsidR="000B7164">
        <w:t xml:space="preserve">crucial target policy instrument where SLM could be integrated or strengthened </w:t>
      </w:r>
      <w:r w:rsidR="00384FCA">
        <w:t xml:space="preserve">in order to promote the scaling out of SLM technologies and approaches.  </w:t>
      </w:r>
    </w:p>
    <w:p w:rsidR="00F92BC6" w:rsidRDefault="006F4194" w:rsidP="00F92BC6">
      <w:pPr>
        <w:jc w:val="both"/>
      </w:pPr>
      <w:r>
        <w:t>Most</w:t>
      </w:r>
      <w:r w:rsidR="00F92BC6">
        <w:t xml:space="preserve"> e</w:t>
      </w:r>
      <w:r>
        <w:t xml:space="preserve">nvironmental funds, mainly watershed funds, </w:t>
      </w:r>
      <w:r w:rsidR="00F92BC6">
        <w:t xml:space="preserve">focus </w:t>
      </w:r>
      <w:r>
        <w:t xml:space="preserve">in </w:t>
      </w:r>
      <w:r w:rsidR="00F92BC6">
        <w:t>biodiversity and protected areas conservation. Nevertheless there are many environmental funds acting in overall watersheds and in protected areas buffer zones, where SLM can be integrated.</w:t>
      </w:r>
    </w:p>
    <w:p w:rsidR="00DD38FB" w:rsidRDefault="00DD38FB" w:rsidP="00DD38FB">
      <w:pPr>
        <w:jc w:val="both"/>
      </w:pPr>
      <w:r>
        <w:t>A watershed fund is a</w:t>
      </w:r>
      <w:r w:rsidRPr="00F74B85">
        <w:t xml:space="preserve"> </w:t>
      </w:r>
      <w:r>
        <w:t>financing mechanism</w:t>
      </w:r>
      <w:r w:rsidRPr="00F74B85">
        <w:t xml:space="preserve"> </w:t>
      </w:r>
      <w:r>
        <w:t xml:space="preserve">that was born with the idea of gathering resources   from </w:t>
      </w:r>
      <w:r w:rsidRPr="00F74B85">
        <w:t>water or ecosystem services consumers</w:t>
      </w:r>
      <w:r>
        <w:t xml:space="preserve"> to finance conservation efforts for the protection of the ecosystem that is providing water.  Watershed funds have emerged in several structures and many of them gather now a blend of resources from different sources including the international cooperation.  </w:t>
      </w:r>
    </w:p>
    <w:tbl>
      <w:tblPr>
        <w:tblStyle w:val="Tablaconcuadrcula"/>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none" w:sz="0" w:space="0" w:color="auto"/>
          <w:insideV w:val="none" w:sz="0" w:space="0" w:color="auto"/>
        </w:tblBorders>
        <w:tblLook w:val="04A0"/>
      </w:tblPr>
      <w:tblGrid>
        <w:gridCol w:w="6734"/>
      </w:tblGrid>
      <w:tr w:rsidR="00D631E0" w:rsidTr="00E57984">
        <w:trPr>
          <w:trHeight w:val="477"/>
        </w:trPr>
        <w:tc>
          <w:tcPr>
            <w:tcW w:w="6734" w:type="dxa"/>
          </w:tcPr>
          <w:p w:rsidR="00654556" w:rsidRDefault="00654556" w:rsidP="00654556">
            <w:pPr>
              <w:rPr>
                <w:b/>
                <w:sz w:val="20"/>
              </w:rPr>
            </w:pPr>
            <w:r>
              <w:rPr>
                <w:b/>
                <w:sz w:val="20"/>
              </w:rPr>
              <w:t xml:space="preserve">BOX. 11  </w:t>
            </w:r>
          </w:p>
          <w:p w:rsidR="00D631E0" w:rsidRPr="00654556" w:rsidRDefault="00007D5C" w:rsidP="00D631E0">
            <w:pPr>
              <w:rPr>
                <w:b/>
                <w:sz w:val="24"/>
                <w:szCs w:val="28"/>
              </w:rPr>
            </w:pPr>
            <w:r w:rsidRPr="00654556">
              <w:rPr>
                <w:b/>
                <w:sz w:val="24"/>
                <w:szCs w:val="28"/>
              </w:rPr>
              <w:t>Env</w:t>
            </w:r>
            <w:r w:rsidR="00D631E0" w:rsidRPr="00654556">
              <w:rPr>
                <w:b/>
                <w:sz w:val="24"/>
                <w:szCs w:val="28"/>
              </w:rPr>
              <w:t>ironmental funds toolkit  - CFA Conservation Finance Alliance</w:t>
            </w:r>
          </w:p>
          <w:p w:rsidR="00F32CEC" w:rsidRDefault="000E6984" w:rsidP="00F32CEC">
            <w:pPr>
              <w:rPr>
                <w:b/>
                <w:szCs w:val="28"/>
              </w:rPr>
            </w:pPr>
            <w:hyperlink r:id="rId47" w:history="1">
              <w:r w:rsidR="00F32CEC" w:rsidRPr="00AB25A6">
                <w:rPr>
                  <w:rStyle w:val="Hipervnculo"/>
                  <w:b/>
                  <w:szCs w:val="28"/>
                </w:rPr>
                <w:t>http://toolkit.conservationfinance.org/</w:t>
              </w:r>
            </w:hyperlink>
          </w:p>
          <w:p w:rsidR="00D631E0" w:rsidRPr="00F32CEC" w:rsidRDefault="00F32CEC" w:rsidP="00397A47">
            <w:pPr>
              <w:rPr>
                <w:b/>
                <w:color w:val="365F91" w:themeColor="accent1" w:themeShade="BF"/>
                <w:sz w:val="14"/>
                <w:szCs w:val="28"/>
              </w:rPr>
            </w:pPr>
            <w:r>
              <w:rPr>
                <w:b/>
                <w:noProof/>
                <w:color w:val="365F91" w:themeColor="accent1" w:themeShade="BF"/>
                <w:sz w:val="28"/>
                <w:szCs w:val="28"/>
                <w:lang w:val="es-EC" w:eastAsia="es-EC"/>
              </w:rPr>
              <w:drawing>
                <wp:inline distT="0" distB="0" distL="0" distR="0">
                  <wp:extent cx="3882601" cy="1897380"/>
                  <wp:effectExtent l="19050" t="0" r="3599" b="0"/>
                  <wp:docPr id="1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cstate="print"/>
                          <a:srcRect/>
                          <a:stretch>
                            <a:fillRect/>
                          </a:stretch>
                        </pic:blipFill>
                        <pic:spPr bwMode="auto">
                          <a:xfrm>
                            <a:off x="0" y="0"/>
                            <a:ext cx="3883197" cy="1897671"/>
                          </a:xfrm>
                          <a:prstGeom prst="rect">
                            <a:avLst/>
                          </a:prstGeom>
                          <a:noFill/>
                          <a:ln w="9525">
                            <a:noFill/>
                            <a:miter lim="800000"/>
                            <a:headEnd/>
                            <a:tailEnd/>
                          </a:ln>
                        </pic:spPr>
                      </pic:pic>
                    </a:graphicData>
                  </a:graphic>
                </wp:inline>
              </w:drawing>
            </w:r>
          </w:p>
        </w:tc>
      </w:tr>
      <w:tr w:rsidR="00D631E0" w:rsidTr="00E57984">
        <w:trPr>
          <w:trHeight w:val="197"/>
        </w:trPr>
        <w:tc>
          <w:tcPr>
            <w:tcW w:w="6734" w:type="dxa"/>
          </w:tcPr>
          <w:p w:rsidR="00D631E0" w:rsidRDefault="00D631E0" w:rsidP="00397A47">
            <w:pPr>
              <w:rPr>
                <w:b/>
                <w:color w:val="365F91" w:themeColor="accent1" w:themeShade="BF"/>
                <w:sz w:val="28"/>
                <w:szCs w:val="28"/>
              </w:rPr>
            </w:pPr>
          </w:p>
        </w:tc>
      </w:tr>
    </w:tbl>
    <w:p w:rsidR="007A67B4" w:rsidRDefault="007A67B4" w:rsidP="007A67B4">
      <w:pPr>
        <w:jc w:val="both"/>
      </w:pPr>
      <w:r>
        <w:t xml:space="preserve">Environmental funds mobilize financial and technical resources for conservation and sustainable land management. Unlike the majority of project-based approaches, funds are instruments for the medium and long term, and aim to ensure the financial sustainability of local development initiatives.  On the financial side, they can provide long-term sources of finance for conservation and sustainable development, tools for leveraging additional resources, and cost-effective instruments for managing funds. On the environmental side, these funds are seen as a way to finance national environmental strategies and strengthen the capacity of local environmental organizations. Environmental funds are also said to offer new possibilities for public–private partnerships and decentralization of decision-making (Starke 1995; Meyer 1997, in </w:t>
      </w:r>
      <w:proofErr w:type="spellStart"/>
      <w:r>
        <w:t>Bayon</w:t>
      </w:r>
      <w:proofErr w:type="spellEnd"/>
      <w:r>
        <w:t xml:space="preserve"> et.al, </w:t>
      </w:r>
      <w:proofErr w:type="spellStart"/>
      <w:r>
        <w:t>sf</w:t>
      </w:r>
      <w:proofErr w:type="spellEnd"/>
      <w:r>
        <w:t>).</w:t>
      </w:r>
    </w:p>
    <w:p w:rsidR="007A67B4" w:rsidRDefault="00654556" w:rsidP="007A67B4">
      <w:pPr>
        <w:jc w:val="both"/>
      </w:pPr>
      <w:r>
        <w:t>Enviro</w:t>
      </w:r>
      <w:r w:rsidR="007A67B4">
        <w:t xml:space="preserve">nmental funds ensure financial sustainability and enhance the governance of indigenous territories—securing, among other things, the availability of resources for implementation of long-term development agendas, and the institutional strengthening of local organizations (CIFOR, 2014).  </w:t>
      </w:r>
    </w:p>
    <w:p w:rsidR="007A67B4" w:rsidRDefault="000E6984" w:rsidP="007A67B4">
      <w:pPr>
        <w:jc w:val="both"/>
      </w:pPr>
      <w:r w:rsidRPr="000E6984">
        <w:rPr>
          <w:b/>
          <w:noProof/>
          <w:color w:val="365F91" w:themeColor="accent1" w:themeShade="BF"/>
          <w:sz w:val="28"/>
          <w:szCs w:val="28"/>
          <w:lang w:val="es-EC" w:eastAsia="es-EC"/>
        </w:rPr>
        <w:pict>
          <v:shape id="Text Box 461" o:spid="_x0000_s1095" type="#_x0000_t202" style="position:absolute;left:0;text-align:left;margin-left:242.45pt;margin-top:32.25pt;width:175.9pt;height:180pt;z-index:251879424;visibility:visible" o:allowoverlap="f" fillcolor="#dbe5f1 [660]">
            <v:textbox style="mso-next-textbox:#Text Box 461">
              <w:txbxContent>
                <w:p w:rsidR="00954F30" w:rsidRDefault="00954F30" w:rsidP="00FB0A8C">
                  <w:pPr>
                    <w:spacing w:after="0"/>
                    <w:rPr>
                      <w:b/>
                      <w:sz w:val="20"/>
                    </w:rPr>
                  </w:pPr>
                  <w:proofErr w:type="gramStart"/>
                  <w:r>
                    <w:rPr>
                      <w:b/>
                      <w:sz w:val="20"/>
                    </w:rPr>
                    <w:t>BOX.</w:t>
                  </w:r>
                  <w:proofErr w:type="gramEnd"/>
                  <w:r>
                    <w:rPr>
                      <w:b/>
                      <w:sz w:val="20"/>
                    </w:rPr>
                    <w:t xml:space="preserve"> 12  </w:t>
                  </w:r>
                </w:p>
                <w:p w:rsidR="00954F30" w:rsidRPr="00FB0A8C" w:rsidRDefault="00954F30" w:rsidP="00FB0A8C">
                  <w:pPr>
                    <w:spacing w:after="0"/>
                    <w:rPr>
                      <w:b/>
                      <w:sz w:val="20"/>
                    </w:rPr>
                  </w:pPr>
                  <w:r w:rsidRPr="001004E1">
                    <w:rPr>
                      <w:rFonts w:ascii="Verdana" w:eastAsia="Times New Roman" w:hAnsi="Verdana" w:cs="Times New Roman"/>
                      <w:b/>
                      <w:bCs/>
                      <w:color w:val="000000"/>
                      <w:sz w:val="16"/>
                      <w:szCs w:val="20"/>
                    </w:rPr>
                    <w:t>Ghana</w:t>
                  </w:r>
                  <w:r w:rsidRPr="001004E1">
                    <w:rPr>
                      <w:rFonts w:ascii="Verdana" w:eastAsia="Times New Roman" w:hAnsi="Verdana" w:cs="Times New Roman"/>
                      <w:color w:val="000000"/>
                      <w:sz w:val="16"/>
                      <w:szCs w:val="20"/>
                    </w:rPr>
                    <w:t xml:space="preserve"> has developed a Handbook for </w:t>
                  </w:r>
                  <w:r w:rsidRPr="001004E1">
                    <w:rPr>
                      <w:rFonts w:ascii="Verdana" w:eastAsia="Times New Roman" w:hAnsi="Verdana" w:cs="Times New Roman"/>
                      <w:b/>
                      <w:color w:val="000000"/>
                      <w:sz w:val="16"/>
                      <w:szCs w:val="20"/>
                    </w:rPr>
                    <w:t>Mainstreaming Drylands Issues into District Development Plans.</w:t>
                  </w:r>
                  <w:r w:rsidRPr="001004E1">
                    <w:rPr>
                      <w:rFonts w:ascii="Verdana" w:eastAsia="Times New Roman" w:hAnsi="Verdana" w:cs="Times New Roman"/>
                      <w:color w:val="000000"/>
                      <w:sz w:val="16"/>
                      <w:szCs w:val="20"/>
                    </w:rPr>
                    <w:t xml:space="preserve"> </w:t>
                  </w:r>
                </w:p>
                <w:p w:rsidR="00954F30" w:rsidRPr="001004E1" w:rsidRDefault="00954F30" w:rsidP="00FB0A8C">
                  <w:pPr>
                    <w:jc w:val="both"/>
                    <w:rPr>
                      <w:rFonts w:ascii="Verdana" w:eastAsia="Times New Roman" w:hAnsi="Verdana" w:cs="Times New Roman"/>
                      <w:color w:val="000000"/>
                      <w:sz w:val="16"/>
                      <w:szCs w:val="20"/>
                    </w:rPr>
                  </w:pPr>
                  <w:r w:rsidRPr="001004E1">
                    <w:rPr>
                      <w:rFonts w:ascii="Verdana" w:eastAsia="Times New Roman" w:hAnsi="Verdana" w:cs="Times New Roman"/>
                      <w:color w:val="000000"/>
                      <w:sz w:val="16"/>
                      <w:szCs w:val="20"/>
                    </w:rPr>
                    <w:t>The handbook provides practical steps for mainstreaming drylands issues into development plans of District Assemblies using the Strategic Environmental Assessment (SEA). The handbook is under use in 24 Drylands Districts participating in the mainstreaming programme.</w:t>
                  </w:r>
                </w:p>
                <w:p w:rsidR="00954F30" w:rsidRPr="00AE40D5" w:rsidRDefault="000E6984" w:rsidP="00FB0A8C">
                  <w:pPr>
                    <w:rPr>
                      <w:rFonts w:ascii="Verdana" w:eastAsia="Times New Roman" w:hAnsi="Verdana" w:cs="Times New Roman"/>
                      <w:color w:val="000000"/>
                      <w:sz w:val="12"/>
                      <w:szCs w:val="20"/>
                    </w:rPr>
                  </w:pPr>
                  <w:hyperlink r:id="rId49" w:history="1">
                    <w:r w:rsidR="00954F30" w:rsidRPr="00AB25A6">
                      <w:rPr>
                        <w:rStyle w:val="Hipervnculo"/>
                        <w:rFonts w:ascii="Verdana" w:eastAsia="Times New Roman" w:hAnsi="Verdana" w:cs="Times New Roman"/>
                        <w:sz w:val="12"/>
                        <w:szCs w:val="20"/>
                      </w:rPr>
                      <w:t>http://web.undp.org/drylands/mainstreaming.html</w:t>
                    </w:r>
                  </w:hyperlink>
                </w:p>
                <w:p w:rsidR="00954F30" w:rsidRDefault="00954F30" w:rsidP="00FB0A8C">
                  <w:pPr>
                    <w:spacing w:before="100" w:beforeAutospacing="1" w:after="100" w:afterAutospacing="1" w:line="253" w:lineRule="atLeast"/>
                    <w:rPr>
                      <w:rFonts w:ascii="Verdana" w:eastAsia="Times New Roman" w:hAnsi="Verdana" w:cs="Times New Roman"/>
                      <w:color w:val="000000"/>
                      <w:sz w:val="14"/>
                      <w:szCs w:val="20"/>
                    </w:rPr>
                  </w:pPr>
                </w:p>
                <w:p w:rsidR="00954F30" w:rsidRPr="00BA4B0D" w:rsidRDefault="00954F30" w:rsidP="00FB0A8C">
                  <w:pPr>
                    <w:spacing w:before="100" w:beforeAutospacing="1" w:after="100" w:afterAutospacing="1" w:line="253" w:lineRule="atLeast"/>
                    <w:rPr>
                      <w:rFonts w:ascii="Verdana" w:eastAsia="Times New Roman" w:hAnsi="Verdana" w:cs="Times New Roman"/>
                      <w:color w:val="000000"/>
                      <w:sz w:val="14"/>
                      <w:szCs w:val="20"/>
                    </w:rPr>
                  </w:pPr>
                </w:p>
                <w:p w:rsidR="00954F30" w:rsidRPr="007A67B4" w:rsidRDefault="00954F30" w:rsidP="00FB0A8C">
                  <w:r>
                    <w:rPr>
                      <w:rFonts w:ascii="Verdana" w:eastAsia="Times New Roman" w:hAnsi="Verdana" w:cs="Times New Roman"/>
                      <w:color w:val="000000"/>
                      <w:sz w:val="14"/>
                      <w:szCs w:val="20"/>
                    </w:rPr>
                    <w:t xml:space="preserve"> </w:t>
                  </w:r>
                </w:p>
              </w:txbxContent>
            </v:textbox>
            <w10:wrap type="square"/>
          </v:shape>
        </w:pict>
      </w:r>
      <w:r w:rsidR="007A67B4">
        <w:t>Environmental funds deliver resources to communities and farmers through diverse mechanisms, including project funding, compensation and microcredit and revolving fund schemes. The mainstreaming of SLM best practices into the portfolio of targeted activities to be funded by environmental funds could have a crucial impact and sustainability for the scaling out process.</w:t>
      </w:r>
    </w:p>
    <w:p w:rsidR="00FB0A8C" w:rsidRDefault="00FB0A8C" w:rsidP="00397A47">
      <w:pPr>
        <w:rPr>
          <w:b/>
          <w:color w:val="365F91" w:themeColor="accent1" w:themeShade="BF"/>
          <w:sz w:val="28"/>
          <w:szCs w:val="28"/>
        </w:rPr>
      </w:pPr>
    </w:p>
    <w:p w:rsidR="00397A47" w:rsidRDefault="00397A47" w:rsidP="00397A47">
      <w:pPr>
        <w:rPr>
          <w:b/>
          <w:color w:val="365F91" w:themeColor="accent1" w:themeShade="BF"/>
          <w:sz w:val="28"/>
          <w:szCs w:val="28"/>
        </w:rPr>
      </w:pPr>
      <w:r>
        <w:rPr>
          <w:b/>
          <w:color w:val="365F91" w:themeColor="accent1" w:themeShade="BF"/>
          <w:sz w:val="28"/>
          <w:szCs w:val="28"/>
        </w:rPr>
        <w:t xml:space="preserve">5.5 </w:t>
      </w:r>
      <w:r w:rsidRPr="00397A47">
        <w:rPr>
          <w:b/>
          <w:color w:val="365F91" w:themeColor="accent1" w:themeShade="BF"/>
          <w:sz w:val="28"/>
          <w:szCs w:val="28"/>
        </w:rPr>
        <w:t>TERRITORIAL PLANNING PROCESSES</w:t>
      </w:r>
    </w:p>
    <w:p w:rsidR="00263A6F" w:rsidRDefault="007A67B4" w:rsidP="009B1BAD">
      <w:pPr>
        <w:jc w:val="both"/>
        <w:rPr>
          <w:rFonts w:eastAsia="Times New Roman" w:cs="Times New Roman"/>
          <w:lang w:val="en-GB"/>
        </w:rPr>
      </w:pPr>
      <w:r>
        <w:rPr>
          <w:rFonts w:eastAsia="Times New Roman" w:cs="Times New Roman"/>
          <w:lang w:val="en-GB"/>
        </w:rPr>
        <w:t>It is fundamental that DS-SLM process and project findings are integrated into t</w:t>
      </w:r>
      <w:r w:rsidR="00263A6F" w:rsidRPr="00263A6F">
        <w:rPr>
          <w:rFonts w:eastAsia="Times New Roman" w:cs="Times New Roman"/>
          <w:lang w:val="en-GB"/>
        </w:rPr>
        <w:t xml:space="preserve">erritorial planning processes </w:t>
      </w:r>
      <w:r>
        <w:rPr>
          <w:rFonts w:eastAsia="Times New Roman" w:cs="Times New Roman"/>
          <w:lang w:val="en-GB"/>
        </w:rPr>
        <w:t xml:space="preserve">which </w:t>
      </w:r>
      <w:r w:rsidR="00263A6F" w:rsidRPr="00263A6F">
        <w:rPr>
          <w:rFonts w:eastAsia="Times New Roman" w:cs="Times New Roman"/>
          <w:lang w:val="en-GB"/>
        </w:rPr>
        <w:t>include</w:t>
      </w:r>
      <w:r>
        <w:rPr>
          <w:rFonts w:eastAsia="Times New Roman" w:cs="Times New Roman"/>
          <w:lang w:val="en-GB"/>
        </w:rPr>
        <w:t>s</w:t>
      </w:r>
      <w:r w:rsidR="00263A6F" w:rsidRPr="00263A6F">
        <w:rPr>
          <w:rFonts w:eastAsia="Times New Roman" w:cs="Times New Roman"/>
          <w:lang w:val="en-GB"/>
        </w:rPr>
        <w:t xml:space="preserve"> budgets assigned at decentralized levels</w:t>
      </w:r>
      <w:r>
        <w:rPr>
          <w:rFonts w:eastAsia="Times New Roman" w:cs="Times New Roman"/>
          <w:lang w:val="en-GB"/>
        </w:rPr>
        <w:t xml:space="preserve"> as well territorial strategies.</w:t>
      </w:r>
    </w:p>
    <w:p w:rsidR="004624BC" w:rsidRPr="00263A6F" w:rsidRDefault="004624BC" w:rsidP="009B1BAD">
      <w:pPr>
        <w:jc w:val="both"/>
        <w:rPr>
          <w:rFonts w:eastAsia="Times New Roman" w:cs="Times New Roman"/>
          <w:lang w:val="en-GB"/>
        </w:rPr>
      </w:pPr>
      <w:r>
        <w:rPr>
          <w:rFonts w:eastAsia="Times New Roman" w:cs="Times New Roman"/>
          <w:lang w:val="en-GB"/>
        </w:rPr>
        <w:t xml:space="preserve">The overall work of the DS-SLM project into landscapes shall contribute to provide inputs to territorial planning, including strategies, territorial budget allocations and projects emerging from decentralized levels.  </w:t>
      </w:r>
    </w:p>
    <w:p w:rsidR="00D1468A" w:rsidRDefault="009B1BAD" w:rsidP="00E57984">
      <w:pPr>
        <w:shd w:val="clear" w:color="auto" w:fill="FFFFFF"/>
        <w:spacing w:before="100" w:beforeAutospacing="1" w:after="100" w:afterAutospacing="1" w:line="253" w:lineRule="atLeast"/>
        <w:jc w:val="both"/>
        <w:rPr>
          <w:i/>
          <w:lang w:val="en-GB"/>
        </w:rPr>
      </w:pPr>
      <w:r>
        <w:rPr>
          <w:lang w:val="en-GB"/>
        </w:rPr>
        <w:t xml:space="preserve">As well as in LADA, </w:t>
      </w:r>
      <w:r w:rsidRPr="009B1BAD">
        <w:rPr>
          <w:i/>
          <w:lang w:val="en-GB"/>
        </w:rPr>
        <w:t xml:space="preserve"> country teams should partner-up with rural development actors and environmental and government institutions at sub-national (e.g. province) and local (e.g. district) levels, there where LADA local assessments are conducted, in order to identify concrete applications of LADA methodology for purposes of planning and decision-making at decentralized levels</w:t>
      </w:r>
      <w:r>
        <w:rPr>
          <w:i/>
          <w:lang w:val="en-GB"/>
        </w:rPr>
        <w:t xml:space="preserve">. </w:t>
      </w:r>
    </w:p>
    <w:p w:rsidR="004624BC" w:rsidRPr="004624BC" w:rsidRDefault="004624BC" w:rsidP="00E57984">
      <w:pPr>
        <w:shd w:val="clear" w:color="auto" w:fill="FFFFFF"/>
        <w:spacing w:before="100" w:beforeAutospacing="1" w:after="100" w:afterAutospacing="1" w:line="253" w:lineRule="atLeast"/>
        <w:jc w:val="both"/>
        <w:rPr>
          <w:lang w:val="en-GB"/>
        </w:rPr>
      </w:pPr>
      <w:r w:rsidRPr="004624BC">
        <w:rPr>
          <w:lang w:val="en-GB"/>
        </w:rPr>
        <w:t xml:space="preserve">Several </w:t>
      </w:r>
      <w:r>
        <w:rPr>
          <w:lang w:val="en-GB"/>
        </w:rPr>
        <w:t>tools have been developed for participatory territorial planning in several countries.  The mainstreaming of SLM into such planning processes is fundamental and might result in SLM territorial strategies.</w:t>
      </w:r>
    </w:p>
    <w:p w:rsidR="00FB0A8C" w:rsidRPr="009B1BAD" w:rsidRDefault="00FB0A8C" w:rsidP="00E57984">
      <w:pPr>
        <w:shd w:val="clear" w:color="auto" w:fill="FFFFFF"/>
        <w:spacing w:before="100" w:beforeAutospacing="1" w:after="100" w:afterAutospacing="1" w:line="253" w:lineRule="atLeast"/>
        <w:jc w:val="both"/>
        <w:rPr>
          <w:rFonts w:ascii="Verdana" w:eastAsia="Times New Roman" w:hAnsi="Verdana" w:cs="Times New Roman"/>
          <w:i/>
          <w:color w:val="000000"/>
          <w:sz w:val="14"/>
          <w:szCs w:val="20"/>
        </w:rPr>
      </w:pPr>
    </w:p>
    <w:p w:rsidR="007A67B4" w:rsidRDefault="000E6984" w:rsidP="00D1468A">
      <w:pPr>
        <w:shd w:val="clear" w:color="auto" w:fill="FFFFFF"/>
        <w:spacing w:before="100" w:beforeAutospacing="1" w:after="100" w:afterAutospacing="1" w:line="253" w:lineRule="atLeast"/>
        <w:rPr>
          <w:rFonts w:ascii="Verdana" w:eastAsia="Times New Roman" w:hAnsi="Verdana" w:cs="Times New Roman"/>
          <w:color w:val="000000"/>
          <w:sz w:val="14"/>
          <w:szCs w:val="20"/>
        </w:rPr>
      </w:pPr>
      <w:r>
        <w:rPr>
          <w:rFonts w:ascii="Verdana" w:eastAsia="Times New Roman" w:hAnsi="Verdana" w:cs="Times New Roman"/>
          <w:noProof/>
          <w:color w:val="000000"/>
          <w:sz w:val="14"/>
          <w:szCs w:val="20"/>
          <w:lang w:val="es-EC" w:eastAsia="es-EC"/>
        </w:rPr>
        <w:pict>
          <v:shape id="Text Box 309" o:spid="_x0000_s1071" type="#_x0000_t202" style="position:absolute;margin-left:321.25pt;margin-top:80.25pt;width:129.7pt;height:97.05pt;z-index:25188147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g8QA&#10;AADbAAAADwAAAGRycy9kb3ducmV2LnhtbESPQWsCMRSE7wX/Q3hCL1Kz7kHqahRRtL1J7Xro7bl5&#10;3V26eQmb1E3/fSMUehxm5htmtYmmEzfqfWtZwWyagSCurG65VlC+H56eQfiArLGzTAp+yMNmPXpY&#10;YaHtwG90O4daJAj7AhU0IbhCSl81ZNBPrSNO3qftDYYk+1rqHocEN53Ms2wuDbacFhp0tGuo+jp/&#10;GwX+tCuvH3Hvjsf5JX+Jk4nzAyn1OI7bJYhAMfyH/9qvWkG+gPuX9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QFYPEAAAA2wAAAA8AAAAAAAAAAAAAAAAAmAIAAGRycy9k&#10;b3ducmV2LnhtbFBLBQYAAAAABAAEAPUAAACJAwAAAAA=&#10;" fillcolor="#4e6128 [1606]" strokecolor="#4e6128 [1606]">
            <v:textbox>
              <w:txbxContent>
                <w:p w:rsidR="004624BC" w:rsidRDefault="004624BC" w:rsidP="004624BC">
                  <w:pPr>
                    <w:jc w:val="center"/>
                    <w:rPr>
                      <w:b/>
                      <w:color w:val="FFFFFF" w:themeColor="background1"/>
                      <w:lang w:val="es-ES"/>
                    </w:rPr>
                  </w:pPr>
                  <w:r>
                    <w:rPr>
                      <w:b/>
                      <w:color w:val="FFFFFF" w:themeColor="background1"/>
                      <w:lang w:val="es-ES"/>
                    </w:rPr>
                    <w:t>TERRITORIAL PLANNING</w:t>
                  </w:r>
                </w:p>
                <w:p w:rsidR="004624BC" w:rsidRPr="004624BC" w:rsidRDefault="004624BC" w:rsidP="004624BC">
                  <w:pPr>
                    <w:pStyle w:val="Prrafodelista"/>
                    <w:numPr>
                      <w:ilvl w:val="0"/>
                      <w:numId w:val="50"/>
                    </w:numPr>
                    <w:rPr>
                      <w:rFonts w:asciiTheme="minorHAnsi" w:hAnsiTheme="minorHAnsi"/>
                      <w:b/>
                      <w:color w:val="FFFFFF" w:themeColor="background1"/>
                      <w:sz w:val="20"/>
                      <w:lang w:val="es-ES"/>
                    </w:rPr>
                  </w:pPr>
                  <w:proofErr w:type="spellStart"/>
                  <w:r w:rsidRPr="004624BC">
                    <w:rPr>
                      <w:rFonts w:asciiTheme="minorHAnsi" w:hAnsiTheme="minorHAnsi"/>
                      <w:b/>
                      <w:color w:val="FFFFFF" w:themeColor="background1"/>
                      <w:sz w:val="20"/>
                      <w:lang w:val="es-ES"/>
                    </w:rPr>
                    <w:t>Priority</w:t>
                  </w:r>
                  <w:proofErr w:type="spellEnd"/>
                  <w:r w:rsidRPr="004624BC">
                    <w:rPr>
                      <w:rFonts w:asciiTheme="minorHAnsi" w:hAnsiTheme="minorHAnsi"/>
                      <w:b/>
                      <w:color w:val="FFFFFF" w:themeColor="background1"/>
                      <w:sz w:val="20"/>
                      <w:lang w:val="es-ES"/>
                    </w:rPr>
                    <w:t xml:space="preserve"> </w:t>
                  </w:r>
                  <w:proofErr w:type="spellStart"/>
                  <w:r w:rsidRPr="004624BC">
                    <w:rPr>
                      <w:rFonts w:asciiTheme="minorHAnsi" w:hAnsiTheme="minorHAnsi"/>
                      <w:b/>
                      <w:color w:val="FFFFFF" w:themeColor="background1"/>
                      <w:sz w:val="20"/>
                      <w:lang w:val="es-ES"/>
                    </w:rPr>
                    <w:t>areas</w:t>
                  </w:r>
                  <w:proofErr w:type="spellEnd"/>
                </w:p>
                <w:p w:rsidR="004624BC" w:rsidRDefault="004624BC" w:rsidP="004624BC">
                  <w:pPr>
                    <w:pStyle w:val="Prrafodelista"/>
                    <w:numPr>
                      <w:ilvl w:val="0"/>
                      <w:numId w:val="50"/>
                    </w:numPr>
                    <w:rPr>
                      <w:rFonts w:asciiTheme="minorHAnsi" w:hAnsiTheme="minorHAnsi"/>
                      <w:b/>
                      <w:color w:val="FFFFFF" w:themeColor="background1"/>
                      <w:sz w:val="20"/>
                      <w:lang w:val="es-ES"/>
                    </w:rPr>
                  </w:pPr>
                  <w:proofErr w:type="spellStart"/>
                  <w:r w:rsidRPr="004624BC">
                    <w:rPr>
                      <w:rFonts w:asciiTheme="minorHAnsi" w:hAnsiTheme="minorHAnsi"/>
                      <w:b/>
                      <w:color w:val="FFFFFF" w:themeColor="background1"/>
                      <w:sz w:val="20"/>
                      <w:lang w:val="es-ES"/>
                    </w:rPr>
                    <w:t>Land</w:t>
                  </w:r>
                  <w:proofErr w:type="spellEnd"/>
                  <w:r w:rsidRPr="004624BC">
                    <w:rPr>
                      <w:rFonts w:asciiTheme="minorHAnsi" w:hAnsiTheme="minorHAnsi"/>
                      <w:b/>
                      <w:color w:val="FFFFFF" w:themeColor="background1"/>
                      <w:sz w:val="20"/>
                      <w:lang w:val="es-ES"/>
                    </w:rPr>
                    <w:t xml:space="preserve"> use </w:t>
                  </w:r>
                  <w:proofErr w:type="spellStart"/>
                  <w:r w:rsidRPr="004624BC">
                    <w:rPr>
                      <w:rFonts w:asciiTheme="minorHAnsi" w:hAnsiTheme="minorHAnsi"/>
                      <w:b/>
                      <w:color w:val="FFFFFF" w:themeColor="background1"/>
                      <w:sz w:val="20"/>
                      <w:lang w:val="es-ES"/>
                    </w:rPr>
                    <w:t>planning</w:t>
                  </w:r>
                  <w:proofErr w:type="spellEnd"/>
                </w:p>
                <w:p w:rsidR="004624BC" w:rsidRDefault="004624BC" w:rsidP="004624BC">
                  <w:pPr>
                    <w:pStyle w:val="Prrafodelista"/>
                    <w:numPr>
                      <w:ilvl w:val="0"/>
                      <w:numId w:val="50"/>
                    </w:numPr>
                    <w:rPr>
                      <w:rFonts w:asciiTheme="minorHAnsi" w:hAnsiTheme="minorHAnsi"/>
                      <w:b/>
                      <w:color w:val="FFFFFF" w:themeColor="background1"/>
                      <w:sz w:val="20"/>
                      <w:lang w:val="es-ES"/>
                    </w:rPr>
                  </w:pPr>
                  <w:r w:rsidRPr="004624BC">
                    <w:rPr>
                      <w:rFonts w:asciiTheme="minorHAnsi" w:hAnsiTheme="minorHAnsi"/>
                      <w:b/>
                      <w:color w:val="FFFFFF" w:themeColor="background1"/>
                      <w:sz w:val="20"/>
                      <w:lang w:val="es-ES"/>
                    </w:rPr>
                    <w:t xml:space="preserve"> SLM </w:t>
                  </w:r>
                  <w:proofErr w:type="spellStart"/>
                  <w:r w:rsidRPr="004624BC">
                    <w:rPr>
                      <w:rFonts w:asciiTheme="minorHAnsi" w:hAnsiTheme="minorHAnsi"/>
                      <w:b/>
                      <w:color w:val="FFFFFF" w:themeColor="background1"/>
                      <w:sz w:val="20"/>
                      <w:lang w:val="es-ES"/>
                    </w:rPr>
                    <w:t>strategies</w:t>
                  </w:r>
                  <w:proofErr w:type="spellEnd"/>
                </w:p>
                <w:p w:rsidR="007846CD" w:rsidRPr="004624BC" w:rsidRDefault="007846CD" w:rsidP="004624BC">
                  <w:pPr>
                    <w:pStyle w:val="Prrafodelista"/>
                    <w:numPr>
                      <w:ilvl w:val="0"/>
                      <w:numId w:val="50"/>
                    </w:numPr>
                    <w:rPr>
                      <w:rFonts w:asciiTheme="minorHAnsi" w:hAnsiTheme="minorHAnsi"/>
                      <w:b/>
                      <w:color w:val="FFFFFF" w:themeColor="background1"/>
                      <w:sz w:val="20"/>
                      <w:lang w:val="es-ES"/>
                    </w:rPr>
                  </w:pPr>
                  <w:r>
                    <w:rPr>
                      <w:rFonts w:asciiTheme="minorHAnsi" w:hAnsiTheme="minorHAnsi"/>
                      <w:b/>
                      <w:color w:val="FFFFFF" w:themeColor="background1"/>
                      <w:sz w:val="20"/>
                      <w:lang w:val="es-ES"/>
                    </w:rPr>
                    <w:t xml:space="preserve">SLM </w:t>
                  </w:r>
                  <w:proofErr w:type="spellStart"/>
                  <w:r>
                    <w:rPr>
                      <w:rFonts w:asciiTheme="minorHAnsi" w:hAnsiTheme="minorHAnsi"/>
                      <w:b/>
                      <w:color w:val="FFFFFF" w:themeColor="background1"/>
                      <w:sz w:val="20"/>
                      <w:lang w:val="es-ES"/>
                    </w:rPr>
                    <w:t>practices</w:t>
                  </w:r>
                  <w:proofErr w:type="spellEnd"/>
                </w:p>
              </w:txbxContent>
            </v:textbox>
          </v:shape>
        </w:pict>
      </w:r>
      <w:r>
        <w:rPr>
          <w:rFonts w:ascii="Verdana" w:eastAsia="Times New Roman" w:hAnsi="Verdana" w:cs="Times New Roman"/>
          <w:noProof/>
          <w:color w:val="000000"/>
          <w:sz w:val="14"/>
          <w:szCs w:val="20"/>
          <w:lang w:val="es-EC" w:eastAsia="es-EC"/>
        </w:rPr>
        <w:pict>
          <v:shape id="AutoShape 463" o:spid="_x0000_s1072" type="#_x0000_t13" style="position:absolute;margin-left:192.35pt;margin-top:86.45pt;width:100.45pt;height:21.6pt;z-index:25188249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a7r4A&#10;AADbAAAADwAAAGRycy9kb3ducmV2LnhtbERPz2vCMBS+D/wfwhN2m6kOplSjqLDpjla9P5pnU2xe&#10;ShPb+N+bw2DHj+/3ahNtI3rqfO1YwXSSgSAuna65UnA5f38sQPiArLFxTAqe5GGzHr2tMNdu4BP1&#10;RahECmGfowITQptL6UtDFv3EtcSJu7nOYkiwq6TucEjhtpGzLPuSFmtODQZb2hsq78XDKijquJuf&#10;huJ57X/m9uF/4/54MEq9j+N2CSJQDP/iP/dRK/hM69OX9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2u6+AAAA2wAAAA8AAAAAAAAAAAAAAAAAmAIAAGRycy9kb3ducmV2&#10;LnhtbFBLBQYAAAAABAAEAPUAAACDAwAAAAA=&#10;" fillcolor="#76923c [2406]"/>
        </w:pict>
      </w:r>
      <w:r w:rsidR="00E57984">
        <w:rPr>
          <w:rFonts w:eastAsia="Times New Roman" w:cs="Times New Roman"/>
          <w:noProof/>
          <w:sz w:val="20"/>
          <w:lang w:val="es-EC" w:eastAsia="es-EC"/>
        </w:rPr>
        <w:drawing>
          <wp:inline distT="0" distB="0" distL="0" distR="0">
            <wp:extent cx="2366035" cy="2865120"/>
            <wp:effectExtent l="19050" t="0" r="0" b="0"/>
            <wp:docPr id="10"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371594" cy="2871851"/>
                    </a:xfrm>
                    <a:prstGeom prst="rect">
                      <a:avLst/>
                    </a:prstGeom>
                    <a:noFill/>
                    <a:ln w="9525">
                      <a:noFill/>
                      <a:miter lim="800000"/>
                      <a:headEnd/>
                      <a:tailEnd/>
                    </a:ln>
                  </pic:spPr>
                </pic:pic>
              </a:graphicData>
            </a:graphic>
          </wp:inline>
        </w:drawing>
      </w:r>
    </w:p>
    <w:p w:rsidR="00D52607" w:rsidRDefault="008B4742" w:rsidP="007A67B4">
      <w:pPr>
        <w:spacing w:after="0" w:line="240" w:lineRule="auto"/>
        <w:contextualSpacing/>
        <w:jc w:val="both"/>
        <w:rPr>
          <w:rFonts w:eastAsia="Times New Roman" w:cs="Times New Roman"/>
          <w:sz w:val="20"/>
          <w:lang w:val="en-GB"/>
        </w:rPr>
      </w:pPr>
      <w:r>
        <w:rPr>
          <w:rFonts w:ascii="Verdana" w:eastAsia="Times New Roman" w:hAnsi="Verdana" w:cs="Times New Roman"/>
          <w:color w:val="000000"/>
          <w:sz w:val="14"/>
          <w:szCs w:val="20"/>
        </w:rPr>
        <w:t xml:space="preserve"> </w:t>
      </w:r>
    </w:p>
    <w:p w:rsidR="00CF54CB" w:rsidRDefault="009B1BAD" w:rsidP="00FB0A8C">
      <w:pPr>
        <w:tabs>
          <w:tab w:val="left" w:pos="7380"/>
        </w:tabs>
        <w:spacing w:after="0" w:line="240" w:lineRule="auto"/>
        <w:contextualSpacing/>
        <w:jc w:val="both"/>
        <w:rPr>
          <w:b/>
          <w:color w:val="365F91" w:themeColor="accent1" w:themeShade="BF"/>
          <w:sz w:val="28"/>
          <w:szCs w:val="28"/>
        </w:rPr>
      </w:pPr>
      <w:r>
        <w:rPr>
          <w:rFonts w:eastAsia="Times New Roman" w:cs="Times New Roman"/>
          <w:sz w:val="20"/>
          <w:lang w:val="en-GB"/>
        </w:rPr>
        <w:tab/>
      </w:r>
    </w:p>
    <w:p w:rsidR="00397A47" w:rsidRPr="00397A47" w:rsidRDefault="00397A47" w:rsidP="00397A47">
      <w:pPr>
        <w:rPr>
          <w:b/>
          <w:color w:val="365F91" w:themeColor="accent1" w:themeShade="BF"/>
          <w:sz w:val="28"/>
          <w:szCs w:val="28"/>
        </w:rPr>
      </w:pPr>
      <w:r>
        <w:rPr>
          <w:b/>
          <w:color w:val="365F91" w:themeColor="accent1" w:themeShade="BF"/>
          <w:sz w:val="28"/>
          <w:szCs w:val="28"/>
        </w:rPr>
        <w:t xml:space="preserve">5.6 </w:t>
      </w:r>
      <w:r w:rsidR="00D52607">
        <w:rPr>
          <w:b/>
          <w:color w:val="365F91" w:themeColor="accent1" w:themeShade="BF"/>
          <w:sz w:val="28"/>
          <w:szCs w:val="28"/>
        </w:rPr>
        <w:t xml:space="preserve">LOCAL LEVEL </w:t>
      </w:r>
      <w:r w:rsidRPr="00397A47">
        <w:rPr>
          <w:b/>
          <w:color w:val="365F91" w:themeColor="accent1" w:themeShade="BF"/>
          <w:sz w:val="28"/>
          <w:szCs w:val="28"/>
        </w:rPr>
        <w:t xml:space="preserve">DECISION MAKING </w:t>
      </w:r>
      <w:r w:rsidR="00D52607">
        <w:rPr>
          <w:b/>
          <w:color w:val="365F91" w:themeColor="accent1" w:themeShade="BF"/>
          <w:sz w:val="28"/>
          <w:szCs w:val="28"/>
        </w:rPr>
        <w:t xml:space="preserve"> </w:t>
      </w:r>
      <w:r w:rsidRPr="00397A47">
        <w:rPr>
          <w:b/>
          <w:color w:val="365F91" w:themeColor="accent1" w:themeShade="BF"/>
          <w:sz w:val="28"/>
          <w:szCs w:val="28"/>
        </w:rPr>
        <w:t xml:space="preserve">  </w:t>
      </w:r>
    </w:p>
    <w:p w:rsidR="00280DB5" w:rsidRDefault="00280DB5" w:rsidP="00EF5616">
      <w:pPr>
        <w:pStyle w:val="NormalWeb"/>
        <w:spacing w:line="276" w:lineRule="auto"/>
        <w:jc w:val="both"/>
        <w:rPr>
          <w:rFonts w:asciiTheme="minorHAnsi" w:hAnsiTheme="minorHAnsi"/>
          <w:sz w:val="20"/>
          <w:szCs w:val="22"/>
          <w:lang w:val="en-GB" w:eastAsia="en-US"/>
        </w:rPr>
      </w:pPr>
      <w:r w:rsidRPr="00833F0D">
        <w:rPr>
          <w:rFonts w:asciiTheme="minorHAnsi" w:hAnsiTheme="minorHAnsi"/>
          <w:sz w:val="20"/>
          <w:szCs w:val="22"/>
          <w:lang w:val="en-GB" w:eastAsia="en-US"/>
        </w:rPr>
        <w:t>Mainstreaming</w:t>
      </w:r>
      <w:r>
        <w:rPr>
          <w:rFonts w:asciiTheme="minorHAnsi" w:hAnsiTheme="minorHAnsi"/>
          <w:sz w:val="20"/>
          <w:szCs w:val="22"/>
          <w:lang w:val="en-GB" w:eastAsia="en-US"/>
        </w:rPr>
        <w:t xml:space="preserve"> SLM implies activities at different sectors (agriculture, environment, finance, etc.) and instruments and at all levels (global, national, decentralized and local levels). Decision-making processes developed at local level are of outmost importance</w:t>
      </w:r>
      <w:r w:rsidR="00BB4657">
        <w:rPr>
          <w:rFonts w:asciiTheme="minorHAnsi" w:hAnsiTheme="minorHAnsi"/>
          <w:sz w:val="20"/>
          <w:szCs w:val="22"/>
          <w:lang w:val="en-GB" w:eastAsia="en-US"/>
        </w:rPr>
        <w:t xml:space="preserve"> although often underestimated</w:t>
      </w:r>
      <w:r>
        <w:rPr>
          <w:rFonts w:asciiTheme="minorHAnsi" w:hAnsiTheme="minorHAnsi"/>
          <w:sz w:val="20"/>
          <w:szCs w:val="22"/>
          <w:lang w:val="en-GB" w:eastAsia="en-US"/>
        </w:rPr>
        <w:t>. In order to effectively promote changes in the way that land is being managed, farmers associations, local women groups and all forms of local fa</w:t>
      </w:r>
      <w:r w:rsidR="00BB4657">
        <w:rPr>
          <w:rFonts w:asciiTheme="minorHAnsi" w:hAnsiTheme="minorHAnsi"/>
          <w:sz w:val="20"/>
          <w:szCs w:val="22"/>
          <w:lang w:val="en-GB" w:eastAsia="en-US"/>
        </w:rPr>
        <w:t>rmer coordination structures shall be</w:t>
      </w:r>
      <w:r>
        <w:rPr>
          <w:rFonts w:asciiTheme="minorHAnsi" w:hAnsiTheme="minorHAnsi"/>
          <w:sz w:val="20"/>
          <w:szCs w:val="22"/>
          <w:lang w:val="en-GB" w:eastAsia="en-US"/>
        </w:rPr>
        <w:t xml:space="preserve"> a main target for both mainstreaming and scaling out processes.</w:t>
      </w:r>
      <w:r w:rsidR="00C34C18">
        <w:rPr>
          <w:rFonts w:asciiTheme="minorHAnsi" w:hAnsiTheme="minorHAnsi"/>
          <w:sz w:val="20"/>
          <w:szCs w:val="22"/>
          <w:lang w:val="en-GB" w:eastAsia="en-US"/>
        </w:rPr>
        <w:t xml:space="preserve"> </w:t>
      </w:r>
    </w:p>
    <w:p w:rsidR="00C34C18" w:rsidRDefault="000E6984" w:rsidP="00CF54CB">
      <w:pPr>
        <w:pStyle w:val="NormalWeb"/>
        <w:spacing w:line="276" w:lineRule="auto"/>
        <w:jc w:val="both"/>
        <w:rPr>
          <w:rFonts w:asciiTheme="minorHAnsi" w:hAnsiTheme="minorHAnsi"/>
          <w:sz w:val="20"/>
          <w:szCs w:val="22"/>
          <w:lang w:val="en-GB" w:eastAsia="en-US"/>
        </w:rPr>
      </w:pPr>
      <w:r>
        <w:rPr>
          <w:rFonts w:asciiTheme="minorHAnsi" w:hAnsiTheme="minorHAnsi"/>
          <w:noProof/>
          <w:sz w:val="20"/>
          <w:szCs w:val="22"/>
          <w:lang w:val="es-EC"/>
        </w:rPr>
        <w:pict>
          <v:shape id="Text Box 467" o:spid="_x0000_s1116" type="#_x0000_t202" style="position:absolute;left:0;text-align:left;margin-left:264.85pt;margin-top:36.75pt;width:175.9pt;height:116pt;z-index:251880448;visibility:visible;mso-width-percent:400;mso-position-horizontal-relative:margin;mso-position-vertical-relative:margin;mso-width-percent:400;mso-width-relative:margin;mso-height-relative:margin" fillcolor="#e5dfec [663]">
            <v:textbox>
              <w:txbxContent>
                <w:p w:rsidR="004624BC" w:rsidRPr="001004E1" w:rsidRDefault="004624BC" w:rsidP="004624BC">
                  <w:pPr>
                    <w:spacing w:after="0"/>
                    <w:rPr>
                      <w:b/>
                      <w:sz w:val="18"/>
                    </w:rPr>
                  </w:pPr>
                  <w:proofErr w:type="gramStart"/>
                  <w:r>
                    <w:rPr>
                      <w:b/>
                      <w:sz w:val="20"/>
                    </w:rPr>
                    <w:t>BOX.</w:t>
                  </w:r>
                  <w:proofErr w:type="gramEnd"/>
                  <w:r>
                    <w:rPr>
                      <w:b/>
                      <w:sz w:val="20"/>
                    </w:rPr>
                    <w:t xml:space="preserve"> 13 </w:t>
                  </w:r>
                </w:p>
                <w:p w:rsidR="004624BC" w:rsidRPr="001004E1" w:rsidRDefault="004624BC" w:rsidP="004624BC">
                  <w:pPr>
                    <w:rPr>
                      <w:rFonts w:ascii="Verdana" w:hAnsi="Verdana"/>
                      <w:sz w:val="16"/>
                      <w:szCs w:val="18"/>
                    </w:rPr>
                  </w:pPr>
                  <w:r w:rsidRPr="001004E1">
                    <w:rPr>
                      <w:rFonts w:ascii="Verdana" w:hAnsi="Verdana"/>
                      <w:sz w:val="16"/>
                      <w:szCs w:val="18"/>
                    </w:rPr>
                    <w:t xml:space="preserve">Namibia Case Study: </w:t>
                  </w:r>
                  <w:r w:rsidRPr="001004E1">
                    <w:rPr>
                      <w:rFonts w:ascii="Verdana" w:hAnsi="Verdana"/>
                      <w:b/>
                      <w:sz w:val="16"/>
                      <w:szCs w:val="18"/>
                    </w:rPr>
                    <w:t>Combating Land Degradation with Tools for Local Level Decision Making World Resources Report</w:t>
                  </w:r>
                  <w:r w:rsidRPr="001004E1">
                    <w:rPr>
                      <w:rFonts w:ascii="Verdana" w:hAnsi="Verdana"/>
                      <w:sz w:val="16"/>
                      <w:szCs w:val="18"/>
                    </w:rPr>
                    <w:t xml:space="preserve"> </w:t>
                  </w:r>
                </w:p>
                <w:p w:rsidR="004624BC" w:rsidRPr="001004E1" w:rsidRDefault="000E6984" w:rsidP="004624BC">
                  <w:pPr>
                    <w:rPr>
                      <w:rFonts w:ascii="Verdana" w:hAnsi="Verdana"/>
                      <w:color w:val="548DD4" w:themeColor="text2" w:themeTint="99"/>
                      <w:sz w:val="16"/>
                      <w:szCs w:val="18"/>
                      <w:lang w:val="en-GB"/>
                    </w:rPr>
                  </w:pPr>
                  <w:hyperlink r:id="rId51" w:history="1">
                    <w:r w:rsidR="004624BC" w:rsidRPr="001004E1">
                      <w:rPr>
                        <w:rStyle w:val="Hipervnculo"/>
                        <w:rFonts w:ascii="Verdana" w:hAnsi="Verdana"/>
                        <w:sz w:val="16"/>
                        <w:szCs w:val="18"/>
                        <w:lang w:val="en-GB"/>
                      </w:rPr>
                      <w:t>http://www.wri.org/sites/default/files/uploads/wrr_case_study_local_level_decision_making_namibia_.pdf</w:t>
                    </w:r>
                  </w:hyperlink>
                </w:p>
                <w:p w:rsidR="004624BC" w:rsidRPr="00C34C18" w:rsidRDefault="004624BC" w:rsidP="004624BC">
                  <w:pPr>
                    <w:rPr>
                      <w:i/>
                      <w:color w:val="548DD4" w:themeColor="text2" w:themeTint="99"/>
                      <w:sz w:val="14"/>
                      <w:szCs w:val="20"/>
                      <w:lang w:val="en-GB"/>
                    </w:rPr>
                  </w:pPr>
                </w:p>
                <w:p w:rsidR="004624BC" w:rsidRPr="00C34C18" w:rsidRDefault="004624BC" w:rsidP="004624BC">
                  <w:pPr>
                    <w:rPr>
                      <w:sz w:val="18"/>
                      <w:lang w:val="en-GB"/>
                    </w:rPr>
                  </w:pPr>
                </w:p>
              </w:txbxContent>
            </v:textbox>
            <w10:wrap type="square" anchorx="margin" anchory="margin"/>
          </v:shape>
        </w:pict>
      </w:r>
      <w:r w:rsidR="000A74E7">
        <w:rPr>
          <w:rFonts w:asciiTheme="minorHAnsi" w:hAnsiTheme="minorHAnsi"/>
          <w:sz w:val="20"/>
          <w:szCs w:val="22"/>
          <w:lang w:val="en-GB" w:eastAsia="en-US"/>
        </w:rPr>
        <w:t xml:space="preserve">In order to effectively promote changes in the way that land is being managed, farmers associations, local women groups and all forms of local farmer coordination structures </w:t>
      </w:r>
      <w:proofErr w:type="gramStart"/>
      <w:r w:rsidR="000A74E7">
        <w:rPr>
          <w:rFonts w:asciiTheme="minorHAnsi" w:hAnsiTheme="minorHAnsi"/>
          <w:sz w:val="20"/>
          <w:szCs w:val="22"/>
          <w:lang w:val="en-GB" w:eastAsia="en-US"/>
        </w:rPr>
        <w:t>are</w:t>
      </w:r>
      <w:proofErr w:type="gramEnd"/>
      <w:r w:rsidR="000A74E7">
        <w:rPr>
          <w:rFonts w:asciiTheme="minorHAnsi" w:hAnsiTheme="minorHAnsi"/>
          <w:sz w:val="20"/>
          <w:szCs w:val="22"/>
          <w:lang w:val="en-GB" w:eastAsia="en-US"/>
        </w:rPr>
        <w:t xml:space="preserve"> a main target for both mainstreaming and scaling out processes. </w:t>
      </w:r>
    </w:p>
    <w:p w:rsidR="000D6AB0" w:rsidRDefault="000D6AB0" w:rsidP="000D6AB0">
      <w:pPr>
        <w:pStyle w:val="NormalWeb"/>
        <w:spacing w:line="276" w:lineRule="auto"/>
        <w:jc w:val="both"/>
        <w:rPr>
          <w:rFonts w:asciiTheme="minorHAnsi" w:hAnsiTheme="minorHAnsi"/>
          <w:sz w:val="20"/>
          <w:szCs w:val="22"/>
          <w:lang w:val="en-GB" w:eastAsia="en-US"/>
        </w:rPr>
      </w:pPr>
      <w:r w:rsidRPr="000D6AB0">
        <w:rPr>
          <w:rFonts w:asciiTheme="minorHAnsi" w:hAnsiTheme="minorHAnsi"/>
          <w:sz w:val="20"/>
          <w:szCs w:val="22"/>
          <w:lang w:val="en-GB" w:eastAsia="en-US"/>
        </w:rPr>
        <w:t>There are several instances of local governance and decision making that deal directly with land management. In many cases, local and indigenous communities develop their territorial management plans, where LD/SLM assessments and the selection of best practices through LADA-WOCAT tools may be an important input.</w:t>
      </w:r>
      <w:r w:rsidR="004624BC" w:rsidRPr="004624BC">
        <w:rPr>
          <w:rFonts w:asciiTheme="minorHAnsi" w:hAnsiTheme="minorHAnsi"/>
          <w:sz w:val="20"/>
          <w:szCs w:val="22"/>
          <w:lang w:val="en-GB" w:eastAsia="en-US"/>
        </w:rPr>
        <w:t xml:space="preserve"> </w:t>
      </w:r>
    </w:p>
    <w:p w:rsidR="000D6AB0" w:rsidRDefault="000D6AB0" w:rsidP="00C34C18">
      <w:pPr>
        <w:pStyle w:val="NormalWeb"/>
        <w:spacing w:line="276" w:lineRule="auto"/>
        <w:jc w:val="both"/>
        <w:rPr>
          <w:sz w:val="20"/>
        </w:rPr>
      </w:pPr>
      <w:r w:rsidRPr="001B0C61">
        <w:rPr>
          <w:rFonts w:asciiTheme="minorHAnsi" w:hAnsiTheme="minorHAnsi"/>
          <w:sz w:val="20"/>
          <w:szCs w:val="22"/>
        </w:rPr>
        <w:t>Landowners shall have the appropriate incentives and an enabling environment that provides technical and financial support for implementing new practices.</w:t>
      </w:r>
      <w:r>
        <w:rPr>
          <w:rFonts w:asciiTheme="minorHAnsi" w:hAnsiTheme="minorHAnsi"/>
          <w:sz w:val="20"/>
          <w:szCs w:val="22"/>
        </w:rPr>
        <w:t xml:space="preserve"> </w:t>
      </w:r>
      <w:r w:rsidR="00025981">
        <w:rPr>
          <w:rFonts w:asciiTheme="minorHAnsi" w:hAnsiTheme="minorHAnsi"/>
          <w:sz w:val="20"/>
          <w:szCs w:val="22"/>
        </w:rPr>
        <w:t>Also,</w:t>
      </w:r>
      <w:r>
        <w:rPr>
          <w:rFonts w:asciiTheme="minorHAnsi" w:hAnsiTheme="minorHAnsi"/>
          <w:sz w:val="20"/>
          <w:szCs w:val="22"/>
        </w:rPr>
        <w:t xml:space="preserve"> as mentioned by </w:t>
      </w:r>
      <w:proofErr w:type="spellStart"/>
      <w:r>
        <w:rPr>
          <w:rFonts w:asciiTheme="minorHAnsi" w:hAnsiTheme="minorHAnsi"/>
          <w:sz w:val="20"/>
          <w:szCs w:val="22"/>
        </w:rPr>
        <w:t>Pulido</w:t>
      </w:r>
      <w:proofErr w:type="spellEnd"/>
      <w:r>
        <w:rPr>
          <w:rFonts w:asciiTheme="minorHAnsi" w:hAnsiTheme="minorHAnsi"/>
          <w:sz w:val="20"/>
          <w:szCs w:val="22"/>
        </w:rPr>
        <w:t xml:space="preserve"> and </w:t>
      </w:r>
      <w:proofErr w:type="spellStart"/>
      <w:r>
        <w:rPr>
          <w:rFonts w:asciiTheme="minorHAnsi" w:hAnsiTheme="minorHAnsi"/>
          <w:sz w:val="20"/>
          <w:szCs w:val="22"/>
        </w:rPr>
        <w:t>Bocco</w:t>
      </w:r>
      <w:proofErr w:type="spellEnd"/>
      <w:r>
        <w:rPr>
          <w:rFonts w:asciiTheme="minorHAnsi" w:hAnsiTheme="minorHAnsi"/>
          <w:sz w:val="20"/>
          <w:szCs w:val="22"/>
        </w:rPr>
        <w:t xml:space="preserve">, in their analysis of </w:t>
      </w:r>
      <w:r w:rsidRPr="000D6AB0">
        <w:rPr>
          <w:i/>
          <w:sz w:val="20"/>
        </w:rPr>
        <w:t>Local Perception of Land Degradation in Developing Countries</w:t>
      </w:r>
      <w:r>
        <w:rPr>
          <w:i/>
          <w:sz w:val="20"/>
        </w:rPr>
        <w:t xml:space="preserve">, </w:t>
      </w:r>
      <w:r w:rsidRPr="000D6AB0">
        <w:rPr>
          <w:i/>
          <w:sz w:val="20"/>
        </w:rPr>
        <w:t>A Simplified Analytical Framework of Driving Forces, Processes, Indicators and Coping Strategies”,</w:t>
      </w:r>
      <w:r w:rsidRPr="00E57984">
        <w:rPr>
          <w:rFonts w:asciiTheme="minorHAnsi" w:hAnsiTheme="minorHAnsi"/>
          <w:i/>
          <w:sz w:val="20"/>
        </w:rPr>
        <w:t xml:space="preserve"> </w:t>
      </w:r>
      <w:r w:rsidRPr="00E57984">
        <w:rPr>
          <w:rFonts w:asciiTheme="minorHAnsi" w:hAnsiTheme="minorHAnsi"/>
          <w:sz w:val="20"/>
        </w:rPr>
        <w:t xml:space="preserve">local communities should not be expected to simply adopt suggested practices; they may rather be supported to develop their own projects on the basis of their indicators and perception of </w:t>
      </w:r>
      <w:r w:rsidR="00025981" w:rsidRPr="00E57984">
        <w:rPr>
          <w:rFonts w:asciiTheme="minorHAnsi" w:hAnsiTheme="minorHAnsi"/>
          <w:sz w:val="20"/>
        </w:rPr>
        <w:t>land degradation</w:t>
      </w:r>
      <w:r w:rsidRPr="00E57984">
        <w:rPr>
          <w:rFonts w:asciiTheme="minorHAnsi" w:hAnsiTheme="minorHAnsi"/>
          <w:sz w:val="20"/>
        </w:rPr>
        <w:t>, and their own survival priorities.</w:t>
      </w:r>
    </w:p>
    <w:p w:rsidR="000D6AB0" w:rsidRDefault="000D6AB0" w:rsidP="00C34C18">
      <w:pPr>
        <w:pStyle w:val="NormalWeb"/>
        <w:spacing w:line="276" w:lineRule="auto"/>
        <w:jc w:val="both"/>
        <w:rPr>
          <w:rFonts w:asciiTheme="minorHAnsi" w:hAnsiTheme="minorHAnsi"/>
          <w:sz w:val="20"/>
          <w:szCs w:val="22"/>
        </w:rPr>
      </w:pPr>
      <w:r>
        <w:rPr>
          <w:rFonts w:asciiTheme="minorHAnsi" w:hAnsiTheme="minorHAnsi"/>
          <w:sz w:val="20"/>
          <w:szCs w:val="22"/>
        </w:rPr>
        <w:t>In this perspective, the work undertaken through the DS-SLM project in landscapes</w:t>
      </w:r>
      <w:r w:rsidR="00E57984">
        <w:rPr>
          <w:rFonts w:asciiTheme="minorHAnsi" w:hAnsiTheme="minorHAnsi"/>
          <w:sz w:val="20"/>
          <w:szCs w:val="22"/>
        </w:rPr>
        <w:t xml:space="preserve"> and at community level should </w:t>
      </w:r>
      <w:r>
        <w:rPr>
          <w:rFonts w:asciiTheme="minorHAnsi" w:hAnsiTheme="minorHAnsi"/>
          <w:sz w:val="20"/>
          <w:szCs w:val="22"/>
        </w:rPr>
        <w:t>strengthen</w:t>
      </w:r>
      <w:r w:rsidR="00E57984">
        <w:rPr>
          <w:rFonts w:asciiTheme="minorHAnsi" w:hAnsiTheme="minorHAnsi"/>
          <w:sz w:val="20"/>
          <w:szCs w:val="22"/>
        </w:rPr>
        <w:t xml:space="preserve"> and be guided by</w:t>
      </w:r>
      <w:r>
        <w:rPr>
          <w:rFonts w:asciiTheme="minorHAnsi" w:hAnsiTheme="minorHAnsi"/>
          <w:sz w:val="20"/>
          <w:szCs w:val="22"/>
        </w:rPr>
        <w:t xml:space="preserve"> local processes</w:t>
      </w:r>
      <w:r w:rsidR="00E57984">
        <w:rPr>
          <w:rFonts w:asciiTheme="minorHAnsi" w:hAnsiTheme="minorHAnsi"/>
          <w:sz w:val="20"/>
          <w:szCs w:val="22"/>
        </w:rPr>
        <w:t>.</w:t>
      </w:r>
      <w:r>
        <w:rPr>
          <w:rFonts w:asciiTheme="minorHAnsi" w:hAnsiTheme="minorHAnsi"/>
          <w:sz w:val="20"/>
          <w:szCs w:val="22"/>
        </w:rPr>
        <w:t xml:space="preserve"> </w:t>
      </w:r>
    </w:p>
    <w:p w:rsidR="007569EF" w:rsidRPr="00C34C18" w:rsidRDefault="000E6984" w:rsidP="00C34C18">
      <w:pPr>
        <w:pStyle w:val="NormalWeb"/>
        <w:spacing w:line="276" w:lineRule="auto"/>
        <w:jc w:val="both"/>
        <w:rPr>
          <w:rFonts w:asciiTheme="minorHAnsi" w:hAnsiTheme="minorHAnsi"/>
          <w:sz w:val="20"/>
          <w:szCs w:val="22"/>
          <w:lang w:val="en-GB" w:eastAsia="en-US"/>
        </w:rPr>
      </w:pPr>
      <w:r w:rsidRPr="000E6984">
        <w:rPr>
          <w:noProof/>
          <w:lang w:eastAsia="en-US"/>
        </w:rPr>
        <w:pict>
          <v:shape id="Text Box 542" o:spid="_x0000_s1074" type="#_x0000_t202" style="position:absolute;left:0;text-align:left;margin-left:77.55pt;margin-top:4.6pt;width:305.4pt;height:128.4pt;z-index:251871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QBSLgIAAFwEAAAOAAAAZHJzL2Uyb0RvYy54bWysVNtu2zAMfR+wfxD0vti51jXiFF26DAO6&#10;C9DuA2RZtoXJoiYpsbOvLyWnaXZ7GeYHgRSpQ/KQ9Ppm6BQ5COsk6IJOJyklQnOopG4K+vVx9yaj&#10;xHmmK6ZAi4IehaM3m9ev1r3JxQxaUJWwBEG0y3tT0NZ7kyeJ463omJuAERqNNdiOeVRtk1SW9Yje&#10;qWSWpqukB1sZC1w4h7d3o5FuIn5dC+4/17UTnqiCYm4+njaeZTiTzZrljWWmlfyUBvuHLDomNQY9&#10;Q90xz8jeyt+gOsktOKj9hEOXQF1LLmINWM00/aWah5YZEWtBcpw50+T+Hyz/dPhiiaywdytKNOuw&#10;R49i8OQtDGS5mAWCeuNy9Hsw6OkHNKBzLNaZe+DfHNGwbZluxK210LeCVZjgNLxMLp6OOC6AlP1H&#10;qDAQ23uIQENtu8Ae8kEQHRt1PDcnJMPxcp5dZcsMTRxt09U8XaESYrD8+bmxzr8X0JEgFNRi9yM8&#10;O9w7P7o+u4RoDpSsdlKpqNim3CpLDgwnZRe/E/pPbkqTvqDXy9lyZOCvEGn8/gTRSY8jr2RX0Ozs&#10;xPLA2ztdYZos90yqUcbqlD4RGbgbWfRDOcSmzbMQIbBcQnVEai2MI44riUIL9gclPY53Qd33PbOC&#10;EvVBY3uup4tF2IeoLJZXM1TspaW8tDDNEaqgnpJR3Ppxh/bGyqbFSONAaLjFltYykv2S1Sl/HOHY&#10;rtO6hR251KPXy09h8wQAAP//AwBQSwMEFAAGAAgAAAAhABlx1O7fAAAACQEAAA8AAABkcnMvZG93&#10;bnJldi54bWxMj8FOwzAQRO9I/IO1SFwQdRqI24Q4FUICwQ0Kgqsbu0mEvQ62m4a/ZznBcTSjmTf1&#10;ZnaWTSbEwaOE5SIDZrD1esBOwtvr/eUaWEwKtbIejYRvE2HTnJ7UqtL+iC9m2qaOUQnGSknoUxor&#10;zmPbG6fiwo8Gydv74FQiGTqugzpSubM8zzLBnRqQFno1mrvetJ/bg5Owvn6cPuLT1fN7K/a2TBer&#10;6eErSHl+Nt/eAEtmTn9h+MUndGiIaecPqCOzpItiSVEJZQ6M/JUoSmA7CbkQGfCm5v8fND8AAAD/&#10;/wMAUEsBAi0AFAAGAAgAAAAhALaDOJL+AAAA4QEAABMAAAAAAAAAAAAAAAAAAAAAAFtDb250ZW50&#10;X1R5cGVzXS54bWxQSwECLQAUAAYACAAAACEAOP0h/9YAAACUAQAACwAAAAAAAAAAAAAAAAAvAQAA&#10;X3JlbHMvLnJlbHNQSwECLQAUAAYACAAAACEArckAUi4CAABcBAAADgAAAAAAAAAAAAAAAAAuAgAA&#10;ZHJzL2Uyb0RvYy54bWxQSwECLQAUAAYACAAAACEAGXHU7t8AAAAJAQAADwAAAAAAAAAAAAAAAACI&#10;BAAAZHJzL2Rvd25yZXYueG1sUEsFBgAAAAAEAAQA8wAAAJQFAAAAAA==&#10;">
            <v:textbox>
              <w:txbxContent>
                <w:p w:rsidR="00954F30" w:rsidRPr="006F3622" w:rsidRDefault="00954F30" w:rsidP="00E57984">
                  <w:pPr>
                    <w:pStyle w:val="Prrafodelista"/>
                    <w:ind w:left="142"/>
                    <w:rPr>
                      <w:i/>
                      <w:sz w:val="22"/>
                    </w:rPr>
                  </w:pPr>
                  <w:r w:rsidRPr="006F3622">
                    <w:rPr>
                      <w:i/>
                      <w:sz w:val="22"/>
                    </w:rPr>
                    <w:t xml:space="preserve">While ecosystem approaches to management focus on broad spatial scales, decision makers increasingly recognize that implementation must occur at the local level with local land use decisions. </w:t>
                  </w:r>
                </w:p>
                <w:p w:rsidR="00954F30" w:rsidRDefault="00954F30" w:rsidP="00E57984">
                  <w:pPr>
                    <w:pStyle w:val="Prrafodelista"/>
                    <w:ind w:left="567" w:hanging="567"/>
                  </w:pPr>
                </w:p>
                <w:p w:rsidR="00954F30" w:rsidRDefault="00954F30" w:rsidP="00E57984">
                  <w:pPr>
                    <w:pStyle w:val="Prrafodelista"/>
                    <w:ind w:left="567" w:hanging="567"/>
                    <w:rPr>
                      <w:sz w:val="18"/>
                      <w:szCs w:val="18"/>
                    </w:rPr>
                  </w:pPr>
                  <w:r>
                    <w:tab/>
                  </w:r>
                  <w:r w:rsidRPr="006F3622">
                    <w:rPr>
                      <w:sz w:val="18"/>
                      <w:szCs w:val="18"/>
                    </w:rPr>
                    <w:t xml:space="preserve">Implementing the Principles of Ecosystem Management </w:t>
                  </w:r>
                  <w:proofErr w:type="gramStart"/>
                  <w:r w:rsidRPr="006F3622">
                    <w:rPr>
                      <w:sz w:val="18"/>
                      <w:szCs w:val="18"/>
                    </w:rPr>
                    <w:t>Through</w:t>
                  </w:r>
                  <w:proofErr w:type="gramEnd"/>
                  <w:r w:rsidRPr="006F3622">
                    <w:rPr>
                      <w:sz w:val="18"/>
                      <w:szCs w:val="18"/>
                    </w:rPr>
                    <w:t xml:space="preserve"> Local Land Use Planning. </w:t>
                  </w:r>
                </w:p>
                <w:p w:rsidR="00954F30" w:rsidRPr="006F3622" w:rsidRDefault="00954F30" w:rsidP="00E57984">
                  <w:pPr>
                    <w:pStyle w:val="Prrafodelista"/>
                    <w:ind w:left="567" w:hanging="567"/>
                    <w:rPr>
                      <w:sz w:val="18"/>
                      <w:szCs w:val="18"/>
                    </w:rPr>
                  </w:pPr>
                  <w:r>
                    <w:rPr>
                      <w:sz w:val="18"/>
                      <w:szCs w:val="18"/>
                    </w:rPr>
                    <w:tab/>
                  </w:r>
                  <w:proofErr w:type="gramStart"/>
                  <w:r w:rsidRPr="006F3622">
                    <w:rPr>
                      <w:sz w:val="18"/>
                      <w:szCs w:val="18"/>
                    </w:rPr>
                    <w:t xml:space="preserve">Samuel D. Brody </w:t>
                  </w:r>
                  <w:proofErr w:type="spellStart"/>
                  <w:r w:rsidRPr="006F3622">
                    <w:rPr>
                      <w:sz w:val="18"/>
                      <w:szCs w:val="18"/>
                    </w:rPr>
                    <w:t>TexasA&amp;M</w:t>
                  </w:r>
                  <w:proofErr w:type="spellEnd"/>
                  <w:r w:rsidRPr="006F3622">
                    <w:rPr>
                      <w:sz w:val="18"/>
                      <w:szCs w:val="18"/>
                    </w:rPr>
                    <w:t xml:space="preserve"> University.</w:t>
                  </w:r>
                  <w:proofErr w:type="gramEnd"/>
                  <w:r w:rsidRPr="006F3622">
                    <w:rPr>
                      <w:sz w:val="18"/>
                      <w:szCs w:val="18"/>
                    </w:rPr>
                    <w:t xml:space="preserve"> </w:t>
                  </w:r>
                  <w:hyperlink r:id="rId52" w:history="1">
                    <w:r w:rsidRPr="006F3622">
                      <w:rPr>
                        <w:rStyle w:val="Hipervnculo"/>
                        <w:sz w:val="18"/>
                        <w:szCs w:val="18"/>
                      </w:rPr>
                      <w:t>http://research.arch.tamu.edu/media/cms_page_media/3429/03-01A.pdf</w:t>
                    </w:r>
                  </w:hyperlink>
                </w:p>
                <w:p w:rsidR="00954F30" w:rsidRPr="00E57984" w:rsidRDefault="00954F30">
                  <w:pPr>
                    <w:rPr>
                      <w:lang w:val="en-GB"/>
                    </w:rPr>
                  </w:pPr>
                </w:p>
              </w:txbxContent>
            </v:textbox>
          </v:shape>
        </w:pict>
      </w:r>
      <w:r w:rsidR="00E57984">
        <w:rPr>
          <w:rFonts w:asciiTheme="minorHAnsi" w:hAnsiTheme="minorHAnsi"/>
          <w:sz w:val="20"/>
          <w:szCs w:val="22"/>
        </w:rPr>
        <w:t xml:space="preserve"> </w:t>
      </w:r>
    </w:p>
    <w:p w:rsidR="007569EF" w:rsidRDefault="00E57984" w:rsidP="00E57984">
      <w:pPr>
        <w:pStyle w:val="Prrafodelista"/>
        <w:ind w:left="567" w:hanging="567"/>
      </w:pPr>
      <w:r>
        <w:tab/>
      </w:r>
    </w:p>
    <w:p w:rsidR="00025981" w:rsidRDefault="00025981" w:rsidP="007569EF">
      <w:pPr>
        <w:pStyle w:val="Prrafodelista"/>
        <w:ind w:left="567" w:hanging="567"/>
        <w:rPr>
          <w:rFonts w:asciiTheme="minorHAnsi" w:hAnsiTheme="minorHAnsi"/>
          <w:b/>
          <w:color w:val="000000" w:themeColor="text1"/>
          <w:sz w:val="28"/>
          <w:szCs w:val="22"/>
        </w:rPr>
      </w:pPr>
    </w:p>
    <w:p w:rsidR="008671B8" w:rsidRDefault="008671B8" w:rsidP="000F45A2">
      <w:pPr>
        <w:rPr>
          <w:i/>
          <w:color w:val="548DD4" w:themeColor="text2" w:themeTint="99"/>
          <w:sz w:val="18"/>
          <w:szCs w:val="20"/>
          <w:lang w:val="en-GB"/>
        </w:rPr>
      </w:pPr>
    </w:p>
    <w:p w:rsidR="006F7C6B" w:rsidRDefault="00C34C18" w:rsidP="000F45A2">
      <w:pPr>
        <w:rPr>
          <w:i/>
          <w:color w:val="548DD4" w:themeColor="text2" w:themeTint="99"/>
          <w:sz w:val="18"/>
          <w:szCs w:val="20"/>
          <w:lang w:val="en-GB"/>
        </w:rPr>
      </w:pPr>
      <w:r>
        <w:rPr>
          <w:i/>
          <w:color w:val="548DD4" w:themeColor="text2" w:themeTint="99"/>
          <w:sz w:val="18"/>
          <w:szCs w:val="20"/>
          <w:lang w:val="en-GB"/>
        </w:rPr>
        <w:t xml:space="preserve"> </w:t>
      </w:r>
    </w:p>
    <w:p w:rsidR="00C34C18" w:rsidRDefault="00C34C18" w:rsidP="000F45A2">
      <w:pPr>
        <w:rPr>
          <w:i/>
          <w:color w:val="548DD4" w:themeColor="text2" w:themeTint="99"/>
          <w:sz w:val="18"/>
          <w:szCs w:val="20"/>
          <w:lang w:val="en-GB"/>
        </w:rPr>
      </w:pPr>
    </w:p>
    <w:p w:rsidR="009243A6" w:rsidRDefault="009243A6" w:rsidP="000F45A2">
      <w:pPr>
        <w:rPr>
          <w:i/>
          <w:color w:val="548DD4" w:themeColor="text2" w:themeTint="99"/>
          <w:sz w:val="18"/>
          <w:szCs w:val="20"/>
          <w:lang w:val="en-GB"/>
        </w:rPr>
        <w:sectPr w:rsidR="009243A6" w:rsidSect="00D631E0">
          <w:pgSz w:w="12240" w:h="15840"/>
          <w:pgMar w:top="1417" w:right="1701" w:bottom="1417" w:left="1701" w:header="708" w:footer="708" w:gutter="0"/>
          <w:cols w:space="320"/>
          <w:docGrid w:linePitch="360"/>
        </w:sectPr>
      </w:pPr>
    </w:p>
    <w:tbl>
      <w:tblPr>
        <w:tblStyle w:val="Tablaconcuadrcula"/>
        <w:tblW w:w="0" w:type="auto"/>
        <w:tblBorders>
          <w:insideH w:val="none" w:sz="0" w:space="0" w:color="auto"/>
          <w:insideV w:val="none" w:sz="0" w:space="0" w:color="auto"/>
        </w:tblBorders>
        <w:tblLook w:val="04A0"/>
      </w:tblPr>
      <w:tblGrid>
        <w:gridCol w:w="4489"/>
        <w:gridCol w:w="4489"/>
      </w:tblGrid>
      <w:tr w:rsidR="009243A6" w:rsidTr="001654E1">
        <w:tc>
          <w:tcPr>
            <w:tcW w:w="8978" w:type="dxa"/>
            <w:gridSpan w:val="2"/>
          </w:tcPr>
          <w:p w:rsidR="009243A6" w:rsidRPr="009243A6" w:rsidRDefault="009243A6" w:rsidP="001654E1">
            <w:pPr>
              <w:rPr>
                <w:b/>
                <w:noProof/>
                <w:sz w:val="20"/>
                <w:lang w:eastAsia="es-EC"/>
              </w:rPr>
            </w:pPr>
            <w:r w:rsidRPr="009243A6">
              <w:rPr>
                <w:b/>
                <w:noProof/>
                <w:sz w:val="20"/>
                <w:lang w:eastAsia="es-EC"/>
              </w:rPr>
              <w:t xml:space="preserve">BOX. </w:t>
            </w:r>
            <w:r>
              <w:rPr>
                <w:b/>
                <w:noProof/>
                <w:sz w:val="20"/>
                <w:lang w:eastAsia="es-EC"/>
              </w:rPr>
              <w:t xml:space="preserve"> 14</w:t>
            </w:r>
          </w:p>
          <w:p w:rsidR="009243A6" w:rsidRDefault="009243A6" w:rsidP="001654E1">
            <w:r w:rsidRPr="003E5633">
              <w:t>Ma</w:t>
            </w:r>
            <w:r>
              <w:t xml:space="preserve">instreaming approach of South Africa with LADA  </w:t>
            </w:r>
          </w:p>
          <w:p w:rsidR="009243A6" w:rsidRPr="003E5633" w:rsidRDefault="009243A6" w:rsidP="001654E1">
            <w:pPr>
              <w:rPr>
                <w:noProof/>
                <w:lang w:eastAsia="es-EC"/>
              </w:rPr>
            </w:pPr>
          </w:p>
        </w:tc>
      </w:tr>
      <w:tr w:rsidR="009243A6" w:rsidTr="001654E1">
        <w:tc>
          <w:tcPr>
            <w:tcW w:w="4489" w:type="dxa"/>
          </w:tcPr>
          <w:p w:rsidR="009243A6" w:rsidRDefault="009243A6" w:rsidP="001654E1">
            <w:r w:rsidRPr="00FB5B0B">
              <w:rPr>
                <w:noProof/>
                <w:lang w:val="es-EC" w:eastAsia="es-EC"/>
              </w:rPr>
              <w:drawing>
                <wp:inline distT="0" distB="0" distL="0" distR="0">
                  <wp:extent cx="2503170" cy="1641755"/>
                  <wp:effectExtent l="19050" t="0" r="0" b="0"/>
                  <wp:docPr id="15"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srcRect/>
                          <a:stretch>
                            <a:fillRect/>
                          </a:stretch>
                        </pic:blipFill>
                        <pic:spPr bwMode="auto">
                          <a:xfrm>
                            <a:off x="0" y="0"/>
                            <a:ext cx="2503170" cy="1641755"/>
                          </a:xfrm>
                          <a:prstGeom prst="rect">
                            <a:avLst/>
                          </a:prstGeom>
                          <a:noFill/>
                          <a:ln w="9525">
                            <a:noFill/>
                            <a:miter lim="800000"/>
                            <a:headEnd/>
                            <a:tailEnd/>
                          </a:ln>
                        </pic:spPr>
                      </pic:pic>
                    </a:graphicData>
                  </a:graphic>
                </wp:inline>
              </w:drawing>
            </w:r>
          </w:p>
        </w:tc>
        <w:tc>
          <w:tcPr>
            <w:tcW w:w="4489" w:type="dxa"/>
          </w:tcPr>
          <w:p w:rsidR="009243A6" w:rsidRDefault="009243A6" w:rsidP="001654E1">
            <w:r w:rsidRPr="00FB5B0B">
              <w:rPr>
                <w:noProof/>
                <w:lang w:val="es-EC" w:eastAsia="es-EC"/>
              </w:rPr>
              <w:drawing>
                <wp:inline distT="0" distB="0" distL="0" distR="0">
                  <wp:extent cx="2317750" cy="1670936"/>
                  <wp:effectExtent l="19050" t="0" r="6350" b="0"/>
                  <wp:docPr id="20"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 cstate="print"/>
                          <a:srcRect/>
                          <a:stretch>
                            <a:fillRect/>
                          </a:stretch>
                        </pic:blipFill>
                        <pic:spPr bwMode="auto">
                          <a:xfrm>
                            <a:off x="0" y="0"/>
                            <a:ext cx="2322313" cy="1674225"/>
                          </a:xfrm>
                          <a:prstGeom prst="rect">
                            <a:avLst/>
                          </a:prstGeom>
                          <a:noFill/>
                          <a:ln w="9525">
                            <a:noFill/>
                            <a:miter lim="800000"/>
                            <a:headEnd/>
                            <a:tailEnd/>
                          </a:ln>
                        </pic:spPr>
                      </pic:pic>
                    </a:graphicData>
                  </a:graphic>
                </wp:inline>
              </w:drawing>
            </w:r>
          </w:p>
        </w:tc>
      </w:tr>
      <w:tr w:rsidR="009243A6" w:rsidTr="001654E1">
        <w:tc>
          <w:tcPr>
            <w:tcW w:w="4489" w:type="dxa"/>
          </w:tcPr>
          <w:p w:rsidR="009243A6" w:rsidRPr="00FB5B0B" w:rsidRDefault="009243A6" w:rsidP="001654E1"/>
        </w:tc>
        <w:tc>
          <w:tcPr>
            <w:tcW w:w="4489" w:type="dxa"/>
          </w:tcPr>
          <w:p w:rsidR="009243A6" w:rsidRPr="00FB5B0B" w:rsidRDefault="009243A6" w:rsidP="001654E1"/>
        </w:tc>
      </w:tr>
      <w:tr w:rsidR="009243A6" w:rsidTr="001654E1">
        <w:tc>
          <w:tcPr>
            <w:tcW w:w="8978" w:type="dxa"/>
            <w:gridSpan w:val="2"/>
          </w:tcPr>
          <w:p w:rsidR="009243A6" w:rsidRPr="00FB5B0B" w:rsidRDefault="009243A6" w:rsidP="001654E1">
            <w:pPr>
              <w:jc w:val="center"/>
            </w:pPr>
            <w:r w:rsidRPr="00FB5B0B">
              <w:rPr>
                <w:noProof/>
                <w:lang w:val="es-EC" w:eastAsia="es-EC"/>
              </w:rPr>
              <w:drawing>
                <wp:inline distT="0" distB="0" distL="0" distR="0">
                  <wp:extent cx="4531360" cy="5275314"/>
                  <wp:effectExtent l="19050" t="0" r="2540" b="0"/>
                  <wp:docPr id="21"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5" cstate="print"/>
                          <a:srcRect/>
                          <a:stretch>
                            <a:fillRect/>
                          </a:stretch>
                        </pic:blipFill>
                        <pic:spPr bwMode="auto">
                          <a:xfrm>
                            <a:off x="0" y="0"/>
                            <a:ext cx="4531360" cy="5275314"/>
                          </a:xfrm>
                          <a:prstGeom prst="rect">
                            <a:avLst/>
                          </a:prstGeom>
                          <a:noFill/>
                          <a:ln w="9525">
                            <a:noFill/>
                            <a:miter lim="800000"/>
                            <a:headEnd/>
                            <a:tailEnd/>
                          </a:ln>
                        </pic:spPr>
                      </pic:pic>
                    </a:graphicData>
                  </a:graphic>
                </wp:inline>
              </w:drawing>
            </w:r>
          </w:p>
        </w:tc>
      </w:tr>
      <w:tr w:rsidR="009243A6" w:rsidRPr="004A5157" w:rsidTr="001654E1">
        <w:tc>
          <w:tcPr>
            <w:tcW w:w="8978" w:type="dxa"/>
            <w:gridSpan w:val="2"/>
          </w:tcPr>
          <w:p w:rsidR="009243A6" w:rsidRPr="004A5157" w:rsidRDefault="009243A6" w:rsidP="001654E1">
            <w:pPr>
              <w:ind w:leftChars="64" w:left="142" w:hanging="1"/>
              <w:jc w:val="both"/>
              <w:rPr>
                <w:rFonts w:ascii="Calibri" w:eastAsia="Times New Roman" w:hAnsi="Calibri" w:cs="Times New Roman"/>
                <w:b/>
                <w:sz w:val="16"/>
                <w:lang w:eastAsia="en-GB"/>
              </w:rPr>
            </w:pPr>
          </w:p>
          <w:p w:rsidR="009243A6" w:rsidRPr="004A5157" w:rsidRDefault="009243A6" w:rsidP="001654E1">
            <w:pPr>
              <w:ind w:leftChars="64" w:left="142" w:hanging="1"/>
              <w:jc w:val="both"/>
              <w:rPr>
                <w:sz w:val="16"/>
              </w:rPr>
            </w:pPr>
            <w:r w:rsidRPr="004A5157">
              <w:rPr>
                <w:sz w:val="16"/>
              </w:rPr>
              <w:t xml:space="preserve">Source:  Mainstreaming LADA in South Africa. Lehman </w:t>
            </w:r>
            <w:proofErr w:type="spellStart"/>
            <w:r w:rsidRPr="004A5157">
              <w:rPr>
                <w:sz w:val="16"/>
              </w:rPr>
              <w:t>Lindeque</w:t>
            </w:r>
            <w:proofErr w:type="spellEnd"/>
            <w:r w:rsidRPr="004A5157">
              <w:rPr>
                <w:sz w:val="16"/>
              </w:rPr>
              <w:t>.  Department of Agriculture, Forest</w:t>
            </w:r>
            <w:r>
              <w:rPr>
                <w:sz w:val="16"/>
              </w:rPr>
              <w:t xml:space="preserve">ry and Fisheries South Africa. </w:t>
            </w:r>
            <w:r w:rsidRPr="004A5157">
              <w:rPr>
                <w:sz w:val="16"/>
              </w:rPr>
              <w:t xml:space="preserve"> November 2009. Power point presentation. </w:t>
            </w:r>
          </w:p>
        </w:tc>
      </w:tr>
    </w:tbl>
    <w:p w:rsidR="00C34C18" w:rsidRDefault="00C34C18" w:rsidP="000F45A2">
      <w:pPr>
        <w:rPr>
          <w:i/>
          <w:color w:val="548DD4" w:themeColor="text2" w:themeTint="99"/>
          <w:sz w:val="18"/>
          <w:szCs w:val="20"/>
          <w:lang w:val="en-GB"/>
        </w:rPr>
        <w:sectPr w:rsidR="00C34C18" w:rsidSect="00D631E0">
          <w:pgSz w:w="12240" w:h="15840"/>
          <w:pgMar w:top="1417" w:right="1701" w:bottom="1417" w:left="1701" w:header="708" w:footer="708" w:gutter="0"/>
          <w:cols w:space="320"/>
          <w:docGrid w:linePitch="360"/>
        </w:sectPr>
      </w:pPr>
    </w:p>
    <w:p w:rsidR="00263A6F" w:rsidRDefault="000E6984" w:rsidP="002B1CC7">
      <w:pPr>
        <w:rPr>
          <w:sz w:val="20"/>
          <w:szCs w:val="20"/>
        </w:rPr>
      </w:pPr>
      <w:r w:rsidRPr="000E6984">
        <w:rPr>
          <w:noProof/>
          <w:sz w:val="20"/>
          <w:szCs w:val="20"/>
        </w:rPr>
      </w:r>
      <w:r>
        <w:rPr>
          <w:noProof/>
          <w:sz w:val="20"/>
          <w:szCs w:val="20"/>
        </w:rPr>
        <w:pict>
          <v:roundrect id="AutoShape 543" o:spid="_x0000_s1121" style="width:438.8pt;height:91.45pt;visibility:visible;mso-position-horizontal-relative:char;mso-position-vertical-relative:line" arcsize="10923f" fillcolor="#ddd8c2 [2894]" stroked="f" strokecolor="#365f91 [2404]" strokeweight="2pt">
            <v:textbox>
              <w:txbxContent>
                <w:p w:rsidR="00954F30" w:rsidRPr="00E23EF8" w:rsidRDefault="00954F30" w:rsidP="00F7373F">
                  <w:pPr>
                    <w:pStyle w:val="Ttulo2"/>
                    <w:ind w:left="360"/>
                    <w:rPr>
                      <w:color w:val="365F91" w:themeColor="accent1" w:themeShade="BF"/>
                      <w:sz w:val="32"/>
                    </w:rPr>
                  </w:pPr>
                  <w:r>
                    <w:rPr>
                      <w:color w:val="365F91" w:themeColor="accent1" w:themeShade="BF"/>
                      <w:sz w:val="32"/>
                    </w:rPr>
                    <w:t xml:space="preserve">6.  SUMMARY OF KEY PRACTICAL RECOMMENDATIONS FOR MAINSTREAMING AND SCALING OUT SLM  </w:t>
                  </w:r>
                </w:p>
              </w:txbxContent>
            </v:textbox>
            <w10:wrap type="none"/>
            <w10:anchorlock/>
          </v:roundrect>
        </w:pict>
      </w:r>
    </w:p>
    <w:p w:rsidR="00D31985" w:rsidRDefault="00F7373F" w:rsidP="00D31985">
      <w:pPr>
        <w:jc w:val="both"/>
        <w:rPr>
          <w:sz w:val="20"/>
          <w:szCs w:val="20"/>
        </w:rPr>
      </w:pPr>
      <w:r>
        <w:rPr>
          <w:sz w:val="20"/>
          <w:szCs w:val="20"/>
        </w:rPr>
        <w:t xml:space="preserve"> </w:t>
      </w:r>
    </w:p>
    <w:p w:rsidR="002B1CC7" w:rsidRDefault="002B1CC7" w:rsidP="00D31985">
      <w:pPr>
        <w:jc w:val="both"/>
      </w:pPr>
      <w:r>
        <w:t xml:space="preserve">The following </w:t>
      </w:r>
      <w:r w:rsidR="003E5633">
        <w:t>7</w:t>
      </w:r>
      <w:r w:rsidR="006C7D9C">
        <w:t xml:space="preserve"> key </w:t>
      </w:r>
      <w:r>
        <w:t xml:space="preserve">elements may be considered when developing the DS-SLM mainstreaming </w:t>
      </w:r>
      <w:r w:rsidR="00D31985">
        <w:t xml:space="preserve">and scaling out </w:t>
      </w:r>
      <w:r>
        <w:t xml:space="preserve">strategy: </w:t>
      </w:r>
    </w:p>
    <w:p w:rsidR="00314B92" w:rsidRDefault="00314B92" w:rsidP="00D31985">
      <w:pPr>
        <w:pStyle w:val="Prrafodelista"/>
        <w:ind w:left="360"/>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 xml:space="preserve">1.  </w:t>
      </w:r>
      <w:r w:rsidR="002B1CC7">
        <w:rPr>
          <w:rFonts w:asciiTheme="minorHAnsi" w:eastAsiaTheme="minorEastAsia" w:hAnsiTheme="minorHAnsi" w:cstheme="minorBidi"/>
          <w:sz w:val="22"/>
          <w:szCs w:val="22"/>
          <w:lang w:val="en-US"/>
        </w:rPr>
        <w:t xml:space="preserve">A clear concept about </w:t>
      </w:r>
      <w:r w:rsidR="00D31985">
        <w:rPr>
          <w:rFonts w:asciiTheme="minorHAnsi" w:eastAsiaTheme="minorEastAsia" w:hAnsiTheme="minorHAnsi" w:cstheme="minorBidi"/>
          <w:sz w:val="22"/>
          <w:szCs w:val="22"/>
          <w:lang w:val="en-US"/>
        </w:rPr>
        <w:t>what is mainstreamed is needed</w:t>
      </w:r>
      <w:r w:rsidR="006F3622">
        <w:rPr>
          <w:rFonts w:asciiTheme="minorHAnsi" w:eastAsiaTheme="minorEastAsia" w:hAnsiTheme="minorHAnsi" w:cstheme="minorBidi"/>
          <w:sz w:val="22"/>
          <w:szCs w:val="22"/>
          <w:lang w:val="en-US"/>
        </w:rPr>
        <w:t xml:space="preserve"> in the course of the DS-SLM project implementation</w:t>
      </w:r>
      <w:r w:rsidR="00D31985">
        <w:rPr>
          <w:rFonts w:asciiTheme="minorHAnsi" w:eastAsiaTheme="minorEastAsia" w:hAnsiTheme="minorHAnsi" w:cstheme="minorBidi"/>
          <w:sz w:val="22"/>
          <w:szCs w:val="22"/>
          <w:lang w:val="en-US"/>
        </w:rPr>
        <w:t>. Wha</w:t>
      </w:r>
      <w:r w:rsidR="006F3622">
        <w:rPr>
          <w:rFonts w:asciiTheme="minorHAnsi" w:eastAsiaTheme="minorEastAsia" w:hAnsiTheme="minorHAnsi" w:cstheme="minorBidi"/>
          <w:sz w:val="22"/>
          <w:szCs w:val="22"/>
          <w:lang w:val="en-US"/>
        </w:rPr>
        <w:t xml:space="preserve">t are we going to </w:t>
      </w:r>
      <w:r>
        <w:rPr>
          <w:rFonts w:asciiTheme="minorHAnsi" w:eastAsiaTheme="minorEastAsia" w:hAnsiTheme="minorHAnsi" w:cstheme="minorBidi"/>
          <w:sz w:val="22"/>
          <w:szCs w:val="22"/>
          <w:lang w:val="en-US"/>
        </w:rPr>
        <w:t>mainstream</w:t>
      </w:r>
      <w:proofErr w:type="gramStart"/>
      <w:r>
        <w:rPr>
          <w:rFonts w:asciiTheme="minorHAnsi" w:eastAsiaTheme="minorEastAsia" w:hAnsiTheme="minorHAnsi" w:cstheme="minorBidi"/>
          <w:sz w:val="22"/>
          <w:szCs w:val="22"/>
          <w:lang w:val="en-US"/>
        </w:rPr>
        <w:t>?:</w:t>
      </w:r>
      <w:proofErr w:type="gramEnd"/>
    </w:p>
    <w:p w:rsidR="00314B92" w:rsidRDefault="006F3622" w:rsidP="00D31985">
      <w:pPr>
        <w:pStyle w:val="Prrafodelista"/>
        <w:ind w:left="360"/>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 xml:space="preserve">  </w:t>
      </w:r>
    </w:p>
    <w:p w:rsidR="00314B92" w:rsidRPr="00314B92" w:rsidRDefault="002B1CC7" w:rsidP="00314B92">
      <w:pPr>
        <w:pStyle w:val="Prrafodelista"/>
        <w:numPr>
          <w:ilvl w:val="0"/>
          <w:numId w:val="45"/>
        </w:numPr>
        <w:jc w:val="both"/>
        <w:rPr>
          <w:rFonts w:asciiTheme="minorHAnsi" w:eastAsiaTheme="minorEastAsia" w:hAnsiTheme="minorHAnsi" w:cstheme="minorBidi"/>
          <w:i/>
          <w:sz w:val="22"/>
          <w:szCs w:val="22"/>
          <w:lang w:val="en-US"/>
        </w:rPr>
      </w:pPr>
      <w:proofErr w:type="gramStart"/>
      <w:r w:rsidRPr="00314B92">
        <w:rPr>
          <w:rFonts w:asciiTheme="minorHAnsi" w:eastAsiaTheme="minorEastAsia" w:hAnsiTheme="minorHAnsi" w:cstheme="minorBidi"/>
          <w:i/>
          <w:sz w:val="22"/>
          <w:szCs w:val="22"/>
          <w:lang w:val="en-US"/>
        </w:rPr>
        <w:t>th</w:t>
      </w:r>
      <w:r w:rsidR="006F3622" w:rsidRPr="00314B92">
        <w:rPr>
          <w:rFonts w:asciiTheme="minorHAnsi" w:eastAsiaTheme="minorEastAsia" w:hAnsiTheme="minorHAnsi" w:cstheme="minorBidi"/>
          <w:i/>
          <w:sz w:val="22"/>
          <w:szCs w:val="22"/>
          <w:lang w:val="en-US"/>
        </w:rPr>
        <w:t>e</w:t>
      </w:r>
      <w:proofErr w:type="gramEnd"/>
      <w:r w:rsidR="006F3622" w:rsidRPr="00314B92">
        <w:rPr>
          <w:rFonts w:asciiTheme="minorHAnsi" w:eastAsiaTheme="minorEastAsia" w:hAnsiTheme="minorHAnsi" w:cstheme="minorBidi"/>
          <w:i/>
          <w:sz w:val="22"/>
          <w:szCs w:val="22"/>
          <w:lang w:val="en-US"/>
        </w:rPr>
        <w:t xml:space="preserve"> use of LADA-WOCAT methodology</w:t>
      </w:r>
      <w:r w:rsidRPr="00314B92">
        <w:rPr>
          <w:rFonts w:asciiTheme="minorHAnsi" w:eastAsiaTheme="minorEastAsia" w:hAnsiTheme="minorHAnsi" w:cstheme="minorBidi"/>
          <w:i/>
          <w:sz w:val="22"/>
          <w:szCs w:val="22"/>
          <w:lang w:val="en-US"/>
        </w:rPr>
        <w:t xml:space="preserve">? </w:t>
      </w:r>
    </w:p>
    <w:p w:rsidR="00314B92" w:rsidRPr="00314B92" w:rsidRDefault="002B1CC7" w:rsidP="00314B92">
      <w:pPr>
        <w:pStyle w:val="Prrafodelista"/>
        <w:numPr>
          <w:ilvl w:val="0"/>
          <w:numId w:val="45"/>
        </w:numPr>
        <w:jc w:val="both"/>
        <w:rPr>
          <w:rFonts w:asciiTheme="minorHAnsi" w:eastAsiaTheme="minorEastAsia" w:hAnsiTheme="minorHAnsi" w:cstheme="minorBidi"/>
          <w:i/>
          <w:sz w:val="22"/>
          <w:szCs w:val="22"/>
          <w:lang w:val="en-US"/>
        </w:rPr>
      </w:pPr>
      <w:r w:rsidRPr="00314B92">
        <w:rPr>
          <w:rFonts w:asciiTheme="minorHAnsi" w:eastAsiaTheme="minorEastAsia" w:hAnsiTheme="minorHAnsi" w:cstheme="minorBidi"/>
          <w:i/>
          <w:sz w:val="22"/>
          <w:szCs w:val="22"/>
          <w:lang w:val="en-US"/>
        </w:rPr>
        <w:t xml:space="preserve">SLM as an integral concept? </w:t>
      </w:r>
    </w:p>
    <w:p w:rsidR="00314B92" w:rsidRPr="00314B92" w:rsidRDefault="002B1CC7" w:rsidP="00314B92">
      <w:pPr>
        <w:pStyle w:val="Prrafodelista"/>
        <w:numPr>
          <w:ilvl w:val="0"/>
          <w:numId w:val="45"/>
        </w:numPr>
        <w:jc w:val="both"/>
        <w:rPr>
          <w:rFonts w:asciiTheme="minorHAnsi" w:eastAsiaTheme="minorEastAsia" w:hAnsiTheme="minorHAnsi" w:cstheme="minorBidi"/>
          <w:i/>
          <w:sz w:val="22"/>
          <w:szCs w:val="22"/>
          <w:lang w:val="en-US"/>
        </w:rPr>
      </w:pPr>
      <w:proofErr w:type="gramStart"/>
      <w:r w:rsidRPr="00314B92">
        <w:rPr>
          <w:rFonts w:asciiTheme="minorHAnsi" w:eastAsiaTheme="minorEastAsia" w:hAnsiTheme="minorHAnsi" w:cstheme="minorBidi"/>
          <w:i/>
          <w:sz w:val="22"/>
          <w:szCs w:val="22"/>
          <w:lang w:val="en-US"/>
        </w:rPr>
        <w:t>a</w:t>
      </w:r>
      <w:proofErr w:type="gramEnd"/>
      <w:r w:rsidRPr="00314B92">
        <w:rPr>
          <w:rFonts w:asciiTheme="minorHAnsi" w:eastAsiaTheme="minorEastAsia" w:hAnsiTheme="minorHAnsi" w:cstheme="minorBidi"/>
          <w:i/>
          <w:sz w:val="22"/>
          <w:szCs w:val="22"/>
          <w:lang w:val="en-US"/>
        </w:rPr>
        <w:t xml:space="preserve"> specific SLM </w:t>
      </w:r>
      <w:r w:rsidR="00E167DD">
        <w:rPr>
          <w:rFonts w:asciiTheme="minorHAnsi" w:eastAsiaTheme="minorEastAsia" w:hAnsiTheme="minorHAnsi" w:cstheme="minorBidi"/>
          <w:i/>
          <w:sz w:val="22"/>
          <w:szCs w:val="22"/>
          <w:lang w:val="en-US"/>
        </w:rPr>
        <w:t>practice</w:t>
      </w:r>
      <w:r w:rsidRPr="00314B92">
        <w:rPr>
          <w:rFonts w:asciiTheme="minorHAnsi" w:eastAsiaTheme="minorEastAsia" w:hAnsiTheme="minorHAnsi" w:cstheme="minorBidi"/>
          <w:i/>
          <w:sz w:val="22"/>
          <w:szCs w:val="22"/>
          <w:lang w:val="en-US"/>
        </w:rPr>
        <w:t>?</w:t>
      </w:r>
      <w:r w:rsidR="00D31985" w:rsidRPr="00314B92">
        <w:rPr>
          <w:rFonts w:asciiTheme="minorHAnsi" w:eastAsiaTheme="minorEastAsia" w:hAnsiTheme="minorHAnsi" w:cstheme="minorBidi"/>
          <w:i/>
          <w:sz w:val="22"/>
          <w:szCs w:val="22"/>
          <w:lang w:val="en-US"/>
        </w:rPr>
        <w:t xml:space="preserve"> </w:t>
      </w:r>
    </w:p>
    <w:p w:rsidR="00D31985" w:rsidRPr="00314B92" w:rsidRDefault="00D31985" w:rsidP="00314B92">
      <w:pPr>
        <w:pStyle w:val="Prrafodelista"/>
        <w:numPr>
          <w:ilvl w:val="0"/>
          <w:numId w:val="45"/>
        </w:numPr>
        <w:jc w:val="both"/>
        <w:rPr>
          <w:rFonts w:asciiTheme="minorHAnsi" w:eastAsiaTheme="minorEastAsia" w:hAnsiTheme="minorHAnsi" w:cstheme="minorBidi"/>
          <w:i/>
          <w:sz w:val="22"/>
          <w:szCs w:val="22"/>
          <w:lang w:val="en-US"/>
        </w:rPr>
      </w:pPr>
      <w:proofErr w:type="gramStart"/>
      <w:r w:rsidRPr="00314B92">
        <w:rPr>
          <w:rFonts w:asciiTheme="minorHAnsi" w:eastAsiaTheme="minorEastAsia" w:hAnsiTheme="minorHAnsi" w:cstheme="minorBidi"/>
          <w:i/>
          <w:sz w:val="22"/>
          <w:szCs w:val="22"/>
          <w:lang w:val="en-US"/>
        </w:rPr>
        <w:t>a</w:t>
      </w:r>
      <w:proofErr w:type="gramEnd"/>
      <w:r w:rsidRPr="00314B92">
        <w:rPr>
          <w:rFonts w:asciiTheme="minorHAnsi" w:eastAsiaTheme="minorEastAsia" w:hAnsiTheme="minorHAnsi" w:cstheme="minorBidi"/>
          <w:i/>
          <w:sz w:val="22"/>
          <w:szCs w:val="22"/>
          <w:lang w:val="en-US"/>
        </w:rPr>
        <w:t xml:space="preserve"> methodological tool for </w:t>
      </w:r>
      <w:r w:rsidR="00314B92" w:rsidRPr="00314B92">
        <w:rPr>
          <w:rFonts w:asciiTheme="minorHAnsi" w:eastAsiaTheme="minorEastAsia" w:hAnsiTheme="minorHAnsi" w:cstheme="minorBidi"/>
          <w:i/>
          <w:sz w:val="22"/>
          <w:szCs w:val="22"/>
          <w:lang w:val="en-US"/>
        </w:rPr>
        <w:t xml:space="preserve">landscape assessment and SLM implementation? </w:t>
      </w:r>
    </w:p>
    <w:p w:rsidR="00D31985" w:rsidRDefault="00D31985" w:rsidP="00D31985">
      <w:pPr>
        <w:pStyle w:val="Prrafodelista"/>
        <w:ind w:left="360"/>
        <w:jc w:val="both"/>
        <w:rPr>
          <w:rFonts w:asciiTheme="minorHAnsi" w:eastAsiaTheme="minorEastAsia" w:hAnsiTheme="minorHAnsi" w:cstheme="minorBidi"/>
          <w:sz w:val="22"/>
          <w:szCs w:val="22"/>
          <w:lang w:val="en-US"/>
        </w:rPr>
      </w:pPr>
    </w:p>
    <w:p w:rsidR="00900A35" w:rsidRDefault="00D31985" w:rsidP="00900A35">
      <w:pPr>
        <w:pStyle w:val="Prrafodelista"/>
        <w:ind w:left="360"/>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 xml:space="preserve">2. Mainstreaming </w:t>
      </w:r>
      <w:r w:rsidR="003E5633">
        <w:rPr>
          <w:rFonts w:asciiTheme="minorHAnsi" w:eastAsiaTheme="minorEastAsia" w:hAnsiTheme="minorHAnsi" w:cstheme="minorBidi"/>
          <w:sz w:val="22"/>
          <w:szCs w:val="22"/>
          <w:lang w:val="en-US"/>
        </w:rPr>
        <w:t>may focus</w:t>
      </w:r>
      <w:r>
        <w:rPr>
          <w:rFonts w:asciiTheme="minorHAnsi" w:eastAsiaTheme="minorEastAsia" w:hAnsiTheme="minorHAnsi" w:cstheme="minorBidi"/>
          <w:sz w:val="22"/>
          <w:szCs w:val="22"/>
          <w:lang w:val="en-US"/>
        </w:rPr>
        <w:t xml:space="preserve"> to promote changes and activities facilitating the implementation and scaling out of SLM</w:t>
      </w:r>
      <w:r w:rsidR="00900A35">
        <w:rPr>
          <w:rFonts w:asciiTheme="minorHAnsi" w:eastAsiaTheme="minorEastAsia" w:hAnsiTheme="minorHAnsi" w:cstheme="minorBidi"/>
          <w:sz w:val="22"/>
          <w:szCs w:val="22"/>
          <w:lang w:val="en-US"/>
        </w:rPr>
        <w:t>.</w:t>
      </w:r>
    </w:p>
    <w:p w:rsidR="00900A35" w:rsidRDefault="00900A35" w:rsidP="00900A35">
      <w:pPr>
        <w:pStyle w:val="Prrafodelista"/>
        <w:ind w:left="360"/>
        <w:jc w:val="both"/>
        <w:rPr>
          <w:rFonts w:asciiTheme="minorHAnsi" w:eastAsiaTheme="minorEastAsia" w:hAnsiTheme="minorHAnsi" w:cstheme="minorBidi"/>
          <w:sz w:val="22"/>
          <w:szCs w:val="22"/>
          <w:lang w:val="en-US"/>
        </w:rPr>
      </w:pPr>
    </w:p>
    <w:p w:rsidR="006C7D9C" w:rsidRPr="006C7D9C" w:rsidRDefault="006C7D9C" w:rsidP="006C7D9C">
      <w:pPr>
        <w:pStyle w:val="Prrafodelista"/>
        <w:ind w:left="360"/>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 xml:space="preserve">3. The </w:t>
      </w:r>
      <w:r w:rsidRPr="00900A35">
        <w:rPr>
          <w:rFonts w:asciiTheme="minorHAnsi" w:eastAsiaTheme="minorEastAsia" w:hAnsiTheme="minorHAnsi" w:cstheme="minorBidi"/>
          <w:i/>
          <w:sz w:val="22"/>
          <w:szCs w:val="22"/>
          <w:lang w:val="en-US"/>
        </w:rPr>
        <w:t>Operational Strategy for SLM mainstreaming and scaling</w:t>
      </w:r>
      <w:r>
        <w:rPr>
          <w:rFonts w:asciiTheme="minorHAnsi" w:eastAsiaTheme="minorEastAsia" w:hAnsiTheme="minorHAnsi" w:cstheme="minorBidi"/>
          <w:i/>
          <w:sz w:val="22"/>
          <w:szCs w:val="22"/>
          <w:lang w:val="en-US"/>
        </w:rPr>
        <w:t xml:space="preserve"> out </w:t>
      </w:r>
      <w:r>
        <w:rPr>
          <w:rFonts w:asciiTheme="minorHAnsi" w:eastAsiaTheme="minorEastAsia" w:hAnsiTheme="minorHAnsi" w:cstheme="minorBidi"/>
          <w:sz w:val="22"/>
          <w:szCs w:val="22"/>
          <w:lang w:val="en-US"/>
        </w:rPr>
        <w:t>shall guide the activities to be undertaken during the course of the DS-SLM project implementation for integrating SLM into national policies and for promoting the scaling out of SLM practices.</w:t>
      </w:r>
    </w:p>
    <w:p w:rsidR="006C7D9C" w:rsidRDefault="006C7D9C" w:rsidP="00900A35">
      <w:pPr>
        <w:pStyle w:val="Prrafodelista"/>
        <w:ind w:left="360"/>
        <w:jc w:val="both"/>
        <w:rPr>
          <w:rFonts w:asciiTheme="minorHAnsi" w:eastAsiaTheme="minorEastAsia" w:hAnsiTheme="minorHAnsi" w:cstheme="minorBidi"/>
          <w:sz w:val="22"/>
          <w:szCs w:val="22"/>
          <w:lang w:val="en-US"/>
        </w:rPr>
      </w:pPr>
    </w:p>
    <w:p w:rsidR="002B1CC7" w:rsidRDefault="006C7D9C" w:rsidP="00900A35">
      <w:pPr>
        <w:pStyle w:val="Prrafodelista"/>
        <w:ind w:left="360"/>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4</w:t>
      </w:r>
      <w:r w:rsidR="00900A35">
        <w:rPr>
          <w:rFonts w:asciiTheme="minorHAnsi" w:eastAsiaTheme="minorEastAsia" w:hAnsiTheme="minorHAnsi" w:cstheme="minorBidi"/>
          <w:sz w:val="22"/>
          <w:szCs w:val="22"/>
          <w:lang w:val="en-US"/>
        </w:rPr>
        <w:t>. SLM shall be mainstreamed into key</w:t>
      </w:r>
      <w:r w:rsidR="002B1CC7" w:rsidRPr="00C6188D">
        <w:rPr>
          <w:rFonts w:asciiTheme="minorHAnsi" w:eastAsiaTheme="minorEastAsia" w:hAnsiTheme="minorHAnsi" w:cstheme="minorBidi"/>
          <w:sz w:val="22"/>
          <w:szCs w:val="22"/>
          <w:lang w:val="en-US"/>
        </w:rPr>
        <w:t xml:space="preserve"> policy instruments</w:t>
      </w:r>
      <w:r w:rsidR="00900A35">
        <w:rPr>
          <w:rFonts w:asciiTheme="minorHAnsi" w:eastAsiaTheme="minorEastAsia" w:hAnsiTheme="minorHAnsi" w:cstheme="minorBidi"/>
          <w:sz w:val="22"/>
          <w:szCs w:val="22"/>
          <w:lang w:val="en-US"/>
        </w:rPr>
        <w:t xml:space="preserve"> at all levels and not only into national development strategies.  Policy instruments include: </w:t>
      </w:r>
    </w:p>
    <w:p w:rsidR="00900A35" w:rsidRDefault="00900A35" w:rsidP="00900A35">
      <w:pPr>
        <w:pStyle w:val="Prrafodelista"/>
        <w:numPr>
          <w:ilvl w:val="0"/>
          <w:numId w:val="43"/>
        </w:numPr>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Policies and regulations</w:t>
      </w:r>
    </w:p>
    <w:p w:rsidR="00900A35" w:rsidRDefault="00900A35" w:rsidP="00900A35">
      <w:pPr>
        <w:pStyle w:val="Prrafodelista"/>
        <w:numPr>
          <w:ilvl w:val="0"/>
          <w:numId w:val="43"/>
        </w:numPr>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Strategies, programmes and projects</w:t>
      </w:r>
    </w:p>
    <w:p w:rsidR="00900A35" w:rsidRDefault="00900A35" w:rsidP="00900A35">
      <w:pPr>
        <w:pStyle w:val="Prrafodelista"/>
        <w:numPr>
          <w:ilvl w:val="0"/>
          <w:numId w:val="43"/>
        </w:numPr>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Incentive and financing mechanisms</w:t>
      </w:r>
    </w:p>
    <w:p w:rsidR="00900A35" w:rsidRDefault="00900A35" w:rsidP="00900A35">
      <w:pPr>
        <w:pStyle w:val="Prrafodelista"/>
        <w:numPr>
          <w:ilvl w:val="0"/>
          <w:numId w:val="43"/>
        </w:numPr>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Decentralized territorial planning</w:t>
      </w:r>
    </w:p>
    <w:p w:rsidR="00900A35" w:rsidRDefault="00900A35" w:rsidP="00900A35">
      <w:pPr>
        <w:pStyle w:val="Prrafodelista"/>
        <w:numPr>
          <w:ilvl w:val="0"/>
          <w:numId w:val="43"/>
        </w:numPr>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Local-level decision making processes</w:t>
      </w:r>
    </w:p>
    <w:p w:rsidR="006C7D9C" w:rsidRDefault="006C7D9C" w:rsidP="006C7D9C">
      <w:pPr>
        <w:pStyle w:val="Prrafodelista"/>
        <w:ind w:left="360"/>
        <w:jc w:val="both"/>
        <w:rPr>
          <w:rFonts w:asciiTheme="minorHAnsi" w:eastAsiaTheme="minorEastAsia" w:hAnsiTheme="minorHAnsi" w:cstheme="minorBidi"/>
          <w:i/>
          <w:sz w:val="22"/>
          <w:szCs w:val="22"/>
          <w:lang w:val="en-US"/>
        </w:rPr>
      </w:pPr>
    </w:p>
    <w:p w:rsidR="00900A35" w:rsidRDefault="00900A35" w:rsidP="00900A35">
      <w:pPr>
        <w:pStyle w:val="Prrafodelista"/>
        <w:ind w:left="360"/>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 xml:space="preserve">4. The </w:t>
      </w:r>
      <w:r w:rsidRPr="00900A35">
        <w:rPr>
          <w:rFonts w:asciiTheme="minorHAnsi" w:eastAsiaTheme="minorEastAsia" w:hAnsiTheme="minorHAnsi" w:cstheme="minorBidi"/>
          <w:i/>
          <w:sz w:val="22"/>
          <w:szCs w:val="22"/>
          <w:lang w:val="en-US"/>
        </w:rPr>
        <w:t>Operational Strategy for SLM mainstreaming and scaling</w:t>
      </w:r>
      <w:r>
        <w:rPr>
          <w:rFonts w:asciiTheme="minorHAnsi" w:eastAsiaTheme="minorEastAsia" w:hAnsiTheme="minorHAnsi" w:cstheme="minorBidi"/>
          <w:sz w:val="22"/>
          <w:szCs w:val="22"/>
          <w:lang w:val="en-US"/>
        </w:rPr>
        <w:t xml:space="preserve"> </w:t>
      </w:r>
      <w:r w:rsidRPr="00900A35">
        <w:rPr>
          <w:rFonts w:asciiTheme="minorHAnsi" w:eastAsiaTheme="minorEastAsia" w:hAnsiTheme="minorHAnsi" w:cstheme="minorBidi"/>
          <w:i/>
          <w:sz w:val="22"/>
          <w:szCs w:val="22"/>
          <w:lang w:val="en-US"/>
        </w:rPr>
        <w:t>out</w:t>
      </w:r>
      <w:r>
        <w:rPr>
          <w:rFonts w:asciiTheme="minorHAnsi" w:eastAsiaTheme="minorEastAsia" w:hAnsiTheme="minorHAnsi" w:cstheme="minorBidi"/>
          <w:sz w:val="22"/>
          <w:szCs w:val="22"/>
          <w:lang w:val="en-US"/>
        </w:rPr>
        <w:t xml:space="preserve"> may be divided in 3 phases, where a preliminary institutional analysis may lead the institutions with whom the DS-SLM project will create synergies and will implement the project. A second phase can consist on implementing mainstreaming activities during and after the national/subnational and landscape/local assessments are done. A third phase focus on the development of partnerships for further scaling out.</w:t>
      </w:r>
    </w:p>
    <w:p w:rsidR="006C7D9C" w:rsidRDefault="006C7D9C" w:rsidP="00900A35">
      <w:pPr>
        <w:pStyle w:val="Prrafodelista"/>
        <w:ind w:left="360"/>
        <w:jc w:val="both"/>
        <w:rPr>
          <w:rFonts w:asciiTheme="minorHAnsi" w:eastAsiaTheme="minorEastAsia" w:hAnsiTheme="minorHAnsi" w:cstheme="minorBidi"/>
          <w:sz w:val="22"/>
          <w:szCs w:val="22"/>
          <w:lang w:val="en-US"/>
        </w:rPr>
      </w:pPr>
    </w:p>
    <w:p w:rsidR="006C7D9C" w:rsidRDefault="006C7D9C" w:rsidP="00900A35">
      <w:pPr>
        <w:pStyle w:val="Prrafodelista"/>
        <w:ind w:left="360"/>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 xml:space="preserve">5. The </w:t>
      </w:r>
      <w:r w:rsidRPr="00900A35">
        <w:rPr>
          <w:rFonts w:asciiTheme="minorHAnsi" w:eastAsiaTheme="minorEastAsia" w:hAnsiTheme="minorHAnsi" w:cstheme="minorBidi"/>
          <w:i/>
          <w:sz w:val="22"/>
          <w:szCs w:val="22"/>
          <w:lang w:val="en-US"/>
        </w:rPr>
        <w:t>Operational Strategy for SLM mainstreaming and scaling</w:t>
      </w:r>
      <w:r>
        <w:rPr>
          <w:rFonts w:asciiTheme="minorHAnsi" w:eastAsiaTheme="minorEastAsia" w:hAnsiTheme="minorHAnsi" w:cstheme="minorBidi"/>
          <w:sz w:val="22"/>
          <w:szCs w:val="22"/>
          <w:lang w:val="en-US"/>
        </w:rPr>
        <w:t xml:space="preserve"> </w:t>
      </w:r>
      <w:r w:rsidRPr="00900A35">
        <w:rPr>
          <w:rFonts w:asciiTheme="minorHAnsi" w:eastAsiaTheme="minorEastAsia" w:hAnsiTheme="minorHAnsi" w:cstheme="minorBidi"/>
          <w:i/>
          <w:sz w:val="22"/>
          <w:szCs w:val="22"/>
          <w:lang w:val="en-US"/>
        </w:rPr>
        <w:t>out</w:t>
      </w:r>
      <w:r>
        <w:rPr>
          <w:rFonts w:asciiTheme="minorHAnsi" w:eastAsiaTheme="minorEastAsia" w:hAnsiTheme="minorHAnsi" w:cstheme="minorBidi"/>
          <w:sz w:val="22"/>
          <w:szCs w:val="22"/>
          <w:lang w:val="en-US"/>
        </w:rPr>
        <w:t xml:space="preserve"> may include or be designed as a communication strategy, with objectives, target audiences, tools and budget for its implementation.</w:t>
      </w:r>
    </w:p>
    <w:p w:rsidR="006C7D9C" w:rsidRDefault="006C7D9C" w:rsidP="00900A35">
      <w:pPr>
        <w:pStyle w:val="Prrafodelista"/>
        <w:ind w:left="360"/>
        <w:jc w:val="both"/>
        <w:rPr>
          <w:rFonts w:asciiTheme="minorHAnsi" w:eastAsiaTheme="minorEastAsia" w:hAnsiTheme="minorHAnsi" w:cstheme="minorBidi"/>
          <w:sz w:val="22"/>
          <w:szCs w:val="22"/>
          <w:lang w:val="en-US"/>
        </w:rPr>
      </w:pPr>
    </w:p>
    <w:p w:rsidR="006C7D9C" w:rsidRDefault="006C7D9C" w:rsidP="00900A35">
      <w:pPr>
        <w:pStyle w:val="Prrafodelista"/>
        <w:ind w:left="360"/>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 xml:space="preserve">6.  Among policy instruments that could be addressed, integrating SLM or developing financing strategies for SLM at landscape level could be an excellent input of the DS-SLM project in order to seek sustainability of SLM implementation.   </w:t>
      </w:r>
    </w:p>
    <w:p w:rsidR="006C7D9C" w:rsidRDefault="006C7D9C" w:rsidP="00900A35">
      <w:pPr>
        <w:pStyle w:val="Prrafodelista"/>
        <w:ind w:left="360"/>
        <w:jc w:val="both"/>
        <w:rPr>
          <w:rFonts w:asciiTheme="minorHAnsi" w:eastAsiaTheme="minorEastAsia" w:hAnsiTheme="minorHAnsi" w:cstheme="minorBidi"/>
          <w:sz w:val="22"/>
          <w:szCs w:val="22"/>
          <w:lang w:val="en-US"/>
        </w:rPr>
      </w:pPr>
    </w:p>
    <w:p w:rsidR="00900A35" w:rsidRPr="00900A35" w:rsidRDefault="006C7D9C" w:rsidP="006C7D9C">
      <w:pPr>
        <w:pStyle w:val="Prrafodelista"/>
        <w:ind w:left="360"/>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 xml:space="preserve">7. DS-SLM project countries may include in their activities the design of a methodological process tool for landscape evaluation, identification and implementation of SLM best practices, based on LADA-WOCAT tools but resulting from its application at landscape level along with SLM implementation.  </w:t>
      </w:r>
    </w:p>
    <w:p w:rsidR="002B1CC7" w:rsidRDefault="00900A35" w:rsidP="00900A35">
      <w:pPr>
        <w:pStyle w:val="Prrafodelista"/>
        <w:jc w:val="both"/>
        <w:rPr>
          <w:rFonts w:asciiTheme="minorHAnsi" w:eastAsiaTheme="minorEastAsia" w:hAnsiTheme="minorHAnsi" w:cstheme="minorBidi"/>
          <w:sz w:val="22"/>
          <w:szCs w:val="22"/>
          <w:lang w:val="en-US"/>
        </w:rPr>
      </w:pPr>
      <w:r>
        <w:rPr>
          <w:rFonts w:asciiTheme="minorHAnsi" w:eastAsiaTheme="minorEastAsia" w:hAnsiTheme="minorHAnsi" w:cstheme="minorBidi"/>
          <w:sz w:val="22"/>
          <w:szCs w:val="22"/>
          <w:lang w:val="en-US"/>
        </w:rPr>
        <w:t xml:space="preserve"> </w:t>
      </w:r>
    </w:p>
    <w:p w:rsidR="002B1CC7" w:rsidRDefault="003E5633" w:rsidP="002B1CC7">
      <w:pPr>
        <w:pStyle w:val="Prrafodelista"/>
        <w:spacing w:line="276" w:lineRule="auto"/>
        <w:ind w:left="0"/>
        <w:jc w:val="both"/>
        <w:rPr>
          <w:rFonts w:asciiTheme="minorHAnsi" w:eastAsiaTheme="minorEastAsia" w:hAnsiTheme="minorHAnsi" w:cstheme="minorBidi"/>
          <w:sz w:val="22"/>
          <w:szCs w:val="22"/>
          <w:lang w:val="en-US"/>
        </w:rPr>
      </w:pPr>
      <w:r>
        <w:rPr>
          <w:szCs w:val="18"/>
        </w:rPr>
        <w:t xml:space="preserve"> </w:t>
      </w:r>
    </w:p>
    <w:p w:rsidR="00AA7F00" w:rsidRDefault="00AA7F00" w:rsidP="00AA7F00">
      <w:pPr>
        <w:jc w:val="both"/>
        <w:sectPr w:rsidR="00AA7F00" w:rsidSect="00D631E0">
          <w:pgSz w:w="12240" w:h="15840"/>
          <w:pgMar w:top="1417" w:right="1701" w:bottom="1417" w:left="1701" w:header="708" w:footer="708" w:gutter="0"/>
          <w:cols w:space="320"/>
          <w:docGrid w:linePitch="360"/>
        </w:sectPr>
      </w:pPr>
    </w:p>
    <w:p w:rsidR="001227C6" w:rsidRDefault="00AA7F00" w:rsidP="001227C6">
      <w:pPr>
        <w:jc w:val="both"/>
      </w:pPr>
      <w:r>
        <w:t xml:space="preserve"> </w:t>
      </w:r>
    </w:p>
    <w:p w:rsidR="001227C6" w:rsidRDefault="001227C6" w:rsidP="001227C6">
      <w:pPr>
        <w:jc w:val="both"/>
      </w:pPr>
    </w:p>
    <w:p w:rsidR="001227C6" w:rsidRPr="001227C6" w:rsidRDefault="001227C6" w:rsidP="001227C6">
      <w:pPr>
        <w:jc w:val="both"/>
        <w:rPr>
          <w:b/>
        </w:rPr>
      </w:pPr>
      <w:r>
        <w:rPr>
          <w:b/>
        </w:rPr>
        <w:t xml:space="preserve">ANNEX 1. </w:t>
      </w:r>
    </w:p>
    <w:p w:rsidR="00AA7F00" w:rsidRPr="00EB3B55" w:rsidRDefault="00AA7F00" w:rsidP="00AA7F00">
      <w:pPr>
        <w:rPr>
          <w:i/>
          <w:color w:val="365F91" w:themeColor="accent1" w:themeShade="BF"/>
        </w:rPr>
      </w:pPr>
      <w:r>
        <w:rPr>
          <w:i/>
          <w:color w:val="365F91" w:themeColor="accent1" w:themeShade="BF"/>
        </w:rPr>
        <w:t xml:space="preserve">National Observatory of Land degradation and desertification in Argentina  </w:t>
      </w:r>
    </w:p>
    <w:p w:rsidR="001227C6" w:rsidRDefault="001227C6" w:rsidP="00AA7F00">
      <w:pPr>
        <w:jc w:val="both"/>
      </w:pPr>
      <w:r>
        <w:rPr>
          <w:noProof/>
          <w:lang w:val="es-EC" w:eastAsia="es-EC"/>
        </w:rPr>
        <w:drawing>
          <wp:anchor distT="0" distB="0" distL="114300" distR="114300" simplePos="0" relativeHeight="251830272" behindDoc="0" locked="0" layoutInCell="1" allowOverlap="1">
            <wp:simplePos x="0" y="0"/>
            <wp:positionH relativeFrom="margin">
              <wp:posOffset>2573655</wp:posOffset>
            </wp:positionH>
            <wp:positionV relativeFrom="margin">
              <wp:posOffset>1835785</wp:posOffset>
            </wp:positionV>
            <wp:extent cx="3074670" cy="2270760"/>
            <wp:effectExtent l="19050" t="0" r="0" b="0"/>
            <wp:wrapSquare wrapText="bothSides"/>
            <wp:docPr id="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3074670" cy="2270760"/>
                    </a:xfrm>
                    <a:prstGeom prst="rect">
                      <a:avLst/>
                    </a:prstGeom>
                    <a:noFill/>
                    <a:ln w="9525">
                      <a:noFill/>
                      <a:miter lim="800000"/>
                      <a:headEnd/>
                      <a:tailEnd/>
                    </a:ln>
                  </pic:spPr>
                </pic:pic>
              </a:graphicData>
            </a:graphic>
          </wp:anchor>
        </w:drawing>
      </w:r>
      <w:r w:rsidR="000E6984" w:rsidRPr="000E6984">
        <w:rPr>
          <w:noProof/>
        </w:rPr>
        <w:pict>
          <v:shape id="Text Box 326" o:spid="_x0000_s1076" type="#_x0000_t202" style="position:absolute;left:0;text-align:left;margin-left:202.65pt;margin-top:280.15pt;width:242.1pt;height:53.95pt;z-index:251831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mvffgIAAAkFAAAOAAAAZHJzL2Uyb0RvYy54bWysVNuO2yAQfa/Uf0C8Z21nHSe24qz2UleV&#10;thdptx9ADI5RMVAgsber/nsHHGd3e5Gqqn7AAwyHmTlnWF8MnUAHZixXssTJWYwRk7WiXO5K/Pm+&#10;mq0wso5ISoSSrMQPzOKLzetX614XbK5aJSgzCECkLXpd4tY5XUSRrVvWEXumNJOw2SjTEQdTs4uo&#10;IT2gdyKax3EW9cpQbVTNrIXVm3ETbwJ+07DafWwayxwSJYbYXBhNGLd+jDZrUuwM0S2vj2GQf4ii&#10;I1zCpSeoG+II2hv+C1THa6OsatxZrbpINQ2vWcgBsknin7K5a4lmIRcojtWnMtn/B1t/OHwyiNMS&#10;A1GSdEDRPRsculIDOp9nvj69tgW43WlwdANsAM8hV6tvVf3FIqmuWyJ37NIY1beMUIgv8SejZ0dH&#10;HOtBtv17ReEisncqAA2N6XzxoBwI0IGnhxM3PpgaFs/jZZotYauGvWy1SLJFuIIU02ltrHvLVIe8&#10;UWID3Ad0cri1zkdDisnFX2aV4LTiQoSJ2W2vhUEHAjqpwndEf+EmpHeWyh8bEccVCBLu8Hs+3MD7&#10;Y57M0/hqns+qbLWcpVW6mOXLeDWLk/wqz+I0T2+q7z7AJC1aTimTt1yySYNJ+nccH7thVE9QIepL&#10;nC/mi5GiPyYZh+93SXbcQUsK3oEmTk6k8MS+kRTSJoUjXIx29DL8UGWowfQPVQky8MyPGnDDdgiK&#10;S0P7eY1sFX0AYRgFvAHF8J6A0SrzDaMeerPE9uueGIaReCdBXL6RJ8NMxnYyiKzhaIkdRqN57caG&#10;32vDdy0gT/K9BAFWPGjjKYqjbKHfQhLHt8E39PN58Hp6wTY/AAAA//8DAFBLAwQUAAYACAAAACEA&#10;YvJax+IAAAALAQAADwAAAGRycy9kb3ducmV2LnhtbEyPsU7DMBCGdyTewTokFkRt2sQKIZeqqmCA&#10;pSJ0YXNjNw7EdmQ7bXh7zFS2O92n/76/Ws9mICflQ+8swsOCAVG2dbK3HcL+4+W+ABKisFIMziqE&#10;HxVgXV9fVaKU7mzf1amJHUkhNpQCQcc4lpSGVisjwsKNyqbb0XkjYlp9R6UX5xRuBrpkjFMjeps+&#10;aDGqrVbtdzMZhF32udN30/H5bZOt/Ot+2vKvrkG8vZk3T0CimuMFhj/9pA51cjq4ycpABoSM5auE&#10;IuScpSERRfGYAzkgcF4sgdYV/d+h/gUAAP//AwBQSwECLQAUAAYACAAAACEAtoM4kv4AAADhAQAA&#10;EwAAAAAAAAAAAAAAAAAAAAAAW0NvbnRlbnRfVHlwZXNdLnhtbFBLAQItABQABgAIAAAAIQA4/SH/&#10;1gAAAJQBAAALAAAAAAAAAAAAAAAAAC8BAABfcmVscy8ucmVsc1BLAQItABQABgAIAAAAIQAb6mvf&#10;fgIAAAkFAAAOAAAAAAAAAAAAAAAAAC4CAABkcnMvZTJvRG9jLnhtbFBLAQItABQABgAIAAAAIQBi&#10;8lrH4gAAAAsBAAAPAAAAAAAAAAAAAAAAANgEAABkcnMvZG93bnJldi54bWxQSwUGAAAAAAQABADz&#10;AAAA5wUAAAAA&#10;" stroked="f">
            <v:textbox style="mso-fit-shape-to-text:t" inset="0,0,0,0">
              <w:txbxContent>
                <w:p w:rsidR="00954F30" w:rsidRDefault="00954F30" w:rsidP="00AA7F00">
                  <w:pPr>
                    <w:pStyle w:val="Epgrafe"/>
                    <w:rPr>
                      <w:lang w:val="es-EC"/>
                    </w:rPr>
                  </w:pPr>
                  <w:r w:rsidRPr="004A5157">
                    <w:rPr>
                      <w:lang w:val="es-EC"/>
                    </w:rPr>
                    <w:t>http://es.slideshare.net/GRFDavos/vanina-pietragalla-institutionalization-of-desertification-monitoring-in-argentina-development-and-implementation-of-the-national-observatory-on-land-degradation-and-desertification</w:t>
                  </w:r>
                </w:p>
              </w:txbxContent>
            </v:textbox>
            <w10:wrap type="square"/>
          </v:shape>
        </w:pict>
      </w:r>
      <w:r w:rsidR="00AA7F00">
        <w:t xml:space="preserve">In Argentina, LADA was at the basis of the establishment of the </w:t>
      </w:r>
      <w:proofErr w:type="spellStart"/>
      <w:r w:rsidR="00AA7F00" w:rsidRPr="007F5AFE">
        <w:rPr>
          <w:i/>
        </w:rPr>
        <w:t>Observatorio</w:t>
      </w:r>
      <w:proofErr w:type="spellEnd"/>
      <w:r w:rsidR="00AA7F00" w:rsidRPr="007F5AFE">
        <w:rPr>
          <w:i/>
        </w:rPr>
        <w:t xml:space="preserve"> </w:t>
      </w:r>
      <w:proofErr w:type="spellStart"/>
      <w:r w:rsidR="00AA7F00" w:rsidRPr="007F5AFE">
        <w:rPr>
          <w:i/>
        </w:rPr>
        <w:t>Nacional</w:t>
      </w:r>
      <w:proofErr w:type="spellEnd"/>
      <w:r w:rsidR="00AA7F00" w:rsidRPr="007F5AFE">
        <w:rPr>
          <w:i/>
        </w:rPr>
        <w:t xml:space="preserve"> de la </w:t>
      </w:r>
      <w:proofErr w:type="spellStart"/>
      <w:r w:rsidR="00AA7F00" w:rsidRPr="007F5AFE">
        <w:rPr>
          <w:i/>
        </w:rPr>
        <w:t>Degradación</w:t>
      </w:r>
      <w:proofErr w:type="spellEnd"/>
      <w:r w:rsidR="00AA7F00" w:rsidRPr="007F5AFE">
        <w:rPr>
          <w:i/>
        </w:rPr>
        <w:t xml:space="preserve"> de </w:t>
      </w:r>
      <w:proofErr w:type="spellStart"/>
      <w:r w:rsidR="00AA7F00" w:rsidRPr="007F5AFE">
        <w:rPr>
          <w:i/>
        </w:rPr>
        <w:t>Tierras</w:t>
      </w:r>
      <w:proofErr w:type="spellEnd"/>
      <w:r w:rsidR="00AA7F00" w:rsidRPr="007F5AFE">
        <w:rPr>
          <w:i/>
        </w:rPr>
        <w:t xml:space="preserve"> y </w:t>
      </w:r>
      <w:proofErr w:type="spellStart"/>
      <w:proofErr w:type="gramStart"/>
      <w:r w:rsidR="00AA7F00" w:rsidRPr="007F5AFE">
        <w:rPr>
          <w:i/>
        </w:rPr>
        <w:t>Desertificación</w:t>
      </w:r>
      <w:proofErr w:type="spellEnd"/>
      <w:r w:rsidR="00AA7F00" w:rsidRPr="007F5AFE">
        <w:rPr>
          <w:i/>
        </w:rPr>
        <w:t xml:space="preserve"> </w:t>
      </w:r>
      <w:r w:rsidR="00AA7F00">
        <w:t>.</w:t>
      </w:r>
      <w:proofErr w:type="gramEnd"/>
      <w:r w:rsidR="00AA7F00">
        <w:t xml:space="preserve">  The establishment of a similar Observatory could be one of the activities to be considered in the framework of the DS-SLM Operational Strategy.  According to Argentinean LADA coordination unit: </w:t>
      </w:r>
    </w:p>
    <w:p w:rsidR="007D7D38" w:rsidRDefault="00AA7F00" w:rsidP="00AA7F00">
      <w:pPr>
        <w:jc w:val="both"/>
      </w:pPr>
      <w:r>
        <w:t xml:space="preserve"> </w:t>
      </w:r>
      <w:r w:rsidRPr="004E080F">
        <w:rPr>
          <w:i/>
        </w:rPr>
        <w:t xml:space="preserve">“The observatory was created </w:t>
      </w:r>
      <w:proofErr w:type="gramStart"/>
      <w:r w:rsidRPr="004E080F">
        <w:rPr>
          <w:i/>
        </w:rPr>
        <w:t>in  2011</w:t>
      </w:r>
      <w:proofErr w:type="gramEnd"/>
      <w:r w:rsidRPr="004E080F">
        <w:rPr>
          <w:i/>
        </w:rPr>
        <w:t xml:space="preserve"> with the aim of contributing to the monitoring, evaluation and mitigation of land degradation and desertification and in order to give follow up to the LADA project.  LADA lay down the foundation in Argentina for the establishment of a national monitoring and evaluation system and built capacities in key national governmental, non-governmental and academic institutions (</w:t>
      </w:r>
      <w:proofErr w:type="spellStart"/>
      <w:r w:rsidRPr="004E080F">
        <w:rPr>
          <w:i/>
        </w:rPr>
        <w:t>SAyDS</w:t>
      </w:r>
      <w:proofErr w:type="spellEnd"/>
      <w:r w:rsidRPr="004E080F">
        <w:rPr>
          <w:i/>
        </w:rPr>
        <w:t xml:space="preserve">, CONICET - central, IADIZA, INTA, </w:t>
      </w:r>
      <w:proofErr w:type="spellStart"/>
      <w:r w:rsidRPr="004E080F">
        <w:rPr>
          <w:i/>
        </w:rPr>
        <w:t>Facultad</w:t>
      </w:r>
      <w:proofErr w:type="spellEnd"/>
      <w:r w:rsidRPr="004E080F">
        <w:rPr>
          <w:i/>
        </w:rPr>
        <w:t xml:space="preserve"> de </w:t>
      </w:r>
      <w:proofErr w:type="spellStart"/>
      <w:r w:rsidRPr="004E080F">
        <w:rPr>
          <w:i/>
        </w:rPr>
        <w:t>Agronomía</w:t>
      </w:r>
      <w:proofErr w:type="spellEnd"/>
      <w:r w:rsidRPr="004E080F">
        <w:rPr>
          <w:i/>
        </w:rPr>
        <w:t xml:space="preserve"> de la UBA, CREAN – Universidad de Córdoba). The Observatory provides information regarding the state, trends and risks of land degradation and desertification, in order to elaborate proposals and promote measures for the prevention, control and mitigation that will be used by private and public decision makers of Argentina and for a general awareness raising of the society. To this end, the Observatory is based on information synthesis, a system of monitoring indicators and interactive maps with on line geospatial data   and in Pilot sites in diverse regions of the country.  The processes of land degradation are analyzed in detail </w:t>
      </w:r>
      <w:proofErr w:type="gramStart"/>
      <w:r w:rsidRPr="004E080F">
        <w:rPr>
          <w:i/>
        </w:rPr>
        <w:t>In</w:t>
      </w:r>
      <w:proofErr w:type="gramEnd"/>
      <w:r w:rsidRPr="004E080F">
        <w:rPr>
          <w:i/>
        </w:rPr>
        <w:t xml:space="preserve"> in pilot sites, where data is generated in order to extrapolate the results at a regional scale</w:t>
      </w:r>
      <w:r>
        <w:rPr>
          <w:i/>
        </w:rPr>
        <w:t xml:space="preserve"> “</w:t>
      </w:r>
      <w:r w:rsidRPr="004E080F">
        <w:rPr>
          <w:i/>
        </w:rPr>
        <w:t>.</w:t>
      </w:r>
      <w:r>
        <w:t xml:space="preserve">  </w:t>
      </w:r>
    </w:p>
    <w:p w:rsidR="00AA7F00" w:rsidRPr="001654E1" w:rsidRDefault="007D7D38" w:rsidP="00AA7F00">
      <w:pPr>
        <w:jc w:val="both"/>
        <w:rPr>
          <w:lang w:val="de-CH"/>
        </w:rPr>
      </w:pPr>
      <w:r>
        <w:t xml:space="preserve">Link:  </w:t>
      </w:r>
      <w:hyperlink r:id="rId57" w:history="1">
        <w:r w:rsidR="00AA7F00" w:rsidRPr="001654E1">
          <w:rPr>
            <w:rStyle w:val="Hipervnculo"/>
            <w:sz w:val="20"/>
            <w:lang w:val="de-CH"/>
          </w:rPr>
          <w:t>http://www.desertificacion.gob.ar/wp-content/uploads/2013/07/Sist-Nac-Monitoreo.</w:t>
        </w:r>
        <w:r w:rsidR="00AA7F00" w:rsidRPr="001654E1">
          <w:rPr>
            <w:lang w:val="de-CH"/>
          </w:rPr>
          <w:t xml:space="preserve"> </w:t>
        </w:r>
        <w:r w:rsidR="00AA7F00" w:rsidRPr="001654E1">
          <w:rPr>
            <w:rStyle w:val="Hipervnculo"/>
            <w:sz w:val="20"/>
            <w:lang w:val="de-CH"/>
          </w:rPr>
          <w:t>pdf</w:t>
        </w:r>
      </w:hyperlink>
    </w:p>
    <w:p w:rsidR="00AA7F00" w:rsidRPr="001654E1" w:rsidRDefault="00AA7F00" w:rsidP="00AA7F00">
      <w:pPr>
        <w:spacing w:after="0" w:line="240" w:lineRule="auto"/>
        <w:ind w:left="660"/>
        <w:contextualSpacing/>
        <w:jc w:val="both"/>
        <w:rPr>
          <w:sz w:val="20"/>
          <w:lang w:val="de-CH"/>
        </w:rPr>
      </w:pPr>
    </w:p>
    <w:p w:rsidR="00AA7F00" w:rsidRPr="001654E1" w:rsidRDefault="00AA7F00" w:rsidP="00AA7F00">
      <w:pPr>
        <w:rPr>
          <w:rFonts w:ascii="Calibri" w:eastAsia="Times New Roman" w:hAnsi="Calibri" w:cs="Times New Roman"/>
          <w:lang w:val="de-CH" w:eastAsia="en-GB"/>
        </w:rPr>
      </w:pPr>
    </w:p>
    <w:p w:rsidR="00521D24" w:rsidRDefault="00B8514D" w:rsidP="00AA7F00">
      <w:pPr>
        <w:rPr>
          <w:rFonts w:ascii="Calibri" w:eastAsia="Times New Roman" w:hAnsi="Calibri" w:cs="Times New Roman"/>
          <w:b/>
          <w:sz w:val="32"/>
          <w:lang w:val="de-CH" w:eastAsia="en-GB"/>
        </w:rPr>
      </w:pPr>
      <w:r>
        <w:rPr>
          <w:rFonts w:ascii="Calibri" w:eastAsia="Times New Roman" w:hAnsi="Calibri" w:cs="Times New Roman"/>
          <w:b/>
          <w:sz w:val="32"/>
          <w:lang w:val="de-CH" w:eastAsia="en-GB"/>
        </w:rPr>
        <w:t xml:space="preserve"> </w:t>
      </w:r>
    </w:p>
    <w:p w:rsidR="007D7D38" w:rsidRPr="00E167DD" w:rsidRDefault="007D7D38" w:rsidP="00AA7F00">
      <w:pPr>
        <w:rPr>
          <w:rFonts w:ascii="Calibri" w:eastAsia="Times New Roman" w:hAnsi="Calibri" w:cs="Times New Roman"/>
          <w:b/>
          <w:sz w:val="32"/>
          <w:lang w:val="de-CH" w:eastAsia="en-GB"/>
        </w:rPr>
      </w:pPr>
    </w:p>
    <w:p w:rsidR="00521D24" w:rsidRPr="00B8514D" w:rsidRDefault="000E6984" w:rsidP="00AA7F00">
      <w:pPr>
        <w:rPr>
          <w:rFonts w:ascii="Calibri" w:eastAsia="Times New Roman" w:hAnsi="Calibri" w:cs="Times New Roman"/>
          <w:lang w:eastAsia="en-GB"/>
        </w:rPr>
      </w:pPr>
      <w:r w:rsidRPr="000E6984">
        <w:rPr>
          <w:rFonts w:ascii="Times New Roman" w:hAnsi="Times New Roman" w:cs="Times New Roman"/>
          <w:noProof/>
        </w:rPr>
      </w:r>
      <w:r w:rsidRPr="000E6984">
        <w:rPr>
          <w:rFonts w:ascii="Times New Roman" w:hAnsi="Times New Roman" w:cs="Times New Roman"/>
          <w:noProof/>
        </w:rPr>
        <w:pict>
          <v:shape id="Text Box 113" o:spid="_x0000_s1120" type="#_x0000_t202" style="width:444.35pt;height:691.9pt;visibility:visible;mso-position-horizontal-relative:char;mso-position-vertical-relative:line" fillcolor="#e5dfec [663]">
            <v:textbox>
              <w:txbxContent>
                <w:p w:rsidR="00954F30" w:rsidRDefault="00954F30" w:rsidP="00B8514D">
                  <w:pPr>
                    <w:pStyle w:val="Prrafodelista"/>
                    <w:ind w:left="0"/>
                    <w:jc w:val="right"/>
                    <w:rPr>
                      <w:rFonts w:asciiTheme="minorHAnsi" w:hAnsiTheme="minorHAnsi"/>
                      <w:b/>
                      <w:sz w:val="20"/>
                      <w:szCs w:val="20"/>
                    </w:rPr>
                  </w:pPr>
                  <w:r>
                    <w:rPr>
                      <w:rFonts w:asciiTheme="minorHAnsi" w:hAnsiTheme="minorHAnsi"/>
                      <w:b/>
                      <w:sz w:val="20"/>
                      <w:szCs w:val="20"/>
                    </w:rPr>
                    <w:t>DS-SLM PROJECT</w:t>
                  </w:r>
                </w:p>
                <w:p w:rsidR="00954F30" w:rsidRPr="00456690" w:rsidRDefault="00954F30" w:rsidP="00B8514D">
                  <w:pPr>
                    <w:pStyle w:val="Prrafodelista"/>
                    <w:ind w:left="0"/>
                    <w:jc w:val="right"/>
                    <w:rPr>
                      <w:rFonts w:asciiTheme="minorHAnsi" w:hAnsiTheme="minorHAnsi"/>
                      <w:b/>
                      <w:sz w:val="20"/>
                      <w:szCs w:val="20"/>
                    </w:rPr>
                  </w:pPr>
                  <w:r w:rsidRPr="00456690">
                    <w:rPr>
                      <w:rFonts w:asciiTheme="minorHAnsi" w:hAnsiTheme="minorHAnsi"/>
                      <w:b/>
                      <w:sz w:val="20"/>
                      <w:szCs w:val="20"/>
                    </w:rPr>
                    <w:t xml:space="preserve">MAINSTREAMING MODULE </w:t>
                  </w:r>
                  <w:r>
                    <w:rPr>
                      <w:rFonts w:asciiTheme="minorHAnsi" w:hAnsiTheme="minorHAnsi"/>
                      <w:b/>
                      <w:sz w:val="20"/>
                      <w:szCs w:val="20"/>
                    </w:rPr>
                    <w:t xml:space="preserve">  </w:t>
                  </w:r>
                </w:p>
                <w:p w:rsidR="00954F30" w:rsidRDefault="00954F30" w:rsidP="00B8514D">
                  <w:pPr>
                    <w:pStyle w:val="Prrafodelista"/>
                    <w:ind w:left="0"/>
                    <w:jc w:val="right"/>
                    <w:rPr>
                      <w:rFonts w:asciiTheme="minorHAnsi" w:hAnsiTheme="minorHAnsi"/>
                      <w:b/>
                      <w:sz w:val="20"/>
                      <w:szCs w:val="20"/>
                    </w:rPr>
                  </w:pPr>
                </w:p>
                <w:p w:rsidR="00954F30" w:rsidRDefault="00954F30" w:rsidP="00B8514D">
                  <w:pPr>
                    <w:pStyle w:val="Prrafodelista"/>
                    <w:ind w:left="0"/>
                    <w:jc w:val="right"/>
                    <w:rPr>
                      <w:rFonts w:asciiTheme="minorHAnsi" w:hAnsiTheme="minorHAnsi"/>
                      <w:b/>
                      <w:sz w:val="20"/>
                      <w:szCs w:val="20"/>
                    </w:rPr>
                  </w:pPr>
                  <w:r w:rsidRPr="00456690">
                    <w:rPr>
                      <w:rFonts w:asciiTheme="minorHAnsi" w:hAnsiTheme="minorHAnsi"/>
                      <w:b/>
                      <w:sz w:val="20"/>
                      <w:szCs w:val="20"/>
                    </w:rPr>
                    <w:t>USEFUL PUBLICATIONS</w:t>
                  </w:r>
                  <w:r>
                    <w:rPr>
                      <w:rFonts w:asciiTheme="minorHAnsi" w:hAnsiTheme="minorHAnsi"/>
                      <w:b/>
                      <w:sz w:val="20"/>
                      <w:szCs w:val="20"/>
                    </w:rPr>
                    <w:t xml:space="preserve">, TOOLS and </w:t>
                  </w:r>
                  <w:r w:rsidRPr="00456690">
                    <w:rPr>
                      <w:rFonts w:asciiTheme="minorHAnsi" w:hAnsiTheme="minorHAnsi"/>
                      <w:b/>
                      <w:sz w:val="20"/>
                      <w:szCs w:val="20"/>
                    </w:rPr>
                    <w:t>R</w:t>
                  </w:r>
                  <w:r>
                    <w:rPr>
                      <w:rFonts w:asciiTheme="minorHAnsi" w:hAnsiTheme="minorHAnsi"/>
                      <w:b/>
                      <w:sz w:val="20"/>
                      <w:szCs w:val="20"/>
                    </w:rPr>
                    <w:t>EFERENCES</w:t>
                  </w:r>
                </w:p>
                <w:p w:rsidR="00954F30" w:rsidRPr="0055114F" w:rsidRDefault="00954F30" w:rsidP="00B8514D">
                  <w:pPr>
                    <w:pStyle w:val="Prrafodelista"/>
                    <w:ind w:left="0"/>
                    <w:jc w:val="right"/>
                    <w:rPr>
                      <w:rFonts w:asciiTheme="minorHAnsi" w:hAnsiTheme="minorHAnsi"/>
                      <w:i/>
                      <w:sz w:val="22"/>
                      <w:szCs w:val="20"/>
                    </w:rPr>
                  </w:pPr>
                </w:p>
                <w:p w:rsidR="00954F30" w:rsidRDefault="00954F30" w:rsidP="00B8514D">
                  <w:pPr>
                    <w:pStyle w:val="Prrafodelista"/>
                    <w:ind w:left="0"/>
                    <w:rPr>
                      <w:rFonts w:asciiTheme="minorHAnsi" w:hAnsiTheme="minorHAnsi"/>
                      <w:i/>
                      <w:sz w:val="22"/>
                      <w:szCs w:val="20"/>
                    </w:rPr>
                  </w:pPr>
                </w:p>
                <w:p w:rsidR="00954F30" w:rsidRPr="0055114F" w:rsidRDefault="00954F30" w:rsidP="00B8514D">
                  <w:pPr>
                    <w:pStyle w:val="Prrafodelista"/>
                    <w:ind w:left="0"/>
                    <w:rPr>
                      <w:rFonts w:asciiTheme="minorHAnsi" w:hAnsiTheme="minorHAnsi"/>
                      <w:i/>
                      <w:sz w:val="22"/>
                      <w:szCs w:val="20"/>
                    </w:rPr>
                  </w:pPr>
                  <w:r w:rsidRPr="0055114F">
                    <w:rPr>
                      <w:rFonts w:asciiTheme="minorHAnsi" w:hAnsiTheme="minorHAnsi"/>
                      <w:i/>
                      <w:sz w:val="22"/>
                      <w:szCs w:val="20"/>
                    </w:rPr>
                    <w:t xml:space="preserve">Mainstreaming, </w:t>
                  </w:r>
                  <w:r>
                    <w:rPr>
                      <w:rFonts w:asciiTheme="minorHAnsi" w:hAnsiTheme="minorHAnsi"/>
                      <w:i/>
                      <w:sz w:val="22"/>
                      <w:szCs w:val="20"/>
                    </w:rPr>
                    <w:t xml:space="preserve">scaling up, </w:t>
                  </w:r>
                  <w:proofErr w:type="gramStart"/>
                  <w:r>
                    <w:rPr>
                      <w:rFonts w:asciiTheme="minorHAnsi" w:hAnsiTheme="minorHAnsi"/>
                      <w:i/>
                      <w:sz w:val="22"/>
                      <w:szCs w:val="20"/>
                    </w:rPr>
                    <w:t>scaling</w:t>
                  </w:r>
                  <w:proofErr w:type="gramEnd"/>
                  <w:r>
                    <w:rPr>
                      <w:rFonts w:asciiTheme="minorHAnsi" w:hAnsiTheme="minorHAnsi"/>
                      <w:i/>
                      <w:sz w:val="22"/>
                      <w:szCs w:val="20"/>
                    </w:rPr>
                    <w:t xml:space="preserve"> out</w:t>
                  </w:r>
                  <w:r w:rsidRPr="0055114F">
                    <w:rPr>
                      <w:rFonts w:asciiTheme="minorHAnsi" w:hAnsiTheme="minorHAnsi"/>
                      <w:i/>
                      <w:sz w:val="22"/>
                      <w:szCs w:val="20"/>
                    </w:rPr>
                    <w:t xml:space="preserve">: </w:t>
                  </w:r>
                </w:p>
                <w:p w:rsidR="00954F30" w:rsidRDefault="00954F30" w:rsidP="00B8514D">
                  <w:pPr>
                    <w:pStyle w:val="Prrafodelista"/>
                    <w:ind w:left="0"/>
                    <w:rPr>
                      <w:rFonts w:asciiTheme="minorHAnsi" w:hAnsiTheme="minorHAnsi"/>
                      <w:sz w:val="20"/>
                      <w:szCs w:val="20"/>
                    </w:rPr>
                  </w:pPr>
                </w:p>
                <w:p w:rsidR="00954F30" w:rsidRPr="00456690" w:rsidRDefault="00954F30" w:rsidP="00B8514D">
                  <w:pPr>
                    <w:spacing w:after="0"/>
                    <w:jc w:val="both"/>
                    <w:rPr>
                      <w:rFonts w:cs="Times New Roman"/>
                      <w:b/>
                      <w:i/>
                      <w:sz w:val="20"/>
                    </w:rPr>
                  </w:pPr>
                  <w:r w:rsidRPr="00456690">
                    <w:rPr>
                      <w:rFonts w:cs="Times New Roman"/>
                      <w:b/>
                      <w:sz w:val="20"/>
                    </w:rPr>
                    <w:t>Defining Replication, Scaling-Up, and Mainstreaming in the Context of the Pacific IWRM Programme</w:t>
                  </w:r>
                </w:p>
                <w:p w:rsidR="00954F30" w:rsidRDefault="00954F30" w:rsidP="00B8514D">
                  <w:pPr>
                    <w:spacing w:after="0"/>
                    <w:rPr>
                      <w:rFonts w:cs="Times New Roman"/>
                      <w:sz w:val="20"/>
                    </w:rPr>
                  </w:pPr>
                  <w:r w:rsidRPr="00456690">
                    <w:rPr>
                      <w:rFonts w:cs="Times New Roman"/>
                      <w:sz w:val="20"/>
                    </w:rPr>
                    <w:t xml:space="preserve">Third Meeting of the Regional Project Steering Committee for the SOPAC/UNDP/UNEP/GEF Project: “Implementing Sustainable Water Resources and Wastewater Management in Pacific Island Countries” </w:t>
                  </w:r>
                  <w:proofErr w:type="spellStart"/>
                  <w:r w:rsidRPr="00456690">
                    <w:rPr>
                      <w:rFonts w:cs="Times New Roman"/>
                      <w:sz w:val="20"/>
                    </w:rPr>
                    <w:t>Rarotonga</w:t>
                  </w:r>
                  <w:proofErr w:type="spellEnd"/>
                  <w:r w:rsidRPr="00456690">
                    <w:rPr>
                      <w:rFonts w:cs="Times New Roman"/>
                      <w:sz w:val="20"/>
                    </w:rPr>
                    <w:t xml:space="preserve"> Island, Cook Islands, 25th – 30th July 2011. Defining Replication, Scaling-Up, and Mainstreaming in the Context of the Pacific IWRM Programme: Identifying Priority Areas of</w:t>
                  </w:r>
                  <w:r>
                    <w:rPr>
                      <w:rFonts w:cs="Times New Roman"/>
                      <w:sz w:val="20"/>
                    </w:rPr>
                    <w:t xml:space="preserve"> Work for Work Plan Development</w:t>
                  </w:r>
                  <w:r w:rsidRPr="00456690">
                    <w:rPr>
                      <w:rFonts w:cs="Times New Roman"/>
                      <w:sz w:val="20"/>
                    </w:rPr>
                    <w:t>. SOPAC/GEF/IWRM/RSC.3/16 Date: 14th July 2011</w:t>
                  </w:r>
                  <w:r>
                    <w:rPr>
                      <w:rFonts w:cs="Times New Roman"/>
                      <w:sz w:val="20"/>
                    </w:rPr>
                    <w:t>.</w:t>
                  </w:r>
                  <w:r w:rsidRPr="00456690">
                    <w:rPr>
                      <w:rFonts w:cs="Times New Roman"/>
                      <w:sz w:val="20"/>
                    </w:rPr>
                    <w:t xml:space="preserve"> </w:t>
                  </w:r>
                  <w:r>
                    <w:rPr>
                      <w:rFonts w:cs="Times New Roman"/>
                      <w:sz w:val="20"/>
                    </w:rPr>
                    <w:t xml:space="preserve"> </w:t>
                  </w:r>
                  <w:r w:rsidRPr="00456690">
                    <w:rPr>
                      <w:rFonts w:cs="Times New Roman"/>
                      <w:sz w:val="20"/>
                    </w:rPr>
                    <w:t xml:space="preserve"> </w:t>
                  </w:r>
                </w:p>
                <w:p w:rsidR="00954F30" w:rsidRPr="00456690" w:rsidRDefault="00954F30" w:rsidP="00B8514D">
                  <w:pPr>
                    <w:rPr>
                      <w:rFonts w:cs="Times New Roman"/>
                      <w:b/>
                      <w:i/>
                      <w:sz w:val="20"/>
                    </w:rPr>
                  </w:pPr>
                  <w:r w:rsidRPr="00456690">
                    <w:rPr>
                      <w:rFonts w:eastAsia="Times New Roman" w:cs="Times New Roman"/>
                      <w:sz w:val="20"/>
                      <w:szCs w:val="20"/>
                      <w:lang w:val="en-GB"/>
                    </w:rPr>
                    <w:t>Link</w:t>
                  </w:r>
                  <w:r>
                    <w:rPr>
                      <w:rFonts w:eastAsia="Times New Roman" w:cs="Times New Roman"/>
                      <w:sz w:val="20"/>
                      <w:szCs w:val="20"/>
                      <w:lang w:val="en-GB"/>
                    </w:rPr>
                    <w:t xml:space="preserve">: </w:t>
                  </w:r>
                  <w:hyperlink r:id="rId58" w:history="1">
                    <w:r w:rsidRPr="00456690">
                      <w:rPr>
                        <w:rStyle w:val="Hipervnculo"/>
                        <w:rFonts w:cs="Times New Roman"/>
                        <w:sz w:val="20"/>
                      </w:rPr>
                      <w:t>http://www.pacific-iwrm.org/rsc/third-meeting-documents/16-Replication-Scaling-Up-Mainstreaming-cp.pdf</w:t>
                    </w:r>
                  </w:hyperlink>
                </w:p>
                <w:p w:rsidR="00954F30" w:rsidRDefault="00954F30" w:rsidP="00B8514D">
                  <w:pPr>
                    <w:pStyle w:val="Prrafodelista"/>
                    <w:ind w:left="0"/>
                    <w:rPr>
                      <w:rFonts w:asciiTheme="minorHAnsi" w:eastAsiaTheme="minorEastAsia" w:hAnsiTheme="minorHAnsi"/>
                      <w:b/>
                      <w:sz w:val="20"/>
                      <w:szCs w:val="22"/>
                      <w:lang w:val="en-US"/>
                    </w:rPr>
                  </w:pPr>
                  <w:r w:rsidRPr="005A5218">
                    <w:rPr>
                      <w:rFonts w:asciiTheme="minorHAnsi" w:eastAsiaTheme="minorEastAsia" w:hAnsiTheme="minorHAnsi"/>
                      <w:b/>
                      <w:sz w:val="20"/>
                      <w:szCs w:val="22"/>
                      <w:lang w:val="en-US"/>
                    </w:rPr>
                    <w:t>Scaling Up Development Programmes</w:t>
                  </w:r>
                  <w:r>
                    <w:rPr>
                      <w:rFonts w:asciiTheme="minorHAnsi" w:eastAsiaTheme="minorEastAsia" w:hAnsiTheme="minorHAnsi"/>
                      <w:b/>
                      <w:sz w:val="20"/>
                      <w:szCs w:val="22"/>
                      <w:lang w:val="en-US"/>
                    </w:rPr>
                    <w:t xml:space="preserve"> – Guidance note</w:t>
                  </w:r>
                </w:p>
                <w:p w:rsidR="00954F30" w:rsidRDefault="00954F30" w:rsidP="00B8514D">
                  <w:pPr>
                    <w:pStyle w:val="Prrafodelista"/>
                    <w:ind w:left="0"/>
                    <w:rPr>
                      <w:rFonts w:asciiTheme="minorHAnsi" w:eastAsiaTheme="minorEastAsia" w:hAnsiTheme="minorHAnsi"/>
                      <w:sz w:val="20"/>
                      <w:szCs w:val="22"/>
                      <w:lang w:val="en-US"/>
                    </w:rPr>
                  </w:pPr>
                  <w:proofErr w:type="gramStart"/>
                  <w:r>
                    <w:rPr>
                      <w:rFonts w:asciiTheme="minorHAnsi" w:eastAsiaTheme="minorEastAsia" w:hAnsiTheme="minorHAnsi"/>
                      <w:sz w:val="20"/>
                      <w:szCs w:val="22"/>
                      <w:lang w:val="en-US"/>
                    </w:rPr>
                    <w:t>UNDP, 2013.</w:t>
                  </w:r>
                  <w:proofErr w:type="gramEnd"/>
                  <w:r>
                    <w:rPr>
                      <w:rFonts w:asciiTheme="minorHAnsi" w:eastAsiaTheme="minorEastAsia" w:hAnsiTheme="minorHAnsi"/>
                      <w:sz w:val="20"/>
                      <w:szCs w:val="22"/>
                      <w:lang w:val="en-US"/>
                    </w:rPr>
                    <w:t xml:space="preserve"> Poverty </w:t>
                  </w:r>
                  <w:proofErr w:type="gramStart"/>
                  <w:r>
                    <w:rPr>
                      <w:rFonts w:asciiTheme="minorHAnsi" w:eastAsiaTheme="minorEastAsia" w:hAnsiTheme="minorHAnsi"/>
                      <w:sz w:val="20"/>
                      <w:szCs w:val="22"/>
                      <w:lang w:val="en-US"/>
                    </w:rPr>
                    <w:t>reduction .</w:t>
                  </w:r>
                  <w:proofErr w:type="gramEnd"/>
                  <w:r w:rsidRPr="005A5218">
                    <w:rPr>
                      <w:rFonts w:asciiTheme="minorHAnsi" w:eastAsiaTheme="minorEastAsia" w:hAnsiTheme="minorHAnsi"/>
                      <w:sz w:val="20"/>
                      <w:szCs w:val="22"/>
                      <w:lang w:val="en-US"/>
                    </w:rPr>
                    <w:t xml:space="preserve"> </w:t>
                  </w:r>
                </w:p>
                <w:p w:rsidR="00954F30" w:rsidRPr="005A5218" w:rsidRDefault="00954F30" w:rsidP="00B8514D">
                  <w:pPr>
                    <w:pStyle w:val="Prrafodelista"/>
                    <w:ind w:left="0"/>
                    <w:rPr>
                      <w:rFonts w:asciiTheme="minorHAnsi" w:eastAsiaTheme="minorEastAsia" w:hAnsiTheme="minorHAnsi"/>
                      <w:sz w:val="20"/>
                      <w:szCs w:val="22"/>
                      <w:lang w:val="en-US"/>
                    </w:rPr>
                  </w:pPr>
                  <w:r>
                    <w:rPr>
                      <w:rFonts w:asciiTheme="minorHAnsi" w:eastAsiaTheme="minorEastAsia" w:hAnsiTheme="minorHAnsi"/>
                      <w:sz w:val="20"/>
                      <w:szCs w:val="22"/>
                      <w:lang w:val="en-US"/>
                    </w:rPr>
                    <w:t xml:space="preserve">Link:  </w:t>
                  </w:r>
                  <w:hyperlink r:id="rId59" w:history="1">
                    <w:r w:rsidRPr="005A5218">
                      <w:rPr>
                        <w:rStyle w:val="Hipervnculo"/>
                        <w:rFonts w:asciiTheme="minorHAnsi" w:eastAsiaTheme="minorEastAsia" w:hAnsiTheme="minorHAnsi"/>
                        <w:sz w:val="20"/>
                        <w:szCs w:val="22"/>
                        <w:lang w:val="en-US"/>
                      </w:rPr>
                      <w:t>http://www.ifad.org/events/scalingup/guidancepub/guidance_scaling.pdf</w:t>
                    </w:r>
                  </w:hyperlink>
                </w:p>
                <w:p w:rsidR="00954F30" w:rsidRPr="0055114F" w:rsidRDefault="00954F30" w:rsidP="00B8514D">
                  <w:pPr>
                    <w:pStyle w:val="Prrafodelista"/>
                    <w:ind w:left="0"/>
                    <w:rPr>
                      <w:rFonts w:asciiTheme="minorHAnsi" w:hAnsiTheme="minorHAnsi"/>
                      <w:sz w:val="22"/>
                      <w:szCs w:val="20"/>
                      <w:lang w:val="en-US"/>
                    </w:rPr>
                  </w:pPr>
                </w:p>
                <w:p w:rsidR="00954F30" w:rsidRPr="0055114F" w:rsidRDefault="00954F30" w:rsidP="00B8514D">
                  <w:pPr>
                    <w:pStyle w:val="Prrafodelista"/>
                    <w:ind w:left="0"/>
                    <w:rPr>
                      <w:rFonts w:asciiTheme="minorHAnsi" w:hAnsiTheme="minorHAnsi"/>
                      <w:i/>
                      <w:sz w:val="22"/>
                      <w:szCs w:val="20"/>
                      <w:lang w:val="en-US"/>
                    </w:rPr>
                  </w:pPr>
                  <w:proofErr w:type="gramStart"/>
                  <w:r>
                    <w:rPr>
                      <w:rFonts w:asciiTheme="minorHAnsi" w:hAnsiTheme="minorHAnsi"/>
                      <w:i/>
                      <w:sz w:val="22"/>
                      <w:szCs w:val="20"/>
                      <w:lang w:val="en-US"/>
                    </w:rPr>
                    <w:t>Tools and m</w:t>
                  </w:r>
                  <w:r w:rsidRPr="0055114F">
                    <w:rPr>
                      <w:rFonts w:asciiTheme="minorHAnsi" w:hAnsiTheme="minorHAnsi"/>
                      <w:i/>
                      <w:sz w:val="22"/>
                      <w:szCs w:val="20"/>
                      <w:lang w:val="en-US"/>
                    </w:rPr>
                    <w:t xml:space="preserve">ethodological approaches </w:t>
                  </w:r>
                  <w:r>
                    <w:rPr>
                      <w:rFonts w:asciiTheme="minorHAnsi" w:hAnsiTheme="minorHAnsi"/>
                      <w:i/>
                      <w:sz w:val="22"/>
                      <w:szCs w:val="20"/>
                      <w:lang w:val="en-US"/>
                    </w:rPr>
                    <w:t>for mainstreaming and scaling up.</w:t>
                  </w:r>
                  <w:proofErr w:type="gramEnd"/>
                </w:p>
                <w:p w:rsidR="00954F30" w:rsidRPr="00456690" w:rsidRDefault="00954F30" w:rsidP="00B8514D">
                  <w:pPr>
                    <w:pStyle w:val="Prrafodelista"/>
                    <w:ind w:left="0"/>
                    <w:rPr>
                      <w:rFonts w:asciiTheme="minorHAnsi" w:hAnsiTheme="minorHAnsi"/>
                      <w:sz w:val="20"/>
                      <w:szCs w:val="20"/>
                      <w:lang w:val="en-US"/>
                    </w:rPr>
                  </w:pPr>
                </w:p>
                <w:p w:rsidR="00954F30" w:rsidRPr="00456690" w:rsidRDefault="00954F30" w:rsidP="00B8514D">
                  <w:pPr>
                    <w:pStyle w:val="Prrafodelista"/>
                    <w:spacing w:line="276" w:lineRule="auto"/>
                    <w:ind w:left="0"/>
                    <w:jc w:val="both"/>
                    <w:rPr>
                      <w:rFonts w:asciiTheme="minorHAnsi" w:hAnsiTheme="minorHAnsi"/>
                      <w:b/>
                      <w:sz w:val="20"/>
                      <w:szCs w:val="20"/>
                    </w:rPr>
                  </w:pPr>
                  <w:r w:rsidRPr="00456690">
                    <w:rPr>
                      <w:rFonts w:asciiTheme="minorHAnsi" w:hAnsiTheme="minorHAnsi"/>
                      <w:b/>
                      <w:sz w:val="20"/>
                      <w:szCs w:val="20"/>
                    </w:rPr>
                    <w:t xml:space="preserve">Country Support Tool for Scaling-up Sustainable Land Management in sub-Saharan Africa.  </w:t>
                  </w:r>
                </w:p>
                <w:p w:rsidR="00954F30" w:rsidRPr="00456690" w:rsidRDefault="00954F30" w:rsidP="00B8514D">
                  <w:pPr>
                    <w:tabs>
                      <w:tab w:val="left" w:pos="709"/>
                    </w:tabs>
                    <w:spacing w:after="0"/>
                    <w:rPr>
                      <w:rFonts w:eastAsia="Times New Roman" w:cs="Times New Roman"/>
                      <w:sz w:val="20"/>
                      <w:szCs w:val="20"/>
                      <w:lang w:val="en-GB"/>
                    </w:rPr>
                  </w:pPr>
                  <w:proofErr w:type="spellStart"/>
                  <w:proofErr w:type="gramStart"/>
                  <w:r w:rsidRPr="00456690">
                    <w:rPr>
                      <w:rFonts w:eastAsia="Times New Roman" w:cs="Times New Roman"/>
                      <w:sz w:val="20"/>
                      <w:szCs w:val="20"/>
                      <w:lang w:val="en-GB"/>
                    </w:rPr>
                    <w:t>TerrAfrica</w:t>
                  </w:r>
                  <w:proofErr w:type="spellEnd"/>
                  <w:r w:rsidRPr="00456690">
                    <w:rPr>
                      <w:rFonts w:eastAsia="Times New Roman" w:cs="Times New Roman"/>
                      <w:sz w:val="20"/>
                      <w:szCs w:val="20"/>
                      <w:lang w:val="en-GB"/>
                    </w:rPr>
                    <w:t xml:space="preserve"> Partnership Publication.</w:t>
                  </w:r>
                  <w:proofErr w:type="gramEnd"/>
                  <w:r w:rsidRPr="00456690">
                    <w:rPr>
                      <w:rFonts w:eastAsia="Times New Roman" w:cs="Times New Roman"/>
                      <w:sz w:val="20"/>
                      <w:szCs w:val="20"/>
                      <w:lang w:val="en-GB"/>
                    </w:rPr>
                    <w:t xml:space="preserve"> </w:t>
                  </w:r>
                  <w:proofErr w:type="gramStart"/>
                  <w:r w:rsidRPr="00456690">
                    <w:rPr>
                      <w:rFonts w:eastAsia="Times New Roman" w:cs="Times New Roman"/>
                      <w:sz w:val="20"/>
                      <w:szCs w:val="20"/>
                      <w:lang w:val="en-GB"/>
                    </w:rPr>
                    <w:t>Prepared by FAO, 2009.</w:t>
                  </w:r>
                  <w:proofErr w:type="gramEnd"/>
                  <w:r w:rsidRPr="00456690">
                    <w:rPr>
                      <w:rFonts w:eastAsia="Times New Roman" w:cs="Times New Roman"/>
                      <w:sz w:val="20"/>
                      <w:szCs w:val="20"/>
                      <w:lang w:val="en-GB"/>
                    </w:rPr>
                    <w:t xml:space="preserve">   </w:t>
                  </w:r>
                </w:p>
                <w:p w:rsidR="00954F30" w:rsidRPr="00456690" w:rsidRDefault="00954F30" w:rsidP="00B8514D">
                  <w:pPr>
                    <w:tabs>
                      <w:tab w:val="left" w:pos="709"/>
                    </w:tabs>
                    <w:spacing w:after="0"/>
                    <w:rPr>
                      <w:rFonts w:eastAsia="Times New Roman" w:cs="Times New Roman"/>
                      <w:sz w:val="20"/>
                      <w:szCs w:val="20"/>
                      <w:lang w:val="en-GB"/>
                    </w:rPr>
                  </w:pPr>
                  <w:r w:rsidRPr="00456690">
                    <w:rPr>
                      <w:rFonts w:eastAsia="Times New Roman" w:cs="Times New Roman"/>
                      <w:sz w:val="20"/>
                      <w:szCs w:val="20"/>
                      <w:lang w:val="en-GB"/>
                    </w:rPr>
                    <w:t>Version 1.0 July 2009</w:t>
                  </w:r>
                </w:p>
                <w:p w:rsidR="00954F30" w:rsidRDefault="00954F30" w:rsidP="00B8514D">
                  <w:pPr>
                    <w:tabs>
                      <w:tab w:val="left" w:pos="709"/>
                    </w:tabs>
                    <w:spacing w:after="0" w:line="240" w:lineRule="auto"/>
                    <w:rPr>
                      <w:sz w:val="20"/>
                      <w:szCs w:val="20"/>
                    </w:rPr>
                  </w:pPr>
                  <w:r w:rsidRPr="00456690">
                    <w:rPr>
                      <w:sz w:val="20"/>
                      <w:szCs w:val="20"/>
                    </w:rPr>
                    <w:t xml:space="preserve">Link:  </w:t>
                  </w:r>
                  <w:hyperlink r:id="rId60" w:history="1">
                    <w:r w:rsidRPr="00456690">
                      <w:rPr>
                        <w:rStyle w:val="Hipervnculo"/>
                        <w:sz w:val="20"/>
                        <w:szCs w:val="20"/>
                      </w:rPr>
                      <w:t>http://blengrafix.com/terrAfrica/wp-content/uploads/files/CountrySupportTool.pdf</w:t>
                    </w:r>
                  </w:hyperlink>
                </w:p>
                <w:p w:rsidR="00954F30" w:rsidRPr="00456690" w:rsidRDefault="00954F30" w:rsidP="00B8514D">
                  <w:pPr>
                    <w:tabs>
                      <w:tab w:val="left" w:pos="709"/>
                    </w:tabs>
                    <w:spacing w:after="0" w:line="240" w:lineRule="auto"/>
                    <w:rPr>
                      <w:sz w:val="20"/>
                      <w:szCs w:val="20"/>
                    </w:rPr>
                  </w:pPr>
                </w:p>
                <w:p w:rsidR="00954F30" w:rsidRPr="00456690" w:rsidRDefault="00954F30" w:rsidP="00B8514D">
                  <w:pPr>
                    <w:pStyle w:val="Prrafodelista"/>
                    <w:ind w:left="0"/>
                    <w:rPr>
                      <w:rFonts w:asciiTheme="minorHAnsi" w:hAnsiTheme="minorHAnsi"/>
                      <w:b/>
                      <w:sz w:val="20"/>
                      <w:szCs w:val="20"/>
                    </w:rPr>
                  </w:pPr>
                  <w:r w:rsidRPr="00456690">
                    <w:rPr>
                      <w:rFonts w:asciiTheme="minorHAnsi" w:hAnsiTheme="minorHAnsi"/>
                      <w:b/>
                      <w:sz w:val="20"/>
                      <w:szCs w:val="20"/>
                    </w:rPr>
                    <w:t>The challenges of environmental mainstreaming: Experience of</w:t>
                  </w:r>
                  <w:r>
                    <w:rPr>
                      <w:rFonts w:asciiTheme="minorHAnsi" w:hAnsiTheme="minorHAnsi"/>
                      <w:b/>
                      <w:sz w:val="20"/>
                      <w:szCs w:val="20"/>
                    </w:rPr>
                    <w:t xml:space="preserve"> integrating environment </w:t>
                  </w:r>
                  <w:r w:rsidRPr="00456690">
                    <w:rPr>
                      <w:rFonts w:asciiTheme="minorHAnsi" w:hAnsiTheme="minorHAnsi"/>
                      <w:b/>
                      <w:sz w:val="20"/>
                      <w:szCs w:val="20"/>
                    </w:rPr>
                    <w:t>into development institutions and decisions.</w:t>
                  </w:r>
                </w:p>
                <w:p w:rsidR="00954F30" w:rsidRPr="00456690" w:rsidRDefault="00954F30" w:rsidP="00B8514D">
                  <w:pPr>
                    <w:pStyle w:val="Prrafodelista"/>
                    <w:ind w:left="0"/>
                    <w:jc w:val="both"/>
                    <w:rPr>
                      <w:rFonts w:asciiTheme="minorHAnsi" w:hAnsiTheme="minorHAnsi"/>
                      <w:sz w:val="20"/>
                      <w:szCs w:val="20"/>
                    </w:rPr>
                  </w:pPr>
                  <w:proofErr w:type="spellStart"/>
                  <w:r w:rsidRPr="00456690">
                    <w:rPr>
                      <w:rFonts w:asciiTheme="minorHAnsi" w:hAnsiTheme="minorHAnsi"/>
                      <w:sz w:val="20"/>
                      <w:szCs w:val="20"/>
                    </w:rPr>
                    <w:t>Dalal</w:t>
                  </w:r>
                  <w:proofErr w:type="spellEnd"/>
                  <w:r w:rsidRPr="00456690">
                    <w:rPr>
                      <w:rFonts w:asciiTheme="minorHAnsi" w:hAnsiTheme="minorHAnsi"/>
                      <w:sz w:val="20"/>
                      <w:szCs w:val="20"/>
                    </w:rPr>
                    <w:t>-</w:t>
                  </w:r>
                  <w:proofErr w:type="gramStart"/>
                  <w:r w:rsidRPr="00456690">
                    <w:rPr>
                      <w:rFonts w:asciiTheme="minorHAnsi" w:hAnsiTheme="minorHAnsi"/>
                      <w:sz w:val="20"/>
                      <w:szCs w:val="20"/>
                    </w:rPr>
                    <w:t>Clayton  Barry</w:t>
                  </w:r>
                  <w:proofErr w:type="gramEnd"/>
                  <w:r w:rsidRPr="00456690">
                    <w:rPr>
                      <w:rFonts w:asciiTheme="minorHAnsi" w:hAnsiTheme="minorHAnsi"/>
                      <w:sz w:val="20"/>
                      <w:szCs w:val="20"/>
                    </w:rPr>
                    <w:t xml:space="preserve"> and Bass  Steve (2009). The challenges of environmental mainstreaming: Experience of integrating environment into development institutions and decisions. </w:t>
                  </w:r>
                  <w:proofErr w:type="gramStart"/>
                  <w:r w:rsidRPr="00456690">
                    <w:rPr>
                      <w:rFonts w:asciiTheme="minorHAnsi" w:hAnsiTheme="minorHAnsi"/>
                      <w:sz w:val="20"/>
                      <w:szCs w:val="20"/>
                    </w:rPr>
                    <w:t>Environmental Governance No. 3.</w:t>
                  </w:r>
                  <w:proofErr w:type="gramEnd"/>
                  <w:r w:rsidRPr="00456690">
                    <w:rPr>
                      <w:rFonts w:asciiTheme="minorHAnsi" w:hAnsiTheme="minorHAnsi"/>
                      <w:sz w:val="20"/>
                      <w:szCs w:val="20"/>
                    </w:rPr>
                    <w:t xml:space="preserve"> </w:t>
                  </w:r>
                  <w:proofErr w:type="gramStart"/>
                  <w:r w:rsidRPr="00456690">
                    <w:rPr>
                      <w:rFonts w:asciiTheme="minorHAnsi" w:hAnsiTheme="minorHAnsi"/>
                      <w:sz w:val="20"/>
                      <w:szCs w:val="20"/>
                    </w:rPr>
                    <w:t>International Institute for Environment and Development.</w:t>
                  </w:r>
                  <w:proofErr w:type="gramEnd"/>
                  <w:r w:rsidRPr="00456690">
                    <w:rPr>
                      <w:rFonts w:asciiTheme="minorHAnsi" w:hAnsiTheme="minorHAnsi"/>
                      <w:sz w:val="20"/>
                      <w:szCs w:val="20"/>
                    </w:rPr>
                    <w:t xml:space="preserve"> London.   </w:t>
                  </w:r>
                </w:p>
                <w:p w:rsidR="00954F30" w:rsidRDefault="000E6984" w:rsidP="00B8514D">
                  <w:pPr>
                    <w:tabs>
                      <w:tab w:val="left" w:pos="709"/>
                    </w:tabs>
                    <w:spacing w:line="240" w:lineRule="auto"/>
                    <w:rPr>
                      <w:sz w:val="20"/>
                      <w:szCs w:val="20"/>
                    </w:rPr>
                  </w:pPr>
                  <w:hyperlink r:id="rId61" w:history="1">
                    <w:r w:rsidR="00954F30" w:rsidRPr="00456690">
                      <w:rPr>
                        <w:rStyle w:val="Hipervnculo"/>
                        <w:rFonts w:eastAsia="Times New Roman" w:cs="Times New Roman"/>
                        <w:sz w:val="20"/>
                        <w:szCs w:val="20"/>
                        <w:lang w:val="en-GB"/>
                      </w:rPr>
                      <w:t>http://pubs.iied.org/pdfs/17504IIED.pdf</w:t>
                    </w:r>
                  </w:hyperlink>
                </w:p>
                <w:p w:rsidR="00954F30" w:rsidRPr="003C6B7D" w:rsidRDefault="00954F30" w:rsidP="00B8514D">
                  <w:pPr>
                    <w:pStyle w:val="Prrafodelista"/>
                    <w:rPr>
                      <w:sz w:val="22"/>
                      <w:szCs w:val="22"/>
                    </w:rPr>
                  </w:pPr>
                </w:p>
                <w:p w:rsidR="00954F30" w:rsidRDefault="00954F30" w:rsidP="00B8514D">
                  <w:pPr>
                    <w:pStyle w:val="Prrafodelista"/>
                    <w:ind w:left="0"/>
                    <w:rPr>
                      <w:rFonts w:asciiTheme="minorHAnsi" w:hAnsiTheme="minorHAnsi"/>
                      <w:b/>
                      <w:sz w:val="20"/>
                      <w:szCs w:val="20"/>
                    </w:rPr>
                  </w:pPr>
                  <w:proofErr w:type="gramStart"/>
                  <w:r w:rsidRPr="003B607B">
                    <w:rPr>
                      <w:rFonts w:asciiTheme="minorHAnsi" w:hAnsiTheme="minorHAnsi"/>
                      <w:b/>
                      <w:sz w:val="20"/>
                      <w:szCs w:val="20"/>
                    </w:rPr>
                    <w:t>Identifying operational mechanisms for mainstreaming community-based adaptation</w:t>
                  </w:r>
                  <w:r>
                    <w:rPr>
                      <w:rFonts w:asciiTheme="minorHAnsi" w:hAnsiTheme="minorHAnsi"/>
                      <w:b/>
                      <w:sz w:val="20"/>
                      <w:szCs w:val="20"/>
                    </w:rPr>
                    <w:t xml:space="preserve"> in Nepal.</w:t>
                  </w:r>
                  <w:proofErr w:type="gramEnd"/>
                  <w:r>
                    <w:rPr>
                      <w:rFonts w:asciiTheme="minorHAnsi" w:hAnsiTheme="minorHAnsi"/>
                      <w:b/>
                      <w:sz w:val="20"/>
                      <w:szCs w:val="20"/>
                    </w:rPr>
                    <w:t xml:space="preserve"> </w:t>
                  </w:r>
                </w:p>
                <w:p w:rsidR="00954F30" w:rsidRPr="003B607B" w:rsidRDefault="00954F30" w:rsidP="00B8514D">
                  <w:pPr>
                    <w:pStyle w:val="Prrafodelista"/>
                    <w:ind w:left="0"/>
                    <w:rPr>
                      <w:rFonts w:asciiTheme="minorHAnsi" w:hAnsiTheme="minorHAnsi"/>
                      <w:b/>
                      <w:sz w:val="20"/>
                      <w:szCs w:val="20"/>
                    </w:rPr>
                  </w:pPr>
                  <w:proofErr w:type="spellStart"/>
                  <w:r w:rsidRPr="003B607B">
                    <w:rPr>
                      <w:rFonts w:asciiTheme="minorHAnsi" w:hAnsiTheme="minorHAnsi"/>
                      <w:sz w:val="20"/>
                      <w:szCs w:val="20"/>
                    </w:rPr>
                    <w:t>Bimal</w:t>
                  </w:r>
                  <w:proofErr w:type="spellEnd"/>
                  <w:r w:rsidRPr="003B607B">
                    <w:rPr>
                      <w:rFonts w:asciiTheme="minorHAnsi" w:hAnsiTheme="minorHAnsi"/>
                      <w:sz w:val="20"/>
                      <w:szCs w:val="20"/>
                    </w:rPr>
                    <w:t xml:space="preserve"> Raj </w:t>
                  </w:r>
                  <w:proofErr w:type="spellStart"/>
                  <w:r w:rsidRPr="003B607B">
                    <w:rPr>
                      <w:rFonts w:asciiTheme="minorHAnsi" w:hAnsiTheme="minorHAnsi"/>
                      <w:sz w:val="20"/>
                      <w:szCs w:val="20"/>
                    </w:rPr>
                    <w:t>Regmia</w:t>
                  </w:r>
                  <w:proofErr w:type="spellEnd"/>
                  <w:r w:rsidRPr="003B607B">
                    <w:rPr>
                      <w:rFonts w:asciiTheme="minorHAnsi" w:hAnsiTheme="minorHAnsi"/>
                      <w:sz w:val="20"/>
                      <w:szCs w:val="20"/>
                    </w:rPr>
                    <w:t xml:space="preserve"> &amp; Cassandra </w:t>
                  </w:r>
                  <w:proofErr w:type="spellStart"/>
                  <w:r w:rsidRPr="003B607B">
                    <w:rPr>
                      <w:rFonts w:asciiTheme="minorHAnsi" w:hAnsiTheme="minorHAnsi"/>
                      <w:sz w:val="20"/>
                      <w:szCs w:val="20"/>
                    </w:rPr>
                    <w:t>Stara</w:t>
                  </w:r>
                  <w:proofErr w:type="spellEnd"/>
                  <w:r w:rsidRPr="003B607B">
                    <w:rPr>
                      <w:rFonts w:asciiTheme="minorHAnsi" w:hAnsiTheme="minorHAnsi"/>
                      <w:sz w:val="20"/>
                      <w:szCs w:val="20"/>
                    </w:rPr>
                    <w:t xml:space="preserve"> a Discipline of Politics and Public Policy, School of Social and Policy Studies, Faculty of Social and Behavioural Sciences, Flinders University, GPO Box 2100, Adelaide, SA 5001, Australia Published online: 07 Nov 2014.</w:t>
                  </w:r>
                </w:p>
                <w:p w:rsidR="00954F30" w:rsidRDefault="00954F30" w:rsidP="00B8514D">
                  <w:pPr>
                    <w:pStyle w:val="Prrafodelista"/>
                    <w:ind w:left="0"/>
                    <w:rPr>
                      <w:rFonts w:asciiTheme="minorHAnsi" w:hAnsiTheme="minorHAnsi"/>
                      <w:sz w:val="20"/>
                      <w:szCs w:val="20"/>
                    </w:rPr>
                  </w:pPr>
                  <w:r w:rsidRPr="003B607B">
                    <w:rPr>
                      <w:rFonts w:asciiTheme="minorHAnsi" w:hAnsiTheme="minorHAnsi"/>
                      <w:sz w:val="20"/>
                      <w:szCs w:val="20"/>
                    </w:rPr>
                    <w:t xml:space="preserve">Link:  </w:t>
                  </w:r>
                  <w:hyperlink r:id="rId62" w:history="1"/>
                  <w:r>
                    <w:rPr>
                      <w:rFonts w:asciiTheme="minorHAnsi" w:hAnsiTheme="minorHAnsi"/>
                      <w:sz w:val="20"/>
                      <w:szCs w:val="20"/>
                    </w:rPr>
                    <w:t xml:space="preserve"> </w:t>
                  </w:r>
                  <w:hyperlink r:id="rId63" w:anchor=".VZ6ltPl_Oko" w:history="1">
                    <w:r w:rsidRPr="00502BCA">
                      <w:rPr>
                        <w:rStyle w:val="Hipervnculo"/>
                        <w:rFonts w:asciiTheme="minorHAnsi" w:hAnsiTheme="minorHAnsi"/>
                        <w:sz w:val="20"/>
                        <w:szCs w:val="20"/>
                      </w:rPr>
                      <w:t>http://www.tandfonline.com/doi/abs/10.1080/17565529.2014.977760#.VZ6ltPl_Oko</w:t>
                    </w:r>
                  </w:hyperlink>
                </w:p>
                <w:p w:rsidR="00954F30" w:rsidRPr="004F0B48" w:rsidRDefault="00954F30" w:rsidP="00B8514D">
                  <w:pPr>
                    <w:pStyle w:val="Prrafodelista"/>
                    <w:ind w:left="0"/>
                    <w:rPr>
                      <w:rFonts w:asciiTheme="minorHAnsi" w:hAnsiTheme="minorHAnsi"/>
                      <w:b/>
                      <w:i/>
                      <w:sz w:val="20"/>
                      <w:szCs w:val="20"/>
                    </w:rPr>
                  </w:pPr>
                </w:p>
                <w:p w:rsidR="00954F30" w:rsidRPr="004F0B48" w:rsidRDefault="00954F30" w:rsidP="00B8514D">
                  <w:pPr>
                    <w:spacing w:after="0"/>
                    <w:rPr>
                      <w:rFonts w:cs="Times New Roman"/>
                      <w:b/>
                      <w:sz w:val="20"/>
                      <w:szCs w:val="20"/>
                    </w:rPr>
                  </w:pPr>
                  <w:proofErr w:type="gramStart"/>
                  <w:r w:rsidRPr="004F0B48">
                    <w:rPr>
                      <w:rFonts w:cs="Times New Roman"/>
                      <w:b/>
                      <w:sz w:val="20"/>
                      <w:szCs w:val="20"/>
                    </w:rPr>
                    <w:t>Overcoming the barriers: Mainstreaming climate change adaptation in developing countries.</w:t>
                  </w:r>
                  <w:proofErr w:type="gramEnd"/>
                  <w:r w:rsidRPr="004F0B48">
                    <w:rPr>
                      <w:rFonts w:cs="Times New Roman"/>
                      <w:b/>
                      <w:sz w:val="20"/>
                      <w:szCs w:val="20"/>
                    </w:rPr>
                    <w:t xml:space="preserve"> </w:t>
                  </w:r>
                </w:p>
                <w:p w:rsidR="00954F30" w:rsidRPr="00971EE0" w:rsidRDefault="00954F30" w:rsidP="00B8514D">
                  <w:pPr>
                    <w:spacing w:after="0"/>
                    <w:rPr>
                      <w:rFonts w:cs="Times New Roman"/>
                      <w:sz w:val="20"/>
                      <w:szCs w:val="20"/>
                    </w:rPr>
                  </w:pPr>
                  <w:proofErr w:type="spellStart"/>
                  <w:proofErr w:type="gramStart"/>
                  <w:r>
                    <w:rPr>
                      <w:rFonts w:cs="Times New Roman"/>
                      <w:sz w:val="20"/>
                      <w:szCs w:val="20"/>
                    </w:rPr>
                    <w:t>Tearfundlcimatechange</w:t>
                  </w:r>
                  <w:proofErr w:type="spellEnd"/>
                  <w:r>
                    <w:rPr>
                      <w:rFonts w:cs="Times New Roman"/>
                      <w:sz w:val="20"/>
                      <w:szCs w:val="20"/>
                    </w:rPr>
                    <w:t xml:space="preserve"> briefing paper 1.</w:t>
                  </w:r>
                  <w:proofErr w:type="gramEnd"/>
                  <w:r>
                    <w:rPr>
                      <w:rFonts w:cs="Times New Roman"/>
                      <w:sz w:val="20"/>
                      <w:szCs w:val="20"/>
                    </w:rPr>
                    <w:t xml:space="preserve"> </w:t>
                  </w:r>
                </w:p>
                <w:p w:rsidR="00954F30" w:rsidRPr="00971EE0" w:rsidRDefault="000E6984" w:rsidP="00B8514D">
                  <w:pPr>
                    <w:spacing w:after="0"/>
                    <w:rPr>
                      <w:rFonts w:cs="Times New Roman"/>
                      <w:sz w:val="20"/>
                      <w:szCs w:val="20"/>
                    </w:rPr>
                  </w:pPr>
                  <w:hyperlink r:id="rId64" w:history="1">
                    <w:r w:rsidR="00954F30" w:rsidRPr="00971EE0">
                      <w:rPr>
                        <w:rStyle w:val="Hipervnculo"/>
                        <w:rFonts w:cs="Times New Roman"/>
                        <w:sz w:val="20"/>
                        <w:szCs w:val="20"/>
                      </w:rPr>
                      <w:t>http://www.tearfund.org/webdocs/website/Campaigning/Policy%20and%20research/Overcoming%20the%20barriers%20briefing%20paper.pdf</w:t>
                    </w:r>
                  </w:hyperlink>
                </w:p>
                <w:p w:rsidR="00954F30" w:rsidRDefault="00954F30" w:rsidP="00B8514D">
                  <w:pPr>
                    <w:spacing w:after="0"/>
                    <w:rPr>
                      <w:rFonts w:cs="Times New Roman"/>
                      <w:b/>
                      <w:sz w:val="20"/>
                      <w:szCs w:val="20"/>
                    </w:rPr>
                  </w:pPr>
                </w:p>
                <w:p w:rsidR="00954F30" w:rsidRPr="003B607B" w:rsidRDefault="00954F30" w:rsidP="00B8514D">
                  <w:pPr>
                    <w:spacing w:after="0"/>
                    <w:rPr>
                      <w:rFonts w:cs="Times New Roman"/>
                      <w:b/>
                      <w:sz w:val="20"/>
                      <w:szCs w:val="20"/>
                    </w:rPr>
                  </w:pPr>
                  <w:r w:rsidRPr="003B607B">
                    <w:rPr>
                      <w:rFonts w:cs="Times New Roman"/>
                      <w:b/>
                      <w:sz w:val="20"/>
                      <w:szCs w:val="20"/>
                    </w:rPr>
                    <w:t>Mainstreaming Biodiversity into Sectoral and Cross-Sectoral Strategies, Plans and Programmes</w:t>
                  </w:r>
                </w:p>
                <w:p w:rsidR="00954F30" w:rsidRPr="003B607B" w:rsidRDefault="00954F30" w:rsidP="00B8514D">
                  <w:pPr>
                    <w:spacing w:after="0"/>
                    <w:rPr>
                      <w:rFonts w:cs="Times New Roman"/>
                      <w:sz w:val="20"/>
                      <w:szCs w:val="20"/>
                    </w:rPr>
                  </w:pPr>
                  <w:r w:rsidRPr="003B607B">
                    <w:rPr>
                      <w:rFonts w:cs="Times New Roman"/>
                      <w:sz w:val="20"/>
                      <w:szCs w:val="20"/>
                    </w:rPr>
                    <w:t xml:space="preserve">GEF, UNDP, CBD, 2007. </w:t>
                  </w:r>
                  <w:proofErr w:type="gramStart"/>
                  <w:r w:rsidRPr="003B607B">
                    <w:rPr>
                      <w:rFonts w:cs="Times New Roman"/>
                      <w:sz w:val="20"/>
                      <w:szCs w:val="20"/>
                    </w:rPr>
                    <w:t>Mainstreaming Biodiversity into Sectoral and Cross-Sectoral Strategies, Plans and Programmes Module B-3 Version 1 – July 2007.</w:t>
                  </w:r>
                  <w:proofErr w:type="gramEnd"/>
                  <w:r w:rsidRPr="003B607B">
                    <w:rPr>
                      <w:rFonts w:cs="Times New Roman"/>
                      <w:sz w:val="20"/>
                      <w:szCs w:val="20"/>
                    </w:rPr>
                    <w:t xml:space="preserve"> Module prepared with funds from the GEF, through the Biodiversity Planning Support Programme (BPSP), UNEP, in collaboration with the CBD Secretariat. </w:t>
                  </w:r>
                </w:p>
                <w:p w:rsidR="00954F30" w:rsidRPr="003B607B" w:rsidRDefault="00954F30" w:rsidP="00B8514D">
                  <w:pPr>
                    <w:rPr>
                      <w:rFonts w:cs="Times New Roman"/>
                      <w:sz w:val="20"/>
                      <w:szCs w:val="20"/>
                    </w:rPr>
                  </w:pPr>
                  <w:r w:rsidRPr="003B607B">
                    <w:rPr>
                      <w:rFonts w:cs="Times New Roman"/>
                      <w:sz w:val="20"/>
                      <w:szCs w:val="20"/>
                    </w:rPr>
                    <w:t xml:space="preserve">Link:  </w:t>
                  </w:r>
                  <w:hyperlink r:id="rId65" w:history="1">
                    <w:r w:rsidRPr="003B607B">
                      <w:rPr>
                        <w:rStyle w:val="Hipervnculo"/>
                        <w:rFonts w:cs="Times New Roman"/>
                        <w:sz w:val="20"/>
                        <w:szCs w:val="20"/>
                      </w:rPr>
                      <w:t>https://www.cbd.int/doc/training/nbsap/b3-train-mainstream-en.pdf</w:t>
                    </w:r>
                  </w:hyperlink>
                </w:p>
                <w:p w:rsidR="00954F30" w:rsidRPr="004F0B48" w:rsidRDefault="00954F30" w:rsidP="00B8514D">
                  <w:pPr>
                    <w:spacing w:after="0"/>
                  </w:pPr>
                </w:p>
              </w:txbxContent>
            </v:textbox>
            <w10:wrap type="none"/>
            <w10:anchorlock/>
          </v:shape>
        </w:pict>
      </w:r>
    </w:p>
    <w:p w:rsidR="00AA7F00" w:rsidRDefault="000E6984" w:rsidP="00AA7F00">
      <w:pPr>
        <w:spacing w:after="0"/>
        <w:ind w:leftChars="64" w:left="142" w:hanging="1"/>
        <w:jc w:val="both"/>
        <w:rPr>
          <w:sz w:val="20"/>
          <w:szCs w:val="20"/>
        </w:rPr>
      </w:pPr>
      <w:r w:rsidRPr="000E6984">
        <w:rPr>
          <w:noProof/>
          <w:sz w:val="20"/>
          <w:szCs w:val="20"/>
        </w:rPr>
      </w:r>
      <w:r>
        <w:rPr>
          <w:noProof/>
          <w:sz w:val="20"/>
          <w:szCs w:val="20"/>
        </w:rPr>
        <w:pict>
          <v:shape id="Text Box 112" o:spid="_x0000_s1119" type="#_x0000_t202" style="width:444.45pt;height:654.1pt;visibility:visible;mso-position-horizontal-relative:char;mso-position-vertical-relative:line" fillcolor="#e5dfec [663]">
            <v:textbox>
              <w:txbxContent>
                <w:p w:rsidR="00954F30" w:rsidRDefault="00954F30" w:rsidP="00B8514D">
                  <w:pPr>
                    <w:pStyle w:val="Prrafodelista"/>
                    <w:ind w:left="0"/>
                    <w:jc w:val="right"/>
                    <w:rPr>
                      <w:rFonts w:asciiTheme="minorHAnsi" w:hAnsiTheme="minorHAnsi"/>
                      <w:b/>
                      <w:sz w:val="20"/>
                      <w:szCs w:val="20"/>
                    </w:rPr>
                  </w:pPr>
                  <w:r>
                    <w:rPr>
                      <w:rFonts w:asciiTheme="minorHAnsi" w:hAnsiTheme="minorHAnsi"/>
                      <w:b/>
                      <w:sz w:val="20"/>
                      <w:szCs w:val="20"/>
                    </w:rPr>
                    <w:t>DS-SLM PROJECT</w:t>
                  </w:r>
                </w:p>
                <w:p w:rsidR="00954F30" w:rsidRPr="00456690" w:rsidRDefault="00954F30" w:rsidP="00B8514D">
                  <w:pPr>
                    <w:pStyle w:val="Prrafodelista"/>
                    <w:ind w:left="0"/>
                    <w:jc w:val="right"/>
                    <w:rPr>
                      <w:rFonts w:asciiTheme="minorHAnsi" w:hAnsiTheme="minorHAnsi"/>
                      <w:b/>
                      <w:sz w:val="20"/>
                      <w:szCs w:val="20"/>
                    </w:rPr>
                  </w:pPr>
                  <w:r w:rsidRPr="00456690">
                    <w:rPr>
                      <w:rFonts w:asciiTheme="minorHAnsi" w:hAnsiTheme="minorHAnsi"/>
                      <w:b/>
                      <w:sz w:val="20"/>
                      <w:szCs w:val="20"/>
                    </w:rPr>
                    <w:t xml:space="preserve">MAINSTREAMING MODULE </w:t>
                  </w:r>
                  <w:r>
                    <w:rPr>
                      <w:rFonts w:asciiTheme="minorHAnsi" w:hAnsiTheme="minorHAnsi"/>
                      <w:b/>
                      <w:sz w:val="20"/>
                      <w:szCs w:val="20"/>
                    </w:rPr>
                    <w:t xml:space="preserve">  </w:t>
                  </w:r>
                </w:p>
                <w:p w:rsidR="00954F30" w:rsidRDefault="00954F30" w:rsidP="00B8514D">
                  <w:pPr>
                    <w:pStyle w:val="Prrafodelista"/>
                    <w:ind w:left="0"/>
                    <w:jc w:val="right"/>
                    <w:rPr>
                      <w:rFonts w:asciiTheme="minorHAnsi" w:hAnsiTheme="minorHAnsi"/>
                      <w:b/>
                      <w:sz w:val="20"/>
                      <w:szCs w:val="20"/>
                    </w:rPr>
                  </w:pPr>
                </w:p>
                <w:p w:rsidR="00954F30" w:rsidRDefault="00954F30" w:rsidP="00B8514D">
                  <w:pPr>
                    <w:pStyle w:val="Prrafodelista"/>
                    <w:ind w:left="0"/>
                    <w:jc w:val="right"/>
                    <w:rPr>
                      <w:rFonts w:asciiTheme="minorHAnsi" w:hAnsiTheme="minorHAnsi"/>
                      <w:b/>
                      <w:sz w:val="20"/>
                      <w:szCs w:val="20"/>
                    </w:rPr>
                  </w:pPr>
                  <w:r w:rsidRPr="00456690">
                    <w:rPr>
                      <w:rFonts w:asciiTheme="minorHAnsi" w:hAnsiTheme="minorHAnsi"/>
                      <w:b/>
                      <w:sz w:val="20"/>
                      <w:szCs w:val="20"/>
                    </w:rPr>
                    <w:t>USEFUL PUBLICATIONS</w:t>
                  </w:r>
                  <w:r>
                    <w:rPr>
                      <w:rFonts w:asciiTheme="minorHAnsi" w:hAnsiTheme="minorHAnsi"/>
                      <w:b/>
                      <w:sz w:val="20"/>
                      <w:szCs w:val="20"/>
                    </w:rPr>
                    <w:t xml:space="preserve">, TOOLS and </w:t>
                  </w:r>
                  <w:r w:rsidRPr="00456690">
                    <w:rPr>
                      <w:rFonts w:asciiTheme="minorHAnsi" w:hAnsiTheme="minorHAnsi"/>
                      <w:b/>
                      <w:sz w:val="20"/>
                      <w:szCs w:val="20"/>
                    </w:rPr>
                    <w:t>R</w:t>
                  </w:r>
                  <w:r>
                    <w:rPr>
                      <w:rFonts w:asciiTheme="minorHAnsi" w:hAnsiTheme="minorHAnsi"/>
                      <w:b/>
                      <w:sz w:val="20"/>
                      <w:szCs w:val="20"/>
                    </w:rPr>
                    <w:t>EFERENCES</w:t>
                  </w:r>
                </w:p>
                <w:p w:rsidR="00954F30" w:rsidRPr="00AE1394" w:rsidRDefault="00954F30" w:rsidP="00B8514D">
                  <w:pPr>
                    <w:spacing w:after="0"/>
                    <w:rPr>
                      <w:rFonts w:cs="Times New Roman"/>
                      <w:b/>
                      <w:sz w:val="20"/>
                      <w:szCs w:val="20"/>
                      <w:lang w:val="en-GB"/>
                    </w:rPr>
                  </w:pPr>
                </w:p>
                <w:p w:rsidR="00954F30" w:rsidRPr="0055114F" w:rsidRDefault="00954F30" w:rsidP="00B8514D">
                  <w:pPr>
                    <w:pStyle w:val="Prrafodelista"/>
                    <w:ind w:left="0"/>
                    <w:rPr>
                      <w:rFonts w:asciiTheme="minorHAnsi" w:hAnsiTheme="minorHAnsi"/>
                      <w:i/>
                      <w:sz w:val="22"/>
                      <w:szCs w:val="20"/>
                      <w:lang w:val="en-US"/>
                    </w:rPr>
                  </w:pPr>
                  <w:proofErr w:type="gramStart"/>
                  <w:r>
                    <w:rPr>
                      <w:rFonts w:asciiTheme="minorHAnsi" w:hAnsiTheme="minorHAnsi"/>
                      <w:i/>
                      <w:sz w:val="22"/>
                      <w:szCs w:val="20"/>
                      <w:lang w:val="en-US"/>
                    </w:rPr>
                    <w:t>Tools and m</w:t>
                  </w:r>
                  <w:r w:rsidRPr="0055114F">
                    <w:rPr>
                      <w:rFonts w:asciiTheme="minorHAnsi" w:hAnsiTheme="minorHAnsi"/>
                      <w:i/>
                      <w:sz w:val="22"/>
                      <w:szCs w:val="20"/>
                      <w:lang w:val="en-US"/>
                    </w:rPr>
                    <w:t xml:space="preserve">ethodological approaches </w:t>
                  </w:r>
                  <w:r>
                    <w:rPr>
                      <w:rFonts w:asciiTheme="minorHAnsi" w:hAnsiTheme="minorHAnsi"/>
                      <w:i/>
                      <w:sz w:val="22"/>
                      <w:szCs w:val="20"/>
                      <w:lang w:val="en-US"/>
                    </w:rPr>
                    <w:t>for mainstreaming and scaling up (cont.).</w:t>
                  </w:r>
                  <w:proofErr w:type="gramEnd"/>
                </w:p>
                <w:p w:rsidR="00954F30" w:rsidRDefault="00954F30" w:rsidP="00B8514D">
                  <w:pPr>
                    <w:spacing w:after="0"/>
                    <w:rPr>
                      <w:rFonts w:cs="Times New Roman"/>
                      <w:b/>
                      <w:sz w:val="20"/>
                      <w:szCs w:val="20"/>
                    </w:rPr>
                  </w:pPr>
                </w:p>
                <w:p w:rsidR="00954F30" w:rsidRPr="00EF7767" w:rsidRDefault="00954F30" w:rsidP="00B8514D">
                  <w:pPr>
                    <w:spacing w:after="0"/>
                    <w:rPr>
                      <w:rFonts w:cs="Times New Roman"/>
                      <w:b/>
                      <w:sz w:val="20"/>
                      <w:szCs w:val="20"/>
                    </w:rPr>
                  </w:pPr>
                  <w:r w:rsidRPr="00EF7767">
                    <w:rPr>
                      <w:rFonts w:cs="Times New Roman"/>
                      <w:b/>
                      <w:sz w:val="20"/>
                      <w:szCs w:val="20"/>
                    </w:rPr>
                    <w:t xml:space="preserve">Cross-sectoral toolkit for the conservation and sustainable management of forest biodiversity </w:t>
                  </w:r>
                </w:p>
                <w:p w:rsidR="00954F30" w:rsidRDefault="00954F30" w:rsidP="00B8514D">
                  <w:pPr>
                    <w:spacing w:after="0"/>
                    <w:rPr>
                      <w:rFonts w:cs="Times New Roman"/>
                      <w:sz w:val="20"/>
                      <w:szCs w:val="20"/>
                    </w:rPr>
                  </w:pPr>
                  <w:proofErr w:type="gramStart"/>
                  <w:r w:rsidRPr="00EF7767">
                    <w:rPr>
                      <w:rFonts w:cs="Times New Roman"/>
                      <w:sz w:val="20"/>
                      <w:szCs w:val="20"/>
                    </w:rPr>
                    <w:t xml:space="preserve">Thompson, I. and </w:t>
                  </w:r>
                  <w:proofErr w:type="spellStart"/>
                  <w:r w:rsidRPr="00EF7767">
                    <w:rPr>
                      <w:rFonts w:cs="Times New Roman"/>
                      <w:sz w:val="20"/>
                      <w:szCs w:val="20"/>
                    </w:rPr>
                    <w:t>Christophersen</w:t>
                  </w:r>
                  <w:proofErr w:type="spellEnd"/>
                  <w:r w:rsidRPr="00EF7767">
                    <w:rPr>
                      <w:rFonts w:cs="Times New Roman"/>
                      <w:sz w:val="20"/>
                      <w:szCs w:val="20"/>
                    </w:rPr>
                    <w:t>, T., eds. (2008).</w:t>
                  </w:r>
                  <w:proofErr w:type="gramEnd"/>
                  <w:r w:rsidRPr="00EF7767">
                    <w:rPr>
                      <w:rFonts w:cs="Times New Roman"/>
                      <w:sz w:val="20"/>
                      <w:szCs w:val="20"/>
                    </w:rPr>
                    <w:t xml:space="preserve">  CROSS-SECTORAL TOOLKIT FOR THE CONSERVATION AND SUSTAINABLE MANAGEMENT OF FOREST BIODIVERSITY.  </w:t>
                  </w:r>
                  <w:proofErr w:type="gramStart"/>
                  <w:r w:rsidRPr="00EF7767">
                    <w:rPr>
                      <w:rFonts w:cs="Times New Roman"/>
                      <w:sz w:val="20"/>
                      <w:szCs w:val="20"/>
                    </w:rPr>
                    <w:t>Secretariat of the Convention on Biological Diversity, Technical Series no. 39, Montreal, Canada, 53 pages.</w:t>
                  </w:r>
                  <w:proofErr w:type="gramEnd"/>
                  <w:r w:rsidRPr="00EF7767">
                    <w:rPr>
                      <w:rFonts w:cs="Times New Roman"/>
                      <w:sz w:val="20"/>
                      <w:szCs w:val="20"/>
                    </w:rPr>
                    <w:t xml:space="preserve">   . CBD Technical Series No 39</w:t>
                  </w:r>
                </w:p>
                <w:p w:rsidR="00954F30" w:rsidRDefault="00954F30" w:rsidP="00B8514D">
                  <w:pPr>
                    <w:spacing w:after="0"/>
                    <w:rPr>
                      <w:rFonts w:cs="Times New Roman"/>
                      <w:sz w:val="20"/>
                      <w:szCs w:val="20"/>
                    </w:rPr>
                  </w:pPr>
                  <w:r>
                    <w:rPr>
                      <w:rFonts w:cs="Times New Roman"/>
                      <w:sz w:val="20"/>
                      <w:szCs w:val="20"/>
                    </w:rPr>
                    <w:t xml:space="preserve">Link:  </w:t>
                  </w:r>
                  <w:hyperlink r:id="rId66" w:anchor=".VZ6y9vl_Oko" w:history="1">
                    <w:r w:rsidRPr="00502BCA">
                      <w:rPr>
                        <w:rStyle w:val="Hipervnculo"/>
                        <w:rFonts w:cs="Times New Roman"/>
                        <w:sz w:val="20"/>
                        <w:szCs w:val="20"/>
                      </w:rPr>
                      <w:t>http://www.eldis.org/go/home&amp;id=36081&amp;type=Document#.VZ6y9vl_Oko</w:t>
                    </w:r>
                  </w:hyperlink>
                </w:p>
                <w:p w:rsidR="00954F30" w:rsidRPr="00194C32" w:rsidRDefault="00954F30" w:rsidP="00B8514D">
                  <w:pPr>
                    <w:spacing w:after="0"/>
                    <w:rPr>
                      <w:rFonts w:cs="Times New Roman"/>
                      <w:sz w:val="16"/>
                      <w:szCs w:val="20"/>
                    </w:rPr>
                  </w:pPr>
                </w:p>
                <w:p w:rsidR="00954F30" w:rsidRPr="00C434AA" w:rsidRDefault="00954F30" w:rsidP="00B8514D">
                  <w:pPr>
                    <w:spacing w:after="0"/>
                    <w:rPr>
                      <w:b/>
                      <w:sz w:val="20"/>
                    </w:rPr>
                  </w:pPr>
                  <w:r w:rsidRPr="00C434AA">
                    <w:rPr>
                      <w:b/>
                      <w:sz w:val="20"/>
                    </w:rPr>
                    <w:t xml:space="preserve">Pathways for Scaling </w:t>
                  </w:r>
                  <w:proofErr w:type="gramStart"/>
                  <w:r w:rsidRPr="00C434AA">
                    <w:rPr>
                      <w:b/>
                      <w:sz w:val="20"/>
                    </w:rPr>
                    <w:t>Up</w:t>
                  </w:r>
                  <w:proofErr w:type="gramEnd"/>
                  <w:r w:rsidRPr="00C434AA">
                    <w:rPr>
                      <w:b/>
                      <w:sz w:val="20"/>
                    </w:rPr>
                    <w:t xml:space="preserve"> Sustainable Land Management – What are the key steps?</w:t>
                  </w:r>
                </w:p>
                <w:p w:rsidR="00954F30" w:rsidRDefault="00954F30" w:rsidP="00B8514D">
                  <w:pPr>
                    <w:spacing w:after="0"/>
                    <w:rPr>
                      <w:sz w:val="20"/>
                    </w:rPr>
                  </w:pPr>
                  <w:proofErr w:type="gramStart"/>
                  <w:r w:rsidRPr="00C434AA">
                    <w:rPr>
                      <w:sz w:val="20"/>
                    </w:rPr>
                    <w:t xml:space="preserve">Anna </w:t>
                  </w:r>
                  <w:proofErr w:type="spellStart"/>
                  <w:r w:rsidRPr="00C434AA">
                    <w:rPr>
                      <w:sz w:val="20"/>
                    </w:rPr>
                    <w:t>Tengberg</w:t>
                  </w:r>
                  <w:proofErr w:type="spellEnd"/>
                  <w:r w:rsidRPr="00C434AA">
                    <w:rPr>
                      <w:sz w:val="20"/>
                    </w:rPr>
                    <w:t xml:space="preserve"> Environment for Development (</w:t>
                  </w:r>
                  <w:proofErr w:type="spellStart"/>
                  <w:r w:rsidRPr="00C434AA">
                    <w:rPr>
                      <w:sz w:val="20"/>
                    </w:rPr>
                    <w:t>EfD</w:t>
                  </w:r>
                  <w:proofErr w:type="spellEnd"/>
                  <w:r w:rsidRPr="00C434AA">
                    <w:rPr>
                      <w:sz w:val="20"/>
                    </w:rPr>
                    <w:t>) in Sweden Gothenburg University</w:t>
                  </w:r>
                  <w:r>
                    <w:rPr>
                      <w:sz w:val="20"/>
                    </w:rPr>
                    <w:t>.</w:t>
                  </w:r>
                  <w:proofErr w:type="gramEnd"/>
                  <w:r>
                    <w:rPr>
                      <w:sz w:val="20"/>
                    </w:rPr>
                    <w:t xml:space="preserve"> </w:t>
                  </w:r>
                  <w:proofErr w:type="gramStart"/>
                  <w:r>
                    <w:rPr>
                      <w:sz w:val="20"/>
                    </w:rPr>
                    <w:t>Power point.</w:t>
                  </w:r>
                  <w:proofErr w:type="gramEnd"/>
                </w:p>
                <w:p w:rsidR="00954F30" w:rsidRDefault="000E6984" w:rsidP="00B8514D">
                  <w:pPr>
                    <w:spacing w:after="0"/>
                    <w:rPr>
                      <w:rFonts w:cs="Times New Roman"/>
                      <w:sz w:val="18"/>
                      <w:szCs w:val="20"/>
                    </w:rPr>
                  </w:pPr>
                  <w:hyperlink r:id="rId67" w:history="1">
                    <w:r w:rsidR="00954F30" w:rsidRPr="00C434AA">
                      <w:rPr>
                        <w:rStyle w:val="Hipervnculo"/>
                        <w:rFonts w:cs="Times New Roman"/>
                        <w:sz w:val="20"/>
                        <w:szCs w:val="20"/>
                      </w:rPr>
                      <w:t>http://lucid.lu.se.webbhotell.ldc.lu.se/wp-content/uploads/2014/10/AnnaTengberg.pdf</w:t>
                    </w:r>
                  </w:hyperlink>
                </w:p>
                <w:p w:rsidR="00954F30" w:rsidRPr="00194C32" w:rsidRDefault="00954F30" w:rsidP="00B8514D">
                  <w:pPr>
                    <w:spacing w:after="0"/>
                    <w:rPr>
                      <w:rFonts w:cs="Times New Roman"/>
                      <w:sz w:val="16"/>
                      <w:szCs w:val="20"/>
                    </w:rPr>
                  </w:pPr>
                </w:p>
                <w:p w:rsidR="00954F30" w:rsidRPr="00592D27" w:rsidRDefault="00954F30" w:rsidP="00B8514D">
                  <w:pPr>
                    <w:spacing w:after="0"/>
                    <w:rPr>
                      <w:rFonts w:cs="Times New Roman"/>
                      <w:b/>
                      <w:sz w:val="20"/>
                    </w:rPr>
                  </w:pPr>
                  <w:r w:rsidRPr="00592D27">
                    <w:rPr>
                      <w:rFonts w:cs="Times New Roman"/>
                      <w:b/>
                      <w:sz w:val="20"/>
                    </w:rPr>
                    <w:t xml:space="preserve">Mainstreaming HIV and </w:t>
                  </w:r>
                  <w:proofErr w:type="gramStart"/>
                  <w:r w:rsidRPr="00592D27">
                    <w:rPr>
                      <w:rFonts w:cs="Times New Roman"/>
                      <w:b/>
                      <w:sz w:val="20"/>
                    </w:rPr>
                    <w:t>AIDS  in</w:t>
                  </w:r>
                  <w:proofErr w:type="gramEnd"/>
                  <w:r w:rsidRPr="00592D27">
                    <w:rPr>
                      <w:rFonts w:cs="Times New Roman"/>
                      <w:b/>
                      <w:sz w:val="20"/>
                    </w:rPr>
                    <w:t xml:space="preserve"> sectors &amp; programmes.</w:t>
                  </w:r>
                </w:p>
                <w:p w:rsidR="00954F30" w:rsidRPr="00592D27" w:rsidRDefault="00954F30" w:rsidP="00B8514D">
                  <w:pPr>
                    <w:spacing w:after="0"/>
                    <w:rPr>
                      <w:rFonts w:cs="Times New Roman"/>
                      <w:sz w:val="20"/>
                    </w:rPr>
                  </w:pPr>
                  <w:r w:rsidRPr="00592D27">
                    <w:rPr>
                      <w:rFonts w:cs="Times New Roman"/>
                      <w:sz w:val="20"/>
                    </w:rPr>
                    <w:t xml:space="preserve"> </w:t>
                  </w:r>
                  <w:proofErr w:type="gramStart"/>
                  <w:r w:rsidRPr="00592D27">
                    <w:rPr>
                      <w:rFonts w:cs="Times New Roman"/>
                      <w:sz w:val="20"/>
                    </w:rPr>
                    <w:t>An Implementation Guide for National Responses.</w:t>
                  </w:r>
                  <w:proofErr w:type="gramEnd"/>
                  <w:r w:rsidRPr="00592D27">
                    <w:rPr>
                      <w:rFonts w:cs="Times New Roman"/>
                      <w:sz w:val="20"/>
                    </w:rPr>
                    <w:t xml:space="preserve"> UNDP, UNAIDS, WB</w:t>
                  </w:r>
                </w:p>
                <w:p w:rsidR="00954F30" w:rsidRDefault="000E6984" w:rsidP="00B8514D">
                  <w:pPr>
                    <w:spacing w:after="0"/>
                    <w:rPr>
                      <w:sz w:val="20"/>
                    </w:rPr>
                  </w:pPr>
                  <w:hyperlink r:id="rId68" w:history="1">
                    <w:r w:rsidR="00954F30" w:rsidRPr="00592D27">
                      <w:rPr>
                        <w:rStyle w:val="Hipervnculo"/>
                        <w:rFonts w:cs="Times New Roman"/>
                        <w:sz w:val="20"/>
                      </w:rPr>
                      <w:t>http://www.undp.org/content/dam/aplaws/publication/en/publications/hiv-aids/mainstreaming-hiv-and-aids-in-sectors-and-programmes--guide/19.pdf</w:t>
                    </w:r>
                  </w:hyperlink>
                </w:p>
                <w:p w:rsidR="00954F30" w:rsidRDefault="00954F30" w:rsidP="00B8514D">
                  <w:pPr>
                    <w:pStyle w:val="Prrafodelista"/>
                    <w:ind w:left="0"/>
                    <w:rPr>
                      <w:rFonts w:asciiTheme="minorHAnsi" w:hAnsiTheme="minorHAnsi"/>
                      <w:i/>
                      <w:sz w:val="22"/>
                      <w:szCs w:val="20"/>
                      <w:lang w:val="en-US"/>
                    </w:rPr>
                  </w:pPr>
                </w:p>
                <w:p w:rsidR="00954F30" w:rsidRPr="00F62C90" w:rsidRDefault="00954F30" w:rsidP="00B8514D">
                  <w:pPr>
                    <w:spacing w:after="0"/>
                    <w:jc w:val="both"/>
                    <w:rPr>
                      <w:b/>
                      <w:sz w:val="20"/>
                      <w:szCs w:val="20"/>
                    </w:rPr>
                  </w:pPr>
                  <w:proofErr w:type="gramStart"/>
                  <w:r w:rsidRPr="00F62C90">
                    <w:rPr>
                      <w:b/>
                      <w:sz w:val="20"/>
                      <w:szCs w:val="20"/>
                    </w:rPr>
                    <w:t>Scaling Up—From Vision to Large‐Scale Change a Management Framework for Practitioners.</w:t>
                  </w:r>
                  <w:proofErr w:type="gramEnd"/>
                </w:p>
                <w:p w:rsidR="00954F30" w:rsidRPr="00F62C90" w:rsidRDefault="00954F30" w:rsidP="00B8514D">
                  <w:pPr>
                    <w:spacing w:after="0"/>
                    <w:jc w:val="both"/>
                    <w:rPr>
                      <w:sz w:val="20"/>
                      <w:szCs w:val="20"/>
                    </w:rPr>
                  </w:pPr>
                  <w:proofErr w:type="gramStart"/>
                  <w:r w:rsidRPr="00F62C90">
                    <w:rPr>
                      <w:sz w:val="20"/>
                      <w:szCs w:val="20"/>
                    </w:rPr>
                    <w:t>Management Systems International, 2012.</w:t>
                  </w:r>
                  <w:proofErr w:type="gramEnd"/>
                </w:p>
                <w:p w:rsidR="00954F30" w:rsidRPr="00F62C90" w:rsidRDefault="00954F30" w:rsidP="00B8514D">
                  <w:pPr>
                    <w:spacing w:after="0"/>
                    <w:jc w:val="both"/>
                    <w:rPr>
                      <w:sz w:val="20"/>
                      <w:szCs w:val="20"/>
                    </w:rPr>
                  </w:pPr>
                  <w:r w:rsidRPr="00F62C90">
                    <w:rPr>
                      <w:sz w:val="20"/>
                      <w:szCs w:val="20"/>
                    </w:rPr>
                    <w:t>Link</w:t>
                  </w:r>
                  <w:proofErr w:type="gramStart"/>
                  <w:r w:rsidRPr="00F62C90">
                    <w:rPr>
                      <w:sz w:val="20"/>
                      <w:szCs w:val="20"/>
                    </w:rPr>
                    <w:t>:</w:t>
                  </w:r>
                  <w:proofErr w:type="gramEnd"/>
                  <w:r w:rsidR="000E6984" w:rsidRPr="00F62C90">
                    <w:rPr>
                      <w:sz w:val="20"/>
                      <w:szCs w:val="20"/>
                    </w:rPr>
                    <w:fldChar w:fldCharType="begin"/>
                  </w:r>
                  <w:r w:rsidRPr="00F62C90">
                    <w:rPr>
                      <w:sz w:val="20"/>
                      <w:szCs w:val="20"/>
                    </w:rPr>
                    <w:instrText>HYPERLINK "http://www.msiworldwide.com/wp-content/uploads/MSI-Scaling-Up-Framework-2nd-Edition.pdf"</w:instrText>
                  </w:r>
                  <w:r w:rsidR="000E6984" w:rsidRPr="00F62C90">
                    <w:rPr>
                      <w:sz w:val="20"/>
                      <w:szCs w:val="20"/>
                    </w:rPr>
                    <w:fldChar w:fldCharType="separate"/>
                  </w:r>
                  <w:r w:rsidRPr="00F62C90">
                    <w:rPr>
                      <w:rStyle w:val="Hipervnculo"/>
                      <w:sz w:val="20"/>
                      <w:szCs w:val="20"/>
                    </w:rPr>
                    <w:t>http://www.msiworldwide.com/wp-content/uploads/MSI-Scaling-Up-Framework-2nd-Edition.pdf</w:t>
                  </w:r>
                  <w:r w:rsidR="000E6984" w:rsidRPr="00F62C90">
                    <w:rPr>
                      <w:sz w:val="20"/>
                      <w:szCs w:val="20"/>
                    </w:rPr>
                    <w:fldChar w:fldCharType="end"/>
                  </w:r>
                </w:p>
                <w:p w:rsidR="00954F30" w:rsidRPr="00194C32" w:rsidRDefault="00954F30" w:rsidP="00B8514D">
                  <w:pPr>
                    <w:spacing w:after="0"/>
                    <w:jc w:val="both"/>
                    <w:rPr>
                      <w:sz w:val="18"/>
                    </w:rPr>
                  </w:pPr>
                </w:p>
                <w:p w:rsidR="00954F30" w:rsidRDefault="00954F30" w:rsidP="00194C32">
                  <w:pPr>
                    <w:spacing w:after="0"/>
                    <w:rPr>
                      <w:rFonts w:cs="Times New Roman"/>
                      <w:sz w:val="20"/>
                      <w:szCs w:val="20"/>
                    </w:rPr>
                  </w:pPr>
                  <w:r w:rsidRPr="00C61B44">
                    <w:rPr>
                      <w:b/>
                      <w:sz w:val="20"/>
                      <w:szCs w:val="20"/>
                    </w:rPr>
                    <w:t>Process for scaling up and mainstreaming LADA/WOCAT tools in national strategies and programmes in Argentina</w:t>
                  </w:r>
                  <w:r w:rsidRPr="00C61B44">
                    <w:rPr>
                      <w:rFonts w:cs="Times New Roman"/>
                      <w:sz w:val="20"/>
                      <w:szCs w:val="20"/>
                    </w:rPr>
                    <w:t xml:space="preserve"> LADA Workshop, Alghero, Italy 24-27 November 2009</w:t>
                  </w:r>
                  <w:r>
                    <w:rPr>
                      <w:rFonts w:cs="Times New Roman"/>
                      <w:sz w:val="20"/>
                      <w:szCs w:val="20"/>
                    </w:rPr>
                    <w:t xml:space="preserve">.  </w:t>
                  </w:r>
                  <w:proofErr w:type="gramStart"/>
                  <w:r>
                    <w:rPr>
                      <w:rFonts w:cs="Times New Roman"/>
                      <w:sz w:val="20"/>
                      <w:szCs w:val="20"/>
                    </w:rPr>
                    <w:t>Power point presentation.</w:t>
                  </w:r>
                  <w:proofErr w:type="gramEnd"/>
                </w:p>
                <w:p w:rsidR="00954F30" w:rsidRDefault="00954F30" w:rsidP="00194C32">
                  <w:pPr>
                    <w:pStyle w:val="Prrafodelista"/>
                    <w:ind w:left="0"/>
                    <w:rPr>
                      <w:rFonts w:asciiTheme="minorHAnsi" w:hAnsiTheme="minorHAnsi"/>
                      <w:b/>
                      <w:sz w:val="20"/>
                      <w:szCs w:val="20"/>
                    </w:rPr>
                  </w:pPr>
                </w:p>
                <w:p w:rsidR="00954F30" w:rsidRPr="00194C32" w:rsidRDefault="00954F30" w:rsidP="00194C32">
                  <w:pPr>
                    <w:pStyle w:val="Prrafodelista"/>
                    <w:ind w:left="0"/>
                    <w:rPr>
                      <w:rFonts w:asciiTheme="minorHAnsi" w:hAnsiTheme="minorHAnsi"/>
                      <w:b/>
                      <w:sz w:val="20"/>
                      <w:szCs w:val="20"/>
                    </w:rPr>
                  </w:pPr>
                  <w:r w:rsidRPr="00194C32">
                    <w:rPr>
                      <w:rFonts w:asciiTheme="minorHAnsi" w:hAnsiTheme="minorHAnsi"/>
                      <w:b/>
                      <w:sz w:val="20"/>
                      <w:szCs w:val="20"/>
                    </w:rPr>
                    <w:t xml:space="preserve">Scaling up management framework  </w:t>
                  </w:r>
                </w:p>
                <w:p w:rsidR="00954F30" w:rsidRDefault="00954F30" w:rsidP="00194C32">
                  <w:pPr>
                    <w:spacing w:after="0"/>
                    <w:jc w:val="both"/>
                    <w:rPr>
                      <w:sz w:val="18"/>
                      <w:szCs w:val="18"/>
                    </w:rPr>
                  </w:pPr>
                  <w:r>
                    <w:rPr>
                      <w:rFonts w:cs="Times New Roman"/>
                      <w:sz w:val="20"/>
                      <w:szCs w:val="20"/>
                    </w:rPr>
                    <w:t xml:space="preserve">Scaling Up - </w:t>
                  </w:r>
                  <w:r w:rsidRPr="00194C32">
                    <w:rPr>
                      <w:rFonts w:cs="Times New Roman"/>
                      <w:sz w:val="20"/>
                      <w:szCs w:val="20"/>
                    </w:rPr>
                    <w:t xml:space="preserve">From Vision to Large‐Scale Change </w:t>
                  </w:r>
                  <w:proofErr w:type="gramStart"/>
                  <w:r w:rsidRPr="00194C32">
                    <w:rPr>
                      <w:rFonts w:cs="Times New Roman"/>
                      <w:sz w:val="20"/>
                      <w:szCs w:val="20"/>
                    </w:rPr>
                    <w:t>A</w:t>
                  </w:r>
                  <w:proofErr w:type="gramEnd"/>
                  <w:r w:rsidRPr="00194C32">
                    <w:rPr>
                      <w:rFonts w:cs="Times New Roman"/>
                      <w:sz w:val="20"/>
                      <w:szCs w:val="20"/>
                    </w:rPr>
                    <w:t xml:space="preserve"> Management Framework for Practitioners </w:t>
                  </w:r>
                  <w:hyperlink r:id="rId69" w:history="1">
                    <w:r w:rsidRPr="00356E54">
                      <w:rPr>
                        <w:rStyle w:val="Hipervnculo"/>
                        <w:b/>
                        <w:sz w:val="18"/>
                        <w:szCs w:val="18"/>
                      </w:rPr>
                      <w:t>http://www.msiworldwide.com/wp-content/uploads/MSI-Scaling-Up-Framework-2nd-Edition.pdf</w:t>
                    </w:r>
                  </w:hyperlink>
                </w:p>
                <w:p w:rsidR="00954F30" w:rsidRPr="007F5F9A" w:rsidRDefault="00954F30" w:rsidP="00B8514D">
                  <w:pPr>
                    <w:spacing w:after="0" w:line="475" w:lineRule="atLeast"/>
                    <w:textAlignment w:val="baseline"/>
                    <w:outlineLvl w:val="0"/>
                    <w:rPr>
                      <w:b/>
                      <w:sz w:val="20"/>
                      <w:szCs w:val="20"/>
                    </w:rPr>
                  </w:pPr>
                  <w:r w:rsidRPr="007F5F9A">
                    <w:rPr>
                      <w:b/>
                      <w:sz w:val="20"/>
                      <w:szCs w:val="20"/>
                    </w:rPr>
                    <w:t>Stocktaking of Tools and Guidelines to Mainstream Climate Change Adaptation</w:t>
                  </w:r>
                </w:p>
                <w:p w:rsidR="00954F30" w:rsidRPr="007F5F9A" w:rsidRDefault="00954F30" w:rsidP="00B8514D">
                  <w:pPr>
                    <w:spacing w:after="0"/>
                    <w:rPr>
                      <w:sz w:val="20"/>
                      <w:szCs w:val="20"/>
                    </w:rPr>
                  </w:pPr>
                  <w:proofErr w:type="gramStart"/>
                  <w:r w:rsidRPr="007F5F9A">
                    <w:rPr>
                      <w:rFonts w:cs="Times New Roman"/>
                      <w:sz w:val="20"/>
                      <w:szCs w:val="20"/>
                    </w:rPr>
                    <w:t xml:space="preserve">UNDP, </w:t>
                  </w:r>
                  <w:r>
                    <w:rPr>
                      <w:rFonts w:cs="Times New Roman"/>
                      <w:sz w:val="20"/>
                      <w:szCs w:val="20"/>
                    </w:rPr>
                    <w:t>2010.</w:t>
                  </w:r>
                  <w:proofErr w:type="gramEnd"/>
                  <w:r>
                    <w:rPr>
                      <w:rFonts w:cs="Times New Roman"/>
                      <w:sz w:val="20"/>
                      <w:szCs w:val="20"/>
                    </w:rPr>
                    <w:t xml:space="preserve">  </w:t>
                  </w:r>
                  <w:r w:rsidRPr="007F5F9A">
                    <w:rPr>
                      <w:sz w:val="20"/>
                      <w:szCs w:val="20"/>
                    </w:rPr>
                    <w:t>Screening Tools and Guidelines to Support the Mainstreaming of Climate Change Adaptation into Development Assistance – A Stocktaking Report</w:t>
                  </w:r>
                </w:p>
                <w:p w:rsidR="00954F30" w:rsidRDefault="00954F30" w:rsidP="00B8514D">
                  <w:pPr>
                    <w:rPr>
                      <w:rFonts w:cs="Times New Roman"/>
                      <w:sz w:val="20"/>
                      <w:szCs w:val="20"/>
                    </w:rPr>
                  </w:pPr>
                  <w:r w:rsidRPr="007F5F9A">
                    <w:rPr>
                      <w:rFonts w:cs="Times New Roman"/>
                      <w:sz w:val="20"/>
                      <w:szCs w:val="20"/>
                    </w:rPr>
                    <w:t xml:space="preserve">Link:  </w:t>
                  </w:r>
                  <w:hyperlink r:id="rId70" w:history="1">
                    <w:r w:rsidRPr="00502BCA">
                      <w:rPr>
                        <w:rStyle w:val="Hipervnculo"/>
                        <w:rFonts w:cs="Times New Roman"/>
                        <w:sz w:val="20"/>
                        <w:szCs w:val="20"/>
                      </w:rPr>
                      <w:t>http://www.preventionweb.net/files/13122_UNDPStocktakingReportCCmainstreamin.pdf</w:t>
                    </w:r>
                  </w:hyperlink>
                </w:p>
                <w:p w:rsidR="00954F30" w:rsidRDefault="00954F30" w:rsidP="00B8514D">
                  <w:pPr>
                    <w:spacing w:after="0"/>
                    <w:rPr>
                      <w:b/>
                    </w:rPr>
                  </w:pPr>
                  <w:r w:rsidRPr="00E05392">
                    <w:rPr>
                      <w:b/>
                    </w:rPr>
                    <w:t>Guidance Note on Mainstreaming Environment into National Development Planning</w:t>
                  </w:r>
                </w:p>
                <w:p w:rsidR="00954F30" w:rsidRPr="00E05392" w:rsidRDefault="00954F30" w:rsidP="00B8514D">
                  <w:pPr>
                    <w:spacing w:after="0"/>
                    <w:rPr>
                      <w:rFonts w:cs="Times New Roman"/>
                      <w:sz w:val="20"/>
                      <w:szCs w:val="20"/>
                    </w:rPr>
                  </w:pPr>
                  <w:r w:rsidRPr="00E05392">
                    <w:rPr>
                      <w:rFonts w:cs="Times New Roman"/>
                      <w:sz w:val="20"/>
                      <w:szCs w:val="20"/>
                    </w:rPr>
                    <w:t>UNEP, UNDP brochure</w:t>
                  </w:r>
                </w:p>
                <w:p w:rsidR="00954F30" w:rsidRDefault="00954F30" w:rsidP="00B8514D">
                  <w:pPr>
                    <w:spacing w:after="0"/>
                    <w:rPr>
                      <w:rFonts w:cs="Times New Roman"/>
                      <w:sz w:val="20"/>
                      <w:szCs w:val="20"/>
                    </w:rPr>
                  </w:pPr>
                  <w:r>
                    <w:rPr>
                      <w:rFonts w:cs="Times New Roman"/>
                      <w:sz w:val="20"/>
                      <w:szCs w:val="20"/>
                    </w:rPr>
                    <w:t xml:space="preserve">Link: </w:t>
                  </w:r>
                  <w:hyperlink r:id="rId71" w:history="1">
                    <w:r w:rsidRPr="00502BCA">
                      <w:rPr>
                        <w:rStyle w:val="Hipervnculo"/>
                        <w:rFonts w:cs="Times New Roman"/>
                        <w:sz w:val="20"/>
                        <w:szCs w:val="20"/>
                      </w:rPr>
                      <w:t>https://www.cbd.int/doc/meetings/nbsap/nbsapcbw-seasi-01/other/nbsapcbw-seasi-01-undp-unep-guide-en.pdf</w:t>
                    </w:r>
                  </w:hyperlink>
                </w:p>
                <w:p w:rsidR="00954F30" w:rsidRPr="00194C32" w:rsidRDefault="00954F30" w:rsidP="00B8514D">
                  <w:pPr>
                    <w:spacing w:after="0"/>
                    <w:rPr>
                      <w:rFonts w:cs="Times New Roman"/>
                      <w:sz w:val="16"/>
                      <w:szCs w:val="20"/>
                    </w:rPr>
                  </w:pPr>
                </w:p>
                <w:p w:rsidR="00954F30" w:rsidRDefault="00954F30" w:rsidP="00B8514D">
                  <w:pPr>
                    <w:spacing w:after="0"/>
                    <w:rPr>
                      <w:b/>
                      <w:sz w:val="20"/>
                      <w:szCs w:val="20"/>
                    </w:rPr>
                  </w:pPr>
                  <w:r w:rsidRPr="00F62C90">
                    <w:rPr>
                      <w:b/>
                      <w:sz w:val="20"/>
                      <w:szCs w:val="20"/>
                    </w:rPr>
                    <w:t>The Guidance Tool: A Manual for Mainstreaming Climate Change Adaptation into the CDM Country Work Programme</w:t>
                  </w:r>
                </w:p>
                <w:p w:rsidR="00954F30" w:rsidRPr="00194C32" w:rsidRDefault="00954F30" w:rsidP="00B8514D">
                  <w:pPr>
                    <w:spacing w:after="0"/>
                    <w:rPr>
                      <w:rFonts w:cs="Times New Roman"/>
                      <w:b/>
                      <w:sz w:val="18"/>
                      <w:szCs w:val="20"/>
                      <w:lang w:val="es-EC"/>
                    </w:rPr>
                  </w:pPr>
                  <w:proofErr w:type="gramStart"/>
                  <w:r w:rsidRPr="00194C32">
                    <w:rPr>
                      <w:sz w:val="20"/>
                    </w:rPr>
                    <w:t>The Caribbean Disaster Emergency Management Agency (CDEMA).</w:t>
                  </w:r>
                  <w:proofErr w:type="gramEnd"/>
                  <w:r w:rsidRPr="00194C32">
                    <w:rPr>
                      <w:sz w:val="20"/>
                    </w:rPr>
                    <w:t xml:space="preserve"> </w:t>
                  </w:r>
                  <w:r w:rsidRPr="00194C32">
                    <w:rPr>
                      <w:sz w:val="20"/>
                      <w:lang w:val="es-EC"/>
                    </w:rPr>
                    <w:t xml:space="preserve">CARICOM </w:t>
                  </w:r>
                </w:p>
                <w:p w:rsidR="00954F30" w:rsidRPr="001F7CB1" w:rsidRDefault="00954F30" w:rsidP="00B8514D">
                  <w:pPr>
                    <w:spacing w:after="0"/>
                    <w:rPr>
                      <w:rFonts w:cs="Times New Roman"/>
                      <w:sz w:val="20"/>
                      <w:szCs w:val="20"/>
                    </w:rPr>
                  </w:pPr>
                  <w:r>
                    <w:rPr>
                      <w:rFonts w:cs="Times New Roman"/>
                      <w:sz w:val="20"/>
                      <w:szCs w:val="20"/>
                    </w:rPr>
                    <w:t xml:space="preserve">Link: </w:t>
                  </w:r>
                  <w:hyperlink r:id="rId72" w:history="1">
                    <w:r w:rsidRPr="001F7CB1">
                      <w:rPr>
                        <w:rStyle w:val="Hipervnculo"/>
                        <w:rFonts w:cs="Times New Roman"/>
                        <w:sz w:val="20"/>
                        <w:szCs w:val="20"/>
                      </w:rPr>
                      <w:t>https://unfccc.int/files/adaptation/application/pdf/cca_guidance_tool_e_book_.pdf</w:t>
                    </w:r>
                  </w:hyperlink>
                </w:p>
                <w:p w:rsidR="00954F30" w:rsidRPr="00C434AA" w:rsidRDefault="00954F30" w:rsidP="00B8514D">
                  <w:pPr>
                    <w:spacing w:after="0"/>
                    <w:rPr>
                      <w:rFonts w:cs="Times New Roman"/>
                      <w:sz w:val="20"/>
                      <w:szCs w:val="20"/>
                      <w:lang w:val="en-GB"/>
                    </w:rPr>
                  </w:pPr>
                </w:p>
                <w:p w:rsidR="00954F30" w:rsidRPr="001F7CB1" w:rsidRDefault="00954F30" w:rsidP="00B8514D">
                  <w:pPr>
                    <w:spacing w:after="0"/>
                    <w:rPr>
                      <w:rFonts w:cs="Times New Roman"/>
                      <w:b/>
                      <w:sz w:val="20"/>
                      <w:szCs w:val="20"/>
                    </w:rPr>
                  </w:pPr>
                </w:p>
                <w:p w:rsidR="00954F30" w:rsidRPr="001F7CB1" w:rsidRDefault="00954F30" w:rsidP="00B8514D">
                  <w:pPr>
                    <w:rPr>
                      <w:rFonts w:cs="Times New Roman"/>
                      <w:sz w:val="20"/>
                      <w:szCs w:val="20"/>
                    </w:rPr>
                  </w:pPr>
                </w:p>
                <w:p w:rsidR="00954F30" w:rsidRPr="001F7CB1" w:rsidRDefault="00954F30" w:rsidP="00B8514D">
                  <w:pPr>
                    <w:rPr>
                      <w:rFonts w:ascii="Times New Roman" w:hAnsi="Times New Roman" w:cs="Times New Roman"/>
                    </w:rPr>
                  </w:pPr>
                  <w:r w:rsidRPr="001F7CB1">
                    <w:rPr>
                      <w:rFonts w:ascii="Times New Roman" w:hAnsi="Times New Roman" w:cs="Times New Roman"/>
                    </w:rPr>
                    <w:br/>
                  </w:r>
                  <w:r w:rsidRPr="001F7CB1">
                    <w:rPr>
                      <w:rFonts w:ascii="Times New Roman" w:hAnsi="Times New Roman" w:cs="Times New Roman"/>
                      <w:b/>
                      <w:bCs/>
                      <w:color w:val="000000"/>
                      <w:shd w:val="clear" w:color="auto" w:fill="F9DE5B"/>
                    </w:rPr>
                    <w:t xml:space="preserve"> </w:t>
                  </w:r>
                </w:p>
                <w:p w:rsidR="00954F30" w:rsidRPr="001F7CB1" w:rsidRDefault="00954F30" w:rsidP="00B8514D">
                  <w:pPr>
                    <w:spacing w:after="0"/>
                    <w:jc w:val="both"/>
                    <w:rPr>
                      <w:sz w:val="18"/>
                      <w:szCs w:val="18"/>
                    </w:rPr>
                  </w:pPr>
                </w:p>
                <w:p w:rsidR="00954F30" w:rsidRPr="001F7CB1" w:rsidRDefault="00954F30" w:rsidP="00B8514D"/>
              </w:txbxContent>
            </v:textbox>
            <w10:wrap type="none"/>
            <w10:anchorlock/>
          </v:shape>
        </w:pict>
      </w:r>
    </w:p>
    <w:p w:rsidR="00B8514D" w:rsidRDefault="000E6984" w:rsidP="00AA7F00">
      <w:pPr>
        <w:spacing w:after="0"/>
        <w:ind w:leftChars="64" w:left="142" w:hanging="1"/>
        <w:jc w:val="both"/>
        <w:rPr>
          <w:sz w:val="20"/>
          <w:szCs w:val="20"/>
        </w:rPr>
      </w:pPr>
      <w:r w:rsidRPr="000E6984">
        <w:rPr>
          <w:noProof/>
        </w:rPr>
      </w:r>
      <w:r w:rsidRPr="000E6984">
        <w:rPr>
          <w:noProof/>
        </w:rPr>
        <w:pict>
          <v:shape id="Text Box 111" o:spid="_x0000_s1118" type="#_x0000_t202" style="width:444.45pt;height:667.9pt;visibility:visible;mso-position-horizontal-relative:char;mso-position-vertical-relative:line" fillcolor="#e5dfec [663]">
            <v:textbox>
              <w:txbxContent>
                <w:p w:rsidR="00954F30" w:rsidRDefault="00954F30" w:rsidP="00B8514D">
                  <w:pPr>
                    <w:pStyle w:val="Prrafodelista"/>
                    <w:ind w:left="0"/>
                    <w:jc w:val="right"/>
                    <w:rPr>
                      <w:rFonts w:asciiTheme="minorHAnsi" w:hAnsiTheme="minorHAnsi"/>
                      <w:b/>
                      <w:sz w:val="20"/>
                      <w:szCs w:val="20"/>
                    </w:rPr>
                  </w:pPr>
                  <w:r>
                    <w:rPr>
                      <w:rFonts w:asciiTheme="minorHAnsi" w:hAnsiTheme="minorHAnsi"/>
                      <w:b/>
                      <w:sz w:val="20"/>
                      <w:szCs w:val="20"/>
                    </w:rPr>
                    <w:t>DS-SLM PROJECT</w:t>
                  </w:r>
                </w:p>
                <w:p w:rsidR="00954F30" w:rsidRPr="00456690" w:rsidRDefault="00954F30" w:rsidP="00B8514D">
                  <w:pPr>
                    <w:pStyle w:val="Prrafodelista"/>
                    <w:ind w:left="0"/>
                    <w:jc w:val="right"/>
                    <w:rPr>
                      <w:rFonts w:asciiTheme="minorHAnsi" w:hAnsiTheme="minorHAnsi"/>
                      <w:b/>
                      <w:sz w:val="20"/>
                      <w:szCs w:val="20"/>
                    </w:rPr>
                  </w:pPr>
                  <w:r w:rsidRPr="00456690">
                    <w:rPr>
                      <w:rFonts w:asciiTheme="minorHAnsi" w:hAnsiTheme="minorHAnsi"/>
                      <w:b/>
                      <w:sz w:val="20"/>
                      <w:szCs w:val="20"/>
                    </w:rPr>
                    <w:t xml:space="preserve">MAINSTREAMING MODULE </w:t>
                  </w:r>
                  <w:r>
                    <w:rPr>
                      <w:rFonts w:asciiTheme="minorHAnsi" w:hAnsiTheme="minorHAnsi"/>
                      <w:b/>
                      <w:sz w:val="20"/>
                      <w:szCs w:val="20"/>
                    </w:rPr>
                    <w:t xml:space="preserve">  </w:t>
                  </w:r>
                </w:p>
                <w:p w:rsidR="00954F30" w:rsidRDefault="00954F30" w:rsidP="00B8514D">
                  <w:pPr>
                    <w:pStyle w:val="Prrafodelista"/>
                    <w:ind w:left="0"/>
                    <w:jc w:val="right"/>
                    <w:rPr>
                      <w:rFonts w:asciiTheme="minorHAnsi" w:hAnsiTheme="minorHAnsi"/>
                      <w:b/>
                      <w:sz w:val="20"/>
                      <w:szCs w:val="20"/>
                    </w:rPr>
                  </w:pPr>
                </w:p>
                <w:p w:rsidR="00954F30" w:rsidRDefault="00954F30" w:rsidP="00B8514D">
                  <w:pPr>
                    <w:pStyle w:val="Prrafodelista"/>
                    <w:ind w:left="0"/>
                    <w:jc w:val="right"/>
                    <w:rPr>
                      <w:rFonts w:asciiTheme="minorHAnsi" w:hAnsiTheme="minorHAnsi"/>
                      <w:b/>
                      <w:sz w:val="20"/>
                      <w:szCs w:val="20"/>
                    </w:rPr>
                  </w:pPr>
                  <w:r w:rsidRPr="00456690">
                    <w:rPr>
                      <w:rFonts w:asciiTheme="minorHAnsi" w:hAnsiTheme="minorHAnsi"/>
                      <w:b/>
                      <w:sz w:val="20"/>
                      <w:szCs w:val="20"/>
                    </w:rPr>
                    <w:t>USEFUL PUBLICATIONS</w:t>
                  </w:r>
                  <w:r>
                    <w:rPr>
                      <w:rFonts w:asciiTheme="minorHAnsi" w:hAnsiTheme="minorHAnsi"/>
                      <w:b/>
                      <w:sz w:val="20"/>
                      <w:szCs w:val="20"/>
                    </w:rPr>
                    <w:t xml:space="preserve">, TOOLS and </w:t>
                  </w:r>
                  <w:r w:rsidRPr="00456690">
                    <w:rPr>
                      <w:rFonts w:asciiTheme="minorHAnsi" w:hAnsiTheme="minorHAnsi"/>
                      <w:b/>
                      <w:sz w:val="20"/>
                      <w:szCs w:val="20"/>
                    </w:rPr>
                    <w:t>R</w:t>
                  </w:r>
                  <w:r>
                    <w:rPr>
                      <w:rFonts w:asciiTheme="minorHAnsi" w:hAnsiTheme="minorHAnsi"/>
                      <w:b/>
                      <w:sz w:val="20"/>
                      <w:szCs w:val="20"/>
                    </w:rPr>
                    <w:t>EFERENCES</w:t>
                  </w:r>
                </w:p>
                <w:p w:rsidR="00954F30" w:rsidRDefault="00954F30" w:rsidP="00B8514D">
                  <w:pPr>
                    <w:pStyle w:val="Prrafodelista"/>
                    <w:ind w:left="0"/>
                    <w:rPr>
                      <w:rFonts w:asciiTheme="minorHAnsi" w:hAnsiTheme="minorHAnsi"/>
                      <w:i/>
                      <w:sz w:val="22"/>
                      <w:szCs w:val="20"/>
                    </w:rPr>
                  </w:pPr>
                </w:p>
                <w:p w:rsidR="00954F30" w:rsidRPr="00C61B44" w:rsidRDefault="00954F30" w:rsidP="00B8514D">
                  <w:pPr>
                    <w:pStyle w:val="Prrafodelista"/>
                    <w:ind w:left="0"/>
                    <w:rPr>
                      <w:rFonts w:asciiTheme="minorHAnsi" w:hAnsiTheme="minorHAnsi"/>
                      <w:i/>
                      <w:sz w:val="22"/>
                      <w:szCs w:val="20"/>
                    </w:rPr>
                  </w:pPr>
                </w:p>
                <w:p w:rsidR="00954F30" w:rsidRPr="0055114F" w:rsidRDefault="00954F30" w:rsidP="00B8514D">
                  <w:pPr>
                    <w:pStyle w:val="Prrafodelista"/>
                    <w:ind w:left="0"/>
                    <w:rPr>
                      <w:rFonts w:asciiTheme="minorHAnsi" w:hAnsiTheme="minorHAnsi"/>
                      <w:i/>
                      <w:sz w:val="22"/>
                      <w:szCs w:val="20"/>
                      <w:lang w:val="en-US"/>
                    </w:rPr>
                  </w:pPr>
                  <w:r w:rsidRPr="0055114F">
                    <w:rPr>
                      <w:rFonts w:asciiTheme="minorHAnsi" w:hAnsiTheme="minorHAnsi"/>
                      <w:i/>
                      <w:sz w:val="22"/>
                      <w:szCs w:val="20"/>
                      <w:lang w:val="en-US"/>
                    </w:rPr>
                    <w:t xml:space="preserve">Financing mechanisms </w:t>
                  </w:r>
                </w:p>
                <w:p w:rsidR="00954F30" w:rsidRDefault="00954F30" w:rsidP="00B8514D">
                  <w:pPr>
                    <w:rPr>
                      <w:rFonts w:cs="Times New Roman"/>
                      <w:b/>
                      <w:sz w:val="20"/>
                      <w:szCs w:val="20"/>
                    </w:rPr>
                  </w:pPr>
                  <w:r w:rsidRPr="00456690">
                    <w:rPr>
                      <w:rFonts w:cs="Times New Roman"/>
                      <w:b/>
                      <w:sz w:val="20"/>
                      <w:szCs w:val="20"/>
                    </w:rPr>
                    <w:t xml:space="preserve"> </w:t>
                  </w:r>
                </w:p>
                <w:p w:rsidR="00954F30" w:rsidRPr="000A666A" w:rsidRDefault="00954F30" w:rsidP="00B8514D">
                  <w:pPr>
                    <w:rPr>
                      <w:b/>
                      <w:sz w:val="20"/>
                      <w:szCs w:val="20"/>
                    </w:rPr>
                  </w:pPr>
                  <w:r w:rsidRPr="000A666A">
                    <w:rPr>
                      <w:b/>
                      <w:sz w:val="20"/>
                      <w:szCs w:val="20"/>
                    </w:rPr>
                    <w:t xml:space="preserve">Financial instruments and mechanisms for climate change programs in Latin America and the Caribbean. </w:t>
                  </w:r>
                  <w:proofErr w:type="gramStart"/>
                  <w:r w:rsidRPr="000A666A">
                    <w:rPr>
                      <w:b/>
                      <w:sz w:val="20"/>
                      <w:szCs w:val="20"/>
                    </w:rPr>
                    <w:t>A guide for Ministries of Finance.</w:t>
                  </w:r>
                  <w:proofErr w:type="gramEnd"/>
                </w:p>
                <w:p w:rsidR="00954F30" w:rsidRPr="0074390E" w:rsidRDefault="00954F30" w:rsidP="00B8514D">
                  <w:pPr>
                    <w:pStyle w:val="Prrafodelista"/>
                    <w:ind w:left="0"/>
                    <w:rPr>
                      <w:rFonts w:asciiTheme="minorHAnsi" w:hAnsiTheme="minorHAnsi"/>
                      <w:sz w:val="20"/>
                      <w:szCs w:val="20"/>
                    </w:rPr>
                  </w:pPr>
                  <w:proofErr w:type="gramStart"/>
                  <w:r w:rsidRPr="000A666A">
                    <w:rPr>
                      <w:rFonts w:asciiTheme="minorHAnsi" w:hAnsiTheme="minorHAnsi"/>
                      <w:sz w:val="20"/>
                      <w:szCs w:val="20"/>
                    </w:rPr>
                    <w:t>IDB, 2013.</w:t>
                  </w:r>
                  <w:proofErr w:type="gramEnd"/>
                  <w:r w:rsidRPr="000A666A">
                    <w:rPr>
                      <w:rFonts w:asciiTheme="minorHAnsi" w:hAnsiTheme="minorHAnsi"/>
                      <w:sz w:val="20"/>
                      <w:szCs w:val="20"/>
                    </w:rPr>
                    <w:t xml:space="preserve"> </w:t>
                  </w:r>
                  <w:proofErr w:type="spellStart"/>
                  <w:r w:rsidRPr="000A666A">
                    <w:rPr>
                      <w:rFonts w:asciiTheme="minorHAnsi" w:hAnsiTheme="minorHAnsi"/>
                      <w:sz w:val="20"/>
                      <w:szCs w:val="20"/>
                    </w:rPr>
                    <w:t>Hilen</w:t>
                  </w:r>
                  <w:proofErr w:type="spellEnd"/>
                  <w:r w:rsidRPr="000A666A">
                    <w:rPr>
                      <w:rFonts w:asciiTheme="minorHAnsi" w:hAnsiTheme="minorHAnsi"/>
                      <w:sz w:val="20"/>
                      <w:szCs w:val="20"/>
                    </w:rPr>
                    <w:t xml:space="preserve"> </w:t>
                  </w:r>
                  <w:proofErr w:type="spellStart"/>
                  <w:r w:rsidRPr="000A666A">
                    <w:rPr>
                      <w:rFonts w:asciiTheme="minorHAnsi" w:hAnsiTheme="minorHAnsi"/>
                      <w:sz w:val="20"/>
                      <w:szCs w:val="20"/>
                    </w:rPr>
                    <w:t>Meirovich</w:t>
                  </w:r>
                  <w:proofErr w:type="spellEnd"/>
                  <w:r w:rsidRPr="000A666A">
                    <w:rPr>
                      <w:rFonts w:asciiTheme="minorHAnsi" w:hAnsiTheme="minorHAnsi"/>
                      <w:sz w:val="20"/>
                      <w:szCs w:val="20"/>
                    </w:rPr>
                    <w:t xml:space="preserve">, Sofia Peters Ana R. Rios. </w:t>
                  </w:r>
                  <w:proofErr w:type="gramStart"/>
                  <w:r w:rsidRPr="000A666A">
                    <w:rPr>
                      <w:rFonts w:asciiTheme="minorHAnsi" w:hAnsiTheme="minorHAnsi"/>
                      <w:sz w:val="20"/>
                      <w:szCs w:val="20"/>
                    </w:rPr>
                    <w:t xml:space="preserve">Inter-American Development Bank Climate Change and Sustainability </w:t>
                  </w:r>
                  <w:r w:rsidRPr="0074390E">
                    <w:rPr>
                      <w:rFonts w:asciiTheme="minorHAnsi" w:hAnsiTheme="minorHAnsi"/>
                      <w:sz w:val="20"/>
                      <w:szCs w:val="20"/>
                    </w:rPr>
                    <w:t>Division.</w:t>
                  </w:r>
                  <w:proofErr w:type="gramEnd"/>
                  <w:r w:rsidRPr="0074390E">
                    <w:rPr>
                      <w:rFonts w:asciiTheme="minorHAnsi" w:hAnsiTheme="minorHAnsi"/>
                      <w:sz w:val="20"/>
                      <w:szCs w:val="20"/>
                    </w:rPr>
                    <w:t xml:space="preserve"> </w:t>
                  </w:r>
                  <w:proofErr w:type="gramStart"/>
                  <w:r w:rsidRPr="0074390E">
                    <w:rPr>
                      <w:rFonts w:asciiTheme="minorHAnsi" w:hAnsiTheme="minorHAnsi"/>
                      <w:sz w:val="20"/>
                      <w:szCs w:val="20"/>
                    </w:rPr>
                    <w:t>POLICY BRIEF No.</w:t>
                  </w:r>
                  <w:proofErr w:type="gramEnd"/>
                  <w:r w:rsidRPr="0074390E">
                    <w:rPr>
                      <w:rFonts w:asciiTheme="minorHAnsi" w:hAnsiTheme="minorHAnsi"/>
                      <w:sz w:val="20"/>
                      <w:szCs w:val="20"/>
                    </w:rPr>
                    <w:t xml:space="preserve"> IDB-PB-212</w:t>
                  </w:r>
                </w:p>
                <w:p w:rsidR="00954F30" w:rsidRPr="0074390E" w:rsidRDefault="00954F30" w:rsidP="00B8514D">
                  <w:pPr>
                    <w:pStyle w:val="Prrafodelista"/>
                    <w:ind w:left="0"/>
                    <w:rPr>
                      <w:rFonts w:asciiTheme="minorHAnsi" w:hAnsiTheme="minorHAnsi"/>
                      <w:sz w:val="20"/>
                      <w:szCs w:val="20"/>
                    </w:rPr>
                  </w:pPr>
                  <w:r w:rsidRPr="0074390E">
                    <w:rPr>
                      <w:rFonts w:asciiTheme="minorHAnsi" w:hAnsiTheme="minorHAnsi"/>
                      <w:sz w:val="20"/>
                      <w:szCs w:val="20"/>
                    </w:rPr>
                    <w:t xml:space="preserve">Link:   </w:t>
                  </w:r>
                  <w:hyperlink r:id="rId73" w:history="1">
                    <w:r w:rsidRPr="0074390E">
                      <w:rPr>
                        <w:rStyle w:val="Hipervnculo"/>
                        <w:rFonts w:asciiTheme="minorHAnsi" w:hAnsiTheme="minorHAnsi"/>
                        <w:sz w:val="20"/>
                        <w:szCs w:val="20"/>
                      </w:rPr>
                      <w:t>http://publications.iadb.org/bitstream/handle/11319/1529/IDB-PO-101_en.pdf;jsessionid=4CE7B1986CFAD691A1734EAA67269157?sequence=1</w:t>
                    </w:r>
                  </w:hyperlink>
                </w:p>
                <w:p w:rsidR="00954F30" w:rsidRPr="0074390E" w:rsidRDefault="00954F30" w:rsidP="00B8514D">
                  <w:pPr>
                    <w:rPr>
                      <w:rFonts w:cs="Times New Roman"/>
                      <w:b/>
                      <w:sz w:val="20"/>
                      <w:szCs w:val="20"/>
                      <w:lang w:val="en-GB"/>
                    </w:rPr>
                  </w:pPr>
                </w:p>
                <w:p w:rsidR="00954F30" w:rsidRPr="0074390E" w:rsidRDefault="00954F30" w:rsidP="00B8514D">
                  <w:pPr>
                    <w:spacing w:after="0"/>
                    <w:rPr>
                      <w:rFonts w:cs="Times New Roman"/>
                      <w:sz w:val="20"/>
                      <w:szCs w:val="20"/>
                    </w:rPr>
                  </w:pPr>
                  <w:r w:rsidRPr="0074390E">
                    <w:rPr>
                      <w:rFonts w:cs="Times New Roman"/>
                      <w:b/>
                      <w:sz w:val="20"/>
                      <w:szCs w:val="20"/>
                    </w:rPr>
                    <w:t>Environmental funds and payments for ecosystems services</w:t>
                  </w:r>
                  <w:r w:rsidRPr="0074390E">
                    <w:rPr>
                      <w:rFonts w:cs="Times New Roman"/>
                      <w:sz w:val="20"/>
                      <w:szCs w:val="20"/>
                    </w:rPr>
                    <w:t xml:space="preserve"> </w:t>
                  </w:r>
                </w:p>
                <w:p w:rsidR="00954F30" w:rsidRPr="0074390E" w:rsidRDefault="00954F30" w:rsidP="00B8514D">
                  <w:pPr>
                    <w:spacing w:after="0"/>
                    <w:rPr>
                      <w:rFonts w:cs="Times New Roman"/>
                      <w:sz w:val="20"/>
                      <w:szCs w:val="20"/>
                    </w:rPr>
                  </w:pPr>
                  <w:proofErr w:type="spellStart"/>
                  <w:proofErr w:type="gramStart"/>
                  <w:r w:rsidRPr="0074390E">
                    <w:rPr>
                      <w:rFonts w:cs="Times New Roman"/>
                      <w:sz w:val="20"/>
                      <w:szCs w:val="20"/>
                    </w:rPr>
                    <w:t>RedLAC</w:t>
                  </w:r>
                  <w:proofErr w:type="spellEnd"/>
                  <w:r w:rsidRPr="0074390E">
                    <w:rPr>
                      <w:rFonts w:cs="Times New Roman"/>
                      <w:sz w:val="20"/>
                      <w:szCs w:val="20"/>
                    </w:rPr>
                    <w:t xml:space="preserve"> capacity building project for environmental funds/ Tommie Herbert, Rebecca </w:t>
                  </w:r>
                  <w:proofErr w:type="spellStart"/>
                  <w:r w:rsidRPr="0074390E">
                    <w:rPr>
                      <w:rFonts w:cs="Times New Roman"/>
                      <w:sz w:val="20"/>
                      <w:szCs w:val="20"/>
                    </w:rPr>
                    <w:t>Vonada</w:t>
                  </w:r>
                  <w:proofErr w:type="spellEnd"/>
                  <w:r w:rsidRPr="0074390E">
                    <w:rPr>
                      <w:rFonts w:cs="Times New Roman"/>
                      <w:sz w:val="20"/>
                      <w:szCs w:val="20"/>
                    </w:rPr>
                    <w:t xml:space="preserve">, Michael Jenkins, Ricardo </w:t>
                  </w:r>
                  <w:proofErr w:type="spellStart"/>
                  <w:r w:rsidRPr="0074390E">
                    <w:rPr>
                      <w:rFonts w:cs="Times New Roman"/>
                      <w:sz w:val="20"/>
                      <w:szCs w:val="20"/>
                    </w:rPr>
                    <w:t>Byon</w:t>
                  </w:r>
                  <w:proofErr w:type="spellEnd"/>
                  <w:r w:rsidRPr="0074390E">
                    <w:rPr>
                      <w:rFonts w:cs="Times New Roman"/>
                      <w:sz w:val="20"/>
                      <w:szCs w:val="20"/>
                    </w:rPr>
                    <w:t xml:space="preserve">; Juan Manuel </w:t>
                  </w:r>
                  <w:proofErr w:type="spellStart"/>
                  <w:r w:rsidRPr="0074390E">
                    <w:rPr>
                      <w:rFonts w:cs="Times New Roman"/>
                      <w:sz w:val="20"/>
                      <w:szCs w:val="20"/>
                    </w:rPr>
                    <w:t>Frausto</w:t>
                  </w:r>
                  <w:proofErr w:type="spellEnd"/>
                  <w:r w:rsidRPr="0074390E">
                    <w:rPr>
                      <w:rFonts w:cs="Times New Roman"/>
                      <w:sz w:val="20"/>
                      <w:szCs w:val="20"/>
                    </w:rPr>
                    <w:t xml:space="preserve"> Leyva.</w:t>
                  </w:r>
                  <w:proofErr w:type="gramEnd"/>
                  <w:r w:rsidRPr="0074390E">
                    <w:rPr>
                      <w:rFonts w:cs="Times New Roman"/>
                      <w:sz w:val="20"/>
                      <w:szCs w:val="20"/>
                    </w:rPr>
                    <w:t xml:space="preserve"> – Rio de Janeiro: </w:t>
                  </w:r>
                  <w:proofErr w:type="spellStart"/>
                  <w:r w:rsidRPr="0074390E">
                    <w:rPr>
                      <w:rFonts w:cs="Times New Roman"/>
                      <w:sz w:val="20"/>
                      <w:szCs w:val="20"/>
                    </w:rPr>
                    <w:t>RedLAC</w:t>
                  </w:r>
                  <w:proofErr w:type="spellEnd"/>
                  <w:r w:rsidRPr="0074390E">
                    <w:rPr>
                      <w:rFonts w:cs="Times New Roman"/>
                      <w:sz w:val="20"/>
                      <w:szCs w:val="20"/>
                    </w:rPr>
                    <w:t xml:space="preserve">, 2010. </w:t>
                  </w:r>
                  <w:r w:rsidRPr="00971EE0">
                    <w:rPr>
                      <w:rFonts w:cs="Times New Roman"/>
                      <w:sz w:val="20"/>
                      <w:szCs w:val="20"/>
                    </w:rPr>
                    <w:t xml:space="preserve">02 </w:t>
                  </w:r>
                  <w:proofErr w:type="spellStart"/>
                  <w:r w:rsidRPr="00971EE0">
                    <w:rPr>
                      <w:rFonts w:cs="Times New Roman"/>
                      <w:sz w:val="20"/>
                      <w:szCs w:val="20"/>
                    </w:rPr>
                    <w:t>p.</w:t>
                  </w:r>
                  <w:proofErr w:type="gramStart"/>
                  <w:r w:rsidRPr="00971EE0">
                    <w:rPr>
                      <w:rFonts w:cs="Times New Roman"/>
                      <w:sz w:val="20"/>
                      <w:szCs w:val="20"/>
                    </w:rPr>
                    <w:t>:il</w:t>
                  </w:r>
                  <w:proofErr w:type="spellEnd"/>
                  <w:proofErr w:type="gramEnd"/>
                  <w:r w:rsidRPr="00971EE0">
                    <w:rPr>
                      <w:rFonts w:cs="Times New Roman"/>
                      <w:sz w:val="20"/>
                      <w:szCs w:val="20"/>
                    </w:rPr>
                    <w:t xml:space="preserve">. ; 29 cm. </w:t>
                  </w:r>
                  <w:r w:rsidRPr="0074390E">
                    <w:rPr>
                      <w:rFonts w:cs="Times New Roman"/>
                      <w:sz w:val="20"/>
                      <w:szCs w:val="20"/>
                    </w:rPr>
                    <w:t>Bibliography: p.102.</w:t>
                  </w:r>
                </w:p>
                <w:p w:rsidR="00954F30" w:rsidRDefault="00954F30" w:rsidP="00B8514D">
                  <w:pPr>
                    <w:spacing w:after="0"/>
                    <w:rPr>
                      <w:sz w:val="20"/>
                      <w:szCs w:val="20"/>
                    </w:rPr>
                  </w:pPr>
                  <w:r w:rsidRPr="0074390E">
                    <w:rPr>
                      <w:rFonts w:cs="Times New Roman"/>
                      <w:sz w:val="20"/>
                      <w:szCs w:val="20"/>
                    </w:rPr>
                    <w:t xml:space="preserve">Link:  </w:t>
                  </w:r>
                  <w:hyperlink r:id="rId74" w:history="1">
                    <w:r w:rsidRPr="0074390E">
                      <w:rPr>
                        <w:rStyle w:val="Hipervnculo"/>
                        <w:rFonts w:cs="Times New Roman"/>
                        <w:sz w:val="20"/>
                        <w:szCs w:val="20"/>
                      </w:rPr>
                      <w:t>http://www.funbio.org.br/wp-content/uploads/2012/04/1-Environmental-Funds-and-Payment-for-Environmental-Services.pdf</w:t>
                    </w:r>
                  </w:hyperlink>
                </w:p>
                <w:p w:rsidR="00954F30" w:rsidRPr="0074390E" w:rsidRDefault="00954F30" w:rsidP="00B8514D">
                  <w:pPr>
                    <w:spacing w:after="0"/>
                    <w:rPr>
                      <w:rFonts w:cs="Times New Roman"/>
                      <w:sz w:val="20"/>
                      <w:szCs w:val="20"/>
                    </w:rPr>
                  </w:pPr>
                </w:p>
                <w:p w:rsidR="00954F30" w:rsidRDefault="00954F30" w:rsidP="00B8514D">
                  <w:pPr>
                    <w:spacing w:after="0" w:line="240" w:lineRule="auto"/>
                    <w:contextualSpacing/>
                    <w:rPr>
                      <w:sz w:val="20"/>
                      <w:szCs w:val="20"/>
                    </w:rPr>
                  </w:pPr>
                  <w:r w:rsidRPr="0074390E">
                    <w:rPr>
                      <w:rFonts w:cs="Times New Roman"/>
                      <w:b/>
                      <w:sz w:val="20"/>
                      <w:szCs w:val="20"/>
                    </w:rPr>
                    <w:t>Unlocking National Opportunities: New Insights on Financing Sustainable Forest and Land Management</w:t>
                  </w:r>
                  <w:r w:rsidRPr="0074390E">
                    <w:rPr>
                      <w:rFonts w:cs="Times New Roman"/>
                      <w:sz w:val="20"/>
                      <w:szCs w:val="20"/>
                    </w:rPr>
                    <w:t xml:space="preserve">. </w:t>
                  </w:r>
                  <w:r>
                    <w:rPr>
                      <w:rFonts w:cs="Times New Roman"/>
                      <w:sz w:val="20"/>
                      <w:szCs w:val="20"/>
                    </w:rPr>
                    <w:t xml:space="preserve"> FAO, ITTO, TROBENBOS, GM, NFP Facility. </w:t>
                  </w:r>
                  <w:proofErr w:type="gramStart"/>
                  <w:r>
                    <w:rPr>
                      <w:rFonts w:cs="Times New Roman"/>
                      <w:sz w:val="20"/>
                      <w:szCs w:val="20"/>
                    </w:rPr>
                    <w:t>Policy brochure.</w:t>
                  </w:r>
                  <w:proofErr w:type="gramEnd"/>
                  <w:r w:rsidRPr="0074390E">
                    <w:rPr>
                      <w:rFonts w:cs="Times New Roman"/>
                      <w:sz w:val="20"/>
                      <w:szCs w:val="20"/>
                    </w:rPr>
                    <w:t xml:space="preserve"> </w:t>
                  </w:r>
                  <w:hyperlink r:id="rId75" w:history="1">
                    <w:r w:rsidRPr="0074390E">
                      <w:rPr>
                        <w:rStyle w:val="Hipervnculo"/>
                        <w:rFonts w:cs="Times New Roman"/>
                        <w:sz w:val="20"/>
                        <w:szCs w:val="20"/>
                      </w:rPr>
                      <w:t>http://www.fao.org/docrep/016/ap451e/ap451e00.pdf</w:t>
                    </w:r>
                  </w:hyperlink>
                </w:p>
                <w:p w:rsidR="00954F30" w:rsidRDefault="00954F30" w:rsidP="00B8514D">
                  <w:pPr>
                    <w:spacing w:after="0"/>
                    <w:rPr>
                      <w:rFonts w:cs="Times New Roman"/>
                      <w:b/>
                      <w:sz w:val="20"/>
                      <w:szCs w:val="20"/>
                    </w:rPr>
                  </w:pPr>
                </w:p>
                <w:p w:rsidR="00954F30" w:rsidRPr="00A75718" w:rsidRDefault="00954F30" w:rsidP="00B8514D">
                  <w:pPr>
                    <w:spacing w:after="0"/>
                    <w:rPr>
                      <w:rFonts w:cs="Times New Roman"/>
                      <w:b/>
                      <w:sz w:val="20"/>
                      <w:szCs w:val="20"/>
                    </w:rPr>
                  </w:pPr>
                  <w:r w:rsidRPr="00A75718">
                    <w:rPr>
                      <w:rFonts w:cs="Times New Roman"/>
                      <w:b/>
                      <w:sz w:val="20"/>
                      <w:szCs w:val="20"/>
                    </w:rPr>
                    <w:t xml:space="preserve">Communication and Marketing for Environmental Funds.  </w:t>
                  </w:r>
                </w:p>
                <w:p w:rsidR="00954F30" w:rsidRPr="00A75718" w:rsidRDefault="00954F30" w:rsidP="00B8514D">
                  <w:pPr>
                    <w:spacing w:after="0"/>
                    <w:rPr>
                      <w:rFonts w:cs="Times New Roman"/>
                      <w:sz w:val="20"/>
                      <w:szCs w:val="20"/>
                    </w:rPr>
                  </w:pPr>
                  <w:proofErr w:type="spellStart"/>
                  <w:r w:rsidRPr="00A75718">
                    <w:rPr>
                      <w:rFonts w:cs="Times New Roman"/>
                      <w:sz w:val="20"/>
                      <w:szCs w:val="20"/>
                    </w:rPr>
                    <w:t>RedLac</w:t>
                  </w:r>
                  <w:proofErr w:type="spellEnd"/>
                  <w:r w:rsidRPr="00A75718">
                    <w:rPr>
                      <w:rFonts w:cs="Times New Roman"/>
                      <w:sz w:val="20"/>
                      <w:szCs w:val="20"/>
                    </w:rPr>
                    <w:t xml:space="preserve">, Capacity Building Project for Environmental Funds. </w:t>
                  </w:r>
                  <w:hyperlink r:id="rId76" w:history="1">
                    <w:r w:rsidRPr="00A75718">
                      <w:rPr>
                        <w:rStyle w:val="Hipervnculo"/>
                        <w:rFonts w:cs="Times New Roman"/>
                        <w:sz w:val="20"/>
                        <w:szCs w:val="20"/>
                      </w:rPr>
                      <w:t>http://www.funbio.org.br/wp-content/uploads/2012/10/Redlac_Ingles_6_COM-CAP-FINAL.pdf</w:t>
                    </w:r>
                  </w:hyperlink>
                </w:p>
                <w:p w:rsidR="00954F30" w:rsidRDefault="00954F30" w:rsidP="00B8514D">
                  <w:pPr>
                    <w:pStyle w:val="Prrafodelista"/>
                    <w:rPr>
                      <w:sz w:val="22"/>
                      <w:szCs w:val="22"/>
                    </w:rPr>
                  </w:pPr>
                </w:p>
                <w:p w:rsidR="00954F30" w:rsidRPr="006313C2" w:rsidRDefault="00954F30" w:rsidP="00B8514D">
                  <w:pPr>
                    <w:spacing w:after="0"/>
                    <w:rPr>
                      <w:sz w:val="20"/>
                      <w:szCs w:val="20"/>
                    </w:rPr>
                  </w:pPr>
                  <w:r w:rsidRPr="006313C2">
                    <w:rPr>
                      <w:rFonts w:cs="Times New Roman"/>
                      <w:b/>
                      <w:sz w:val="20"/>
                      <w:szCs w:val="20"/>
                    </w:rPr>
                    <w:t>The Strategic Investment Program for Sustainable Land Management in sub-Saharan Africa</w:t>
                  </w:r>
                  <w:r w:rsidRPr="006313C2">
                    <w:rPr>
                      <w:sz w:val="20"/>
                      <w:szCs w:val="20"/>
                    </w:rPr>
                    <w:t>.</w:t>
                  </w:r>
                  <w:r>
                    <w:rPr>
                      <w:sz w:val="20"/>
                      <w:szCs w:val="20"/>
                    </w:rPr>
                    <w:t xml:space="preserve"> </w:t>
                  </w:r>
                  <w:proofErr w:type="gramStart"/>
                  <w:r>
                    <w:rPr>
                      <w:sz w:val="20"/>
                      <w:szCs w:val="20"/>
                    </w:rPr>
                    <w:t>B</w:t>
                  </w:r>
                  <w:r w:rsidRPr="006313C2">
                    <w:rPr>
                      <w:sz w:val="20"/>
                      <w:szCs w:val="20"/>
                    </w:rPr>
                    <w:t>rochure.</w:t>
                  </w:r>
                  <w:proofErr w:type="gramEnd"/>
                  <w:r w:rsidRPr="006313C2">
                    <w:rPr>
                      <w:sz w:val="20"/>
                      <w:szCs w:val="20"/>
                    </w:rPr>
                    <w:t xml:space="preserve"> </w:t>
                  </w:r>
                </w:p>
                <w:p w:rsidR="00954F30" w:rsidRPr="006313C2" w:rsidRDefault="00954F30" w:rsidP="00B8514D">
                  <w:pPr>
                    <w:rPr>
                      <w:rFonts w:cs="Times New Roman"/>
                      <w:sz w:val="20"/>
                      <w:szCs w:val="20"/>
                    </w:rPr>
                  </w:pPr>
                  <w:r w:rsidRPr="006313C2">
                    <w:rPr>
                      <w:sz w:val="20"/>
                      <w:szCs w:val="20"/>
                    </w:rPr>
                    <w:t xml:space="preserve">Link:  </w:t>
                  </w:r>
                  <w:hyperlink r:id="rId77" w:history="1">
                    <w:r w:rsidRPr="006313C2">
                      <w:rPr>
                        <w:rStyle w:val="Hipervnculo"/>
                        <w:rFonts w:cs="Times New Roman"/>
                        <w:sz w:val="20"/>
                        <w:szCs w:val="20"/>
                      </w:rPr>
                      <w:t>http://www.ifad.org/climate/gef/GECC_overview.pdf</w:t>
                    </w:r>
                  </w:hyperlink>
                </w:p>
                <w:p w:rsidR="00954F30" w:rsidRPr="006A71F7" w:rsidRDefault="00954F30" w:rsidP="00B8514D">
                  <w:pPr>
                    <w:pStyle w:val="Prrafodelista"/>
                    <w:ind w:left="0"/>
                    <w:jc w:val="both"/>
                    <w:rPr>
                      <w:rFonts w:asciiTheme="minorHAnsi" w:hAnsiTheme="minorHAnsi"/>
                      <w:b/>
                      <w:sz w:val="20"/>
                      <w:szCs w:val="18"/>
                      <w:lang w:val="en-US"/>
                    </w:rPr>
                  </w:pPr>
                  <w:proofErr w:type="gramStart"/>
                  <w:r w:rsidRPr="006A71F7">
                    <w:rPr>
                      <w:rFonts w:asciiTheme="minorHAnsi" w:hAnsiTheme="minorHAnsi"/>
                      <w:b/>
                      <w:sz w:val="20"/>
                      <w:szCs w:val="18"/>
                      <w:lang w:val="en-US"/>
                    </w:rPr>
                    <w:t>Financing Strategies for Integrated Landscape Investment.</w:t>
                  </w:r>
                  <w:proofErr w:type="gramEnd"/>
                  <w:r w:rsidRPr="006A71F7">
                    <w:rPr>
                      <w:rFonts w:asciiTheme="minorHAnsi" w:hAnsiTheme="minorHAnsi"/>
                      <w:b/>
                      <w:sz w:val="20"/>
                      <w:szCs w:val="18"/>
                      <w:lang w:val="en-US"/>
                    </w:rPr>
                    <w:t xml:space="preserve">  </w:t>
                  </w:r>
                </w:p>
                <w:p w:rsidR="00954F30" w:rsidRPr="006A71F7" w:rsidRDefault="00954F30" w:rsidP="00B8514D">
                  <w:pPr>
                    <w:pStyle w:val="Prrafodelista"/>
                    <w:ind w:left="0"/>
                    <w:jc w:val="both"/>
                    <w:rPr>
                      <w:rFonts w:asciiTheme="minorHAnsi" w:hAnsiTheme="minorHAnsi"/>
                      <w:sz w:val="20"/>
                      <w:szCs w:val="18"/>
                      <w:lang w:val="en-US"/>
                    </w:rPr>
                  </w:pPr>
                  <w:r w:rsidRPr="006A71F7">
                    <w:rPr>
                      <w:rFonts w:asciiTheme="minorHAnsi" w:hAnsiTheme="minorHAnsi"/>
                      <w:sz w:val="20"/>
                      <w:szCs w:val="18"/>
                      <w:lang w:val="en-US"/>
                    </w:rPr>
                    <w:t xml:space="preserve">Seth Shames, </w:t>
                  </w:r>
                  <w:proofErr w:type="spellStart"/>
                  <w:r w:rsidRPr="006A71F7">
                    <w:rPr>
                      <w:rFonts w:asciiTheme="minorHAnsi" w:hAnsiTheme="minorHAnsi"/>
                      <w:sz w:val="20"/>
                      <w:szCs w:val="18"/>
                      <w:lang w:val="en-US"/>
                    </w:rPr>
                    <w:t>EcoAgriculture</w:t>
                  </w:r>
                  <w:proofErr w:type="spellEnd"/>
                  <w:r w:rsidRPr="006A71F7">
                    <w:rPr>
                      <w:rFonts w:asciiTheme="minorHAnsi" w:hAnsiTheme="minorHAnsi"/>
                      <w:sz w:val="20"/>
                      <w:szCs w:val="18"/>
                      <w:lang w:val="en-US"/>
                    </w:rPr>
                    <w:t xml:space="preserve"> Partners; Margot Hill </w:t>
                  </w:r>
                  <w:proofErr w:type="spellStart"/>
                  <w:r w:rsidRPr="006A71F7">
                    <w:rPr>
                      <w:rFonts w:asciiTheme="minorHAnsi" w:hAnsiTheme="minorHAnsi"/>
                      <w:sz w:val="20"/>
                      <w:szCs w:val="18"/>
                      <w:lang w:val="en-US"/>
                    </w:rPr>
                    <w:t>Clarvis</w:t>
                  </w:r>
                  <w:proofErr w:type="spellEnd"/>
                  <w:r w:rsidRPr="006A71F7">
                    <w:rPr>
                      <w:rFonts w:asciiTheme="minorHAnsi" w:hAnsiTheme="minorHAnsi"/>
                      <w:sz w:val="20"/>
                      <w:szCs w:val="18"/>
                      <w:lang w:val="en-US"/>
                    </w:rPr>
                    <w:t>, Earth Security Initiative; Gabrielle Kissinger, Lexeme Consulting. April 2014. Support provided by UNEP and GEF.</w:t>
                  </w:r>
                </w:p>
                <w:p w:rsidR="00954F30" w:rsidRPr="006A71F7" w:rsidRDefault="00954F30" w:rsidP="00B8514D">
                  <w:pPr>
                    <w:pStyle w:val="Prrafodelista"/>
                    <w:ind w:left="0"/>
                    <w:jc w:val="both"/>
                    <w:rPr>
                      <w:i/>
                      <w:sz w:val="18"/>
                    </w:rPr>
                  </w:pPr>
                  <w:r w:rsidRPr="006A71F7">
                    <w:rPr>
                      <w:rFonts w:asciiTheme="minorHAnsi" w:hAnsiTheme="minorHAnsi"/>
                      <w:sz w:val="20"/>
                      <w:szCs w:val="18"/>
                      <w:lang w:val="en-US"/>
                    </w:rPr>
                    <w:t xml:space="preserve"> Link</w:t>
                  </w:r>
                  <w:proofErr w:type="gramStart"/>
                  <w:r w:rsidRPr="006A71F7">
                    <w:rPr>
                      <w:rFonts w:asciiTheme="minorHAnsi" w:hAnsiTheme="minorHAnsi"/>
                      <w:sz w:val="20"/>
                      <w:szCs w:val="18"/>
                      <w:lang w:val="en-US"/>
                    </w:rPr>
                    <w:t>:</w:t>
                  </w:r>
                  <w:proofErr w:type="gramEnd"/>
                  <w:r w:rsidR="000E6984" w:rsidRPr="006A71F7">
                    <w:rPr>
                      <w:sz w:val="28"/>
                    </w:rPr>
                    <w:fldChar w:fldCharType="begin"/>
                  </w:r>
                  <w:r w:rsidRPr="006A71F7">
                    <w:rPr>
                      <w:sz w:val="28"/>
                    </w:rPr>
                    <w:instrText>HYPERLINK "http://peoplefoodandnature.org/publication/financing-strategies-for-integrated-landscape-investment/"</w:instrText>
                  </w:r>
                  <w:r w:rsidR="000E6984" w:rsidRPr="006A71F7">
                    <w:rPr>
                      <w:sz w:val="28"/>
                    </w:rPr>
                    <w:fldChar w:fldCharType="separate"/>
                  </w:r>
                  <w:r w:rsidRPr="006A71F7">
                    <w:rPr>
                      <w:rStyle w:val="Hipervnculo"/>
                      <w:rFonts w:asciiTheme="minorHAnsi" w:hAnsiTheme="minorHAnsi"/>
                      <w:sz w:val="20"/>
                      <w:szCs w:val="18"/>
                      <w:lang w:val="en-US"/>
                    </w:rPr>
                    <w:t>http://peoplefoodandnature.org/publication/financing-strategies-for-integrated-landscape-investment/</w:t>
                  </w:r>
                  <w:r w:rsidR="000E6984" w:rsidRPr="006A71F7">
                    <w:rPr>
                      <w:sz w:val="28"/>
                    </w:rPr>
                    <w:fldChar w:fldCharType="end"/>
                  </w:r>
                  <w:r w:rsidRPr="006A71F7">
                    <w:rPr>
                      <w:rFonts w:asciiTheme="minorHAnsi" w:hAnsiTheme="minorHAnsi"/>
                      <w:sz w:val="20"/>
                      <w:szCs w:val="18"/>
                      <w:lang w:val="en-US"/>
                    </w:rPr>
                    <w:t xml:space="preserve">  </w:t>
                  </w:r>
                </w:p>
                <w:p w:rsidR="00954F30" w:rsidRPr="006A71F7" w:rsidRDefault="00954F30" w:rsidP="00B8514D">
                  <w:pPr>
                    <w:spacing w:after="0"/>
                    <w:rPr>
                      <w:b/>
                      <w:sz w:val="20"/>
                      <w:szCs w:val="20"/>
                      <w:lang w:val="en-GB"/>
                    </w:rPr>
                  </w:pPr>
                </w:p>
                <w:p w:rsidR="00954F30" w:rsidRPr="00C267C2" w:rsidRDefault="00954F30" w:rsidP="00B8514D">
                  <w:pPr>
                    <w:spacing w:after="0"/>
                    <w:rPr>
                      <w:b/>
                      <w:sz w:val="20"/>
                      <w:szCs w:val="20"/>
                    </w:rPr>
                  </w:pPr>
                  <w:r w:rsidRPr="00C267C2">
                    <w:rPr>
                      <w:b/>
                      <w:sz w:val="20"/>
                      <w:szCs w:val="20"/>
                    </w:rPr>
                    <w:t xml:space="preserve">Scaling up financing mechanisms for biodiversity </w:t>
                  </w:r>
                </w:p>
                <w:p w:rsidR="00954F30" w:rsidRDefault="00954F30" w:rsidP="00B8514D">
                  <w:pPr>
                    <w:spacing w:after="0"/>
                    <w:rPr>
                      <w:sz w:val="20"/>
                      <w:szCs w:val="20"/>
                    </w:rPr>
                  </w:pPr>
                  <w:r w:rsidRPr="00C267C2">
                    <w:rPr>
                      <w:sz w:val="20"/>
                      <w:szCs w:val="20"/>
                    </w:rPr>
                    <w:t>OECD, Policy Highlights</w:t>
                  </w:r>
                  <w:r>
                    <w:rPr>
                      <w:sz w:val="20"/>
                      <w:szCs w:val="20"/>
                    </w:rPr>
                    <w:t xml:space="preserve">. </w:t>
                  </w:r>
                </w:p>
                <w:p w:rsidR="00954F30" w:rsidRPr="00C267C2" w:rsidRDefault="00954F30" w:rsidP="00B8514D">
                  <w:pPr>
                    <w:spacing w:after="0"/>
                    <w:rPr>
                      <w:sz w:val="20"/>
                      <w:szCs w:val="20"/>
                    </w:rPr>
                  </w:pPr>
                  <w:r>
                    <w:rPr>
                      <w:sz w:val="20"/>
                      <w:szCs w:val="20"/>
                    </w:rPr>
                    <w:t>Link</w:t>
                  </w:r>
                  <w:proofErr w:type="gramStart"/>
                  <w:r>
                    <w:rPr>
                      <w:sz w:val="20"/>
                      <w:szCs w:val="20"/>
                    </w:rPr>
                    <w:t>:</w:t>
                  </w:r>
                  <w:proofErr w:type="gramEnd"/>
                  <w:r w:rsidR="000E6984" w:rsidRPr="00C267C2">
                    <w:rPr>
                      <w:sz w:val="20"/>
                      <w:szCs w:val="20"/>
                    </w:rPr>
                    <w:fldChar w:fldCharType="begin"/>
                  </w:r>
                  <w:r w:rsidRPr="00C267C2">
                    <w:rPr>
                      <w:sz w:val="20"/>
                      <w:szCs w:val="20"/>
                    </w:rPr>
                    <w:instrText>HYPERLINK "http://www.oecd.org/env/resources/OECD%20Finance%20for%20Biodiversity%20%5bf%5d%20%5blr%5d%20WEB%20SM.pdf"</w:instrText>
                  </w:r>
                  <w:r w:rsidR="000E6984" w:rsidRPr="00C267C2">
                    <w:rPr>
                      <w:sz w:val="20"/>
                      <w:szCs w:val="20"/>
                    </w:rPr>
                    <w:fldChar w:fldCharType="separate"/>
                  </w:r>
                  <w:r w:rsidRPr="00C267C2">
                    <w:rPr>
                      <w:rStyle w:val="Hipervnculo"/>
                      <w:sz w:val="20"/>
                      <w:szCs w:val="20"/>
                    </w:rPr>
                    <w:t>http://www.oecd.org/env/resources/OECD%20Finance%20for%20Biodiversity%20[f]%20[lr]%20WEB%20SM.pdf</w:t>
                  </w:r>
                  <w:r w:rsidR="000E6984" w:rsidRPr="00C267C2">
                    <w:rPr>
                      <w:sz w:val="20"/>
                      <w:szCs w:val="20"/>
                    </w:rPr>
                    <w:fldChar w:fldCharType="end"/>
                  </w:r>
                </w:p>
                <w:p w:rsidR="00954F30" w:rsidRPr="0074390E" w:rsidRDefault="00954F30" w:rsidP="00B8514D">
                  <w:pPr>
                    <w:pStyle w:val="Prrafodelista"/>
                    <w:rPr>
                      <w:sz w:val="22"/>
                      <w:szCs w:val="22"/>
                      <w:lang w:val="en-US"/>
                    </w:rPr>
                  </w:pPr>
                </w:p>
                <w:p w:rsidR="00954F30" w:rsidRPr="0074390E" w:rsidRDefault="00954F30" w:rsidP="00B8514D">
                  <w:pPr>
                    <w:spacing w:after="0"/>
                    <w:rPr>
                      <w:sz w:val="20"/>
                      <w:szCs w:val="20"/>
                    </w:rPr>
                  </w:pPr>
                  <w:r w:rsidRPr="0074390E">
                    <w:rPr>
                      <w:b/>
                      <w:sz w:val="20"/>
                      <w:szCs w:val="20"/>
                    </w:rPr>
                    <w:t>Overcoming Barriers to Scale: Institutional impact investments in low-income and developing countries</w:t>
                  </w:r>
                  <w:r w:rsidRPr="0074390E">
                    <w:rPr>
                      <w:sz w:val="20"/>
                      <w:szCs w:val="20"/>
                    </w:rPr>
                    <w:t xml:space="preserve"> </w:t>
                  </w:r>
                </w:p>
                <w:p w:rsidR="00954F30" w:rsidRPr="0074390E" w:rsidRDefault="00954F30" w:rsidP="00B8514D">
                  <w:pPr>
                    <w:spacing w:after="0"/>
                    <w:rPr>
                      <w:sz w:val="20"/>
                      <w:szCs w:val="20"/>
                    </w:rPr>
                  </w:pPr>
                  <w:proofErr w:type="spellStart"/>
                  <w:proofErr w:type="gramStart"/>
                  <w:r w:rsidRPr="0074390E">
                    <w:rPr>
                      <w:sz w:val="20"/>
                      <w:szCs w:val="20"/>
                    </w:rPr>
                    <w:t>Huppé</w:t>
                  </w:r>
                  <w:proofErr w:type="spellEnd"/>
                  <w:r w:rsidRPr="0074390E">
                    <w:rPr>
                      <w:sz w:val="20"/>
                      <w:szCs w:val="20"/>
                    </w:rPr>
                    <w:t xml:space="preserve"> Gabriel A. and Silva Mariana H (2013).</w:t>
                  </w:r>
                  <w:proofErr w:type="gramEnd"/>
                  <w:r w:rsidRPr="0074390E">
                    <w:rPr>
                      <w:sz w:val="20"/>
                      <w:szCs w:val="20"/>
                    </w:rPr>
                    <w:t xml:space="preserve"> </w:t>
                  </w:r>
                  <w:proofErr w:type="gramStart"/>
                  <w:r w:rsidRPr="0074390E">
                    <w:rPr>
                      <w:sz w:val="20"/>
                      <w:szCs w:val="20"/>
                    </w:rPr>
                    <w:t>IISD.</w:t>
                  </w:r>
                  <w:proofErr w:type="gramEnd"/>
                </w:p>
                <w:p w:rsidR="00954F30" w:rsidRPr="00921B3B" w:rsidRDefault="00954F30" w:rsidP="00B8514D">
                  <w:pPr>
                    <w:spacing w:after="0"/>
                    <w:rPr>
                      <w:rFonts w:cs="Times New Roman"/>
                      <w:i/>
                      <w:sz w:val="20"/>
                      <w:szCs w:val="20"/>
                    </w:rPr>
                  </w:pPr>
                  <w:r w:rsidRPr="00921B3B">
                    <w:rPr>
                      <w:rFonts w:eastAsia="Times New Roman" w:cs="Times New Roman"/>
                      <w:sz w:val="20"/>
                      <w:szCs w:val="20"/>
                      <w:lang w:val="en-GB"/>
                    </w:rPr>
                    <w:t xml:space="preserve">Link:   </w:t>
                  </w:r>
                  <w:hyperlink r:id="rId78" w:history="1">
                    <w:r w:rsidRPr="00921B3B">
                      <w:rPr>
                        <w:rStyle w:val="Hipervnculo"/>
                        <w:rFonts w:cs="Times New Roman"/>
                        <w:sz w:val="20"/>
                        <w:szCs w:val="20"/>
                      </w:rPr>
                      <w:t>http://www.iisd.org/pdf/2013/overcoming_barriers_to_scale.pdf</w:t>
                    </w:r>
                  </w:hyperlink>
                  <w:r w:rsidRPr="00921B3B">
                    <w:rPr>
                      <w:rFonts w:cs="Times New Roman"/>
                      <w:i/>
                      <w:sz w:val="20"/>
                      <w:szCs w:val="20"/>
                    </w:rPr>
                    <w:t xml:space="preserve">  </w:t>
                  </w:r>
                </w:p>
                <w:p w:rsidR="00954F30" w:rsidRPr="0074390E" w:rsidRDefault="00954F30" w:rsidP="00B8514D">
                  <w:pPr>
                    <w:spacing w:after="0"/>
                    <w:rPr>
                      <w:rFonts w:cs="Times New Roman"/>
                      <w:sz w:val="20"/>
                      <w:szCs w:val="20"/>
                      <w:lang w:val="en-GB"/>
                    </w:rPr>
                  </w:pPr>
                </w:p>
                <w:p w:rsidR="00954F30" w:rsidRPr="00AE1394" w:rsidRDefault="00954F30" w:rsidP="00B8514D">
                  <w:pPr>
                    <w:spacing w:after="0" w:line="240" w:lineRule="auto"/>
                    <w:ind w:left="660"/>
                    <w:contextualSpacing/>
                    <w:jc w:val="both"/>
                    <w:rPr>
                      <w:rFonts w:cs="Times New Roman"/>
                      <w:sz w:val="20"/>
                      <w:szCs w:val="20"/>
                    </w:rPr>
                  </w:pPr>
                  <w:r w:rsidRPr="00AE1394">
                    <w:rPr>
                      <w:rFonts w:cs="Times New Roman"/>
                      <w:sz w:val="20"/>
                      <w:szCs w:val="20"/>
                    </w:rPr>
                    <w:tab/>
                  </w:r>
                </w:p>
                <w:p w:rsidR="00954F30" w:rsidRPr="00AE1394" w:rsidRDefault="00954F30" w:rsidP="00B8514D">
                  <w:pPr>
                    <w:pStyle w:val="Prrafodelista"/>
                    <w:ind w:left="0"/>
                    <w:rPr>
                      <w:rFonts w:asciiTheme="minorHAnsi" w:hAnsiTheme="minorHAnsi"/>
                      <w:b/>
                      <w:sz w:val="20"/>
                      <w:szCs w:val="20"/>
                    </w:rPr>
                  </w:pPr>
                  <w:r w:rsidRPr="00AE1394">
                    <w:rPr>
                      <w:rFonts w:asciiTheme="minorHAnsi" w:hAnsiTheme="minorHAnsi"/>
                      <w:b/>
                      <w:sz w:val="20"/>
                      <w:szCs w:val="20"/>
                      <w:lang w:val="en-US"/>
                    </w:rPr>
                    <w:t>E</w:t>
                  </w:r>
                  <w:proofErr w:type="spellStart"/>
                  <w:r w:rsidRPr="00AE1394">
                    <w:rPr>
                      <w:rFonts w:asciiTheme="minorHAnsi" w:hAnsiTheme="minorHAnsi"/>
                      <w:b/>
                      <w:sz w:val="20"/>
                      <w:szCs w:val="20"/>
                    </w:rPr>
                    <w:t>nvironmental</w:t>
                  </w:r>
                  <w:proofErr w:type="spellEnd"/>
                  <w:r w:rsidRPr="00AE1394">
                    <w:rPr>
                      <w:rFonts w:asciiTheme="minorHAnsi" w:hAnsiTheme="minorHAnsi"/>
                      <w:b/>
                      <w:sz w:val="20"/>
                      <w:szCs w:val="20"/>
                    </w:rPr>
                    <w:t xml:space="preserve"> funds: lessons learned and future prospects </w:t>
                  </w:r>
                </w:p>
                <w:p w:rsidR="00954F30" w:rsidRPr="00AE1394" w:rsidRDefault="00954F30" w:rsidP="00B8514D">
                  <w:pPr>
                    <w:pStyle w:val="Prrafodelista"/>
                    <w:ind w:left="0"/>
                    <w:rPr>
                      <w:rFonts w:asciiTheme="minorHAnsi" w:hAnsiTheme="minorHAnsi"/>
                      <w:sz w:val="20"/>
                      <w:szCs w:val="20"/>
                    </w:rPr>
                  </w:pPr>
                  <w:r w:rsidRPr="00AE1394">
                    <w:rPr>
                      <w:rFonts w:asciiTheme="minorHAnsi" w:hAnsiTheme="minorHAnsi"/>
                      <w:sz w:val="20"/>
                      <w:szCs w:val="20"/>
                    </w:rPr>
                    <w:t xml:space="preserve">Ricardo </w:t>
                  </w:r>
                  <w:proofErr w:type="spellStart"/>
                  <w:r w:rsidRPr="00AE1394">
                    <w:rPr>
                      <w:rFonts w:asciiTheme="minorHAnsi" w:hAnsiTheme="minorHAnsi"/>
                      <w:sz w:val="20"/>
                      <w:szCs w:val="20"/>
                    </w:rPr>
                    <w:t>Bayon</w:t>
                  </w:r>
                  <w:proofErr w:type="spellEnd"/>
                  <w:r w:rsidRPr="00AE1394">
                    <w:rPr>
                      <w:rFonts w:asciiTheme="minorHAnsi" w:hAnsiTheme="minorHAnsi"/>
                      <w:sz w:val="20"/>
                      <w:szCs w:val="20"/>
                    </w:rPr>
                    <w:t xml:space="preserve">, Carolyn Deere, Ruth Norris and Scott E. </w:t>
                  </w:r>
                  <w:proofErr w:type="gramStart"/>
                  <w:r w:rsidRPr="00AE1394">
                    <w:rPr>
                      <w:rFonts w:asciiTheme="minorHAnsi" w:hAnsiTheme="minorHAnsi"/>
                      <w:sz w:val="20"/>
                      <w:szCs w:val="20"/>
                    </w:rPr>
                    <w:t>Smith1 .</w:t>
                  </w:r>
                  <w:proofErr w:type="gramEnd"/>
                  <w:r w:rsidRPr="00AE1394">
                    <w:rPr>
                      <w:rFonts w:asciiTheme="minorHAnsi" w:hAnsiTheme="minorHAnsi"/>
                      <w:sz w:val="20"/>
                      <w:szCs w:val="20"/>
                    </w:rPr>
                    <w:t xml:space="preserve"> </w:t>
                  </w:r>
                </w:p>
                <w:p w:rsidR="00954F30" w:rsidRPr="00AE1394" w:rsidRDefault="00954F30" w:rsidP="00B8514D">
                  <w:pPr>
                    <w:pStyle w:val="Prrafodelista"/>
                    <w:ind w:left="0"/>
                    <w:rPr>
                      <w:rFonts w:asciiTheme="minorHAnsi" w:hAnsiTheme="minorHAnsi"/>
                      <w:sz w:val="20"/>
                      <w:szCs w:val="20"/>
                    </w:rPr>
                  </w:pPr>
                  <w:r w:rsidRPr="00AE1394">
                    <w:rPr>
                      <w:rFonts w:asciiTheme="minorHAnsi" w:hAnsiTheme="minorHAnsi"/>
                      <w:sz w:val="20"/>
                      <w:szCs w:val="20"/>
                    </w:rPr>
                    <w:t xml:space="preserve">Link:  </w:t>
                  </w:r>
                  <w:hyperlink r:id="rId79" w:history="1">
                    <w:r w:rsidRPr="00AE1394">
                      <w:rPr>
                        <w:rStyle w:val="Hipervnculo"/>
                        <w:rFonts w:asciiTheme="minorHAnsi" w:hAnsiTheme="minorHAnsi"/>
                        <w:sz w:val="20"/>
                        <w:szCs w:val="20"/>
                      </w:rPr>
                      <w:t>https://www.cbd.int/financial/trustfunds/g-fundlessons.pdf</w:t>
                    </w:r>
                  </w:hyperlink>
                </w:p>
                <w:p w:rsidR="00954F30" w:rsidRPr="003B607B" w:rsidRDefault="00954F30" w:rsidP="00B8514D"/>
              </w:txbxContent>
            </v:textbox>
            <w10:wrap type="none"/>
            <w10:anchorlock/>
          </v:shape>
        </w:pict>
      </w:r>
    </w:p>
    <w:p w:rsidR="00B8514D" w:rsidRPr="001654E1" w:rsidRDefault="000E6984" w:rsidP="00AA7F00">
      <w:pPr>
        <w:spacing w:after="0"/>
        <w:ind w:leftChars="64" w:left="142" w:hanging="1"/>
        <w:jc w:val="both"/>
        <w:rPr>
          <w:rFonts w:ascii="Calibri" w:eastAsia="Times New Roman" w:hAnsi="Calibri" w:cs="Times New Roman"/>
          <w:lang w:val="de-CH" w:eastAsia="en-GB"/>
        </w:rPr>
      </w:pPr>
      <w:r w:rsidRPr="000E6984">
        <w:rPr>
          <w:noProof/>
        </w:rPr>
      </w:r>
      <w:r w:rsidRPr="000E6984">
        <w:rPr>
          <w:noProof/>
        </w:rPr>
        <w:pict>
          <v:shape id="Text Box 110" o:spid="_x0000_s1117" type="#_x0000_t202" style="width:444.45pt;height:346.3pt;visibility:visible;mso-position-horizontal-relative:char;mso-position-vertical-relative:line" fillcolor="#e5dfec [663]">
            <v:textbox>
              <w:txbxContent>
                <w:p w:rsidR="00954F30" w:rsidRDefault="00954F30" w:rsidP="00B8514D">
                  <w:pPr>
                    <w:pStyle w:val="Prrafodelista"/>
                    <w:ind w:left="0"/>
                    <w:jc w:val="right"/>
                    <w:rPr>
                      <w:rFonts w:asciiTheme="minorHAnsi" w:hAnsiTheme="minorHAnsi"/>
                      <w:b/>
                      <w:sz w:val="20"/>
                      <w:szCs w:val="20"/>
                    </w:rPr>
                  </w:pPr>
                  <w:r>
                    <w:rPr>
                      <w:rFonts w:asciiTheme="minorHAnsi" w:hAnsiTheme="minorHAnsi"/>
                      <w:b/>
                      <w:sz w:val="20"/>
                      <w:szCs w:val="20"/>
                    </w:rPr>
                    <w:t>DS-SLM PROJECT</w:t>
                  </w:r>
                </w:p>
                <w:p w:rsidR="00954F30" w:rsidRPr="00456690" w:rsidRDefault="00954F30" w:rsidP="00B8514D">
                  <w:pPr>
                    <w:pStyle w:val="Prrafodelista"/>
                    <w:ind w:left="0"/>
                    <w:jc w:val="right"/>
                    <w:rPr>
                      <w:rFonts w:asciiTheme="minorHAnsi" w:hAnsiTheme="minorHAnsi"/>
                      <w:b/>
                      <w:sz w:val="20"/>
                      <w:szCs w:val="20"/>
                    </w:rPr>
                  </w:pPr>
                  <w:r w:rsidRPr="00456690">
                    <w:rPr>
                      <w:rFonts w:asciiTheme="minorHAnsi" w:hAnsiTheme="minorHAnsi"/>
                      <w:b/>
                      <w:sz w:val="20"/>
                      <w:szCs w:val="20"/>
                    </w:rPr>
                    <w:t xml:space="preserve">MAINSTREAMING MODULE </w:t>
                  </w:r>
                  <w:r>
                    <w:rPr>
                      <w:rFonts w:asciiTheme="minorHAnsi" w:hAnsiTheme="minorHAnsi"/>
                      <w:b/>
                      <w:sz w:val="20"/>
                      <w:szCs w:val="20"/>
                    </w:rPr>
                    <w:t xml:space="preserve">  </w:t>
                  </w:r>
                </w:p>
                <w:p w:rsidR="00954F30" w:rsidRDefault="00954F30" w:rsidP="00B8514D">
                  <w:pPr>
                    <w:pStyle w:val="Prrafodelista"/>
                    <w:ind w:left="0"/>
                    <w:jc w:val="right"/>
                    <w:rPr>
                      <w:rFonts w:asciiTheme="minorHAnsi" w:hAnsiTheme="minorHAnsi"/>
                      <w:b/>
                      <w:sz w:val="20"/>
                      <w:szCs w:val="20"/>
                    </w:rPr>
                  </w:pPr>
                </w:p>
                <w:p w:rsidR="00954F30" w:rsidRDefault="00954F30" w:rsidP="00B8514D">
                  <w:pPr>
                    <w:pStyle w:val="Prrafodelista"/>
                    <w:ind w:left="0"/>
                    <w:jc w:val="right"/>
                    <w:rPr>
                      <w:rFonts w:asciiTheme="minorHAnsi" w:hAnsiTheme="minorHAnsi"/>
                      <w:b/>
                      <w:sz w:val="20"/>
                      <w:szCs w:val="20"/>
                    </w:rPr>
                  </w:pPr>
                  <w:r w:rsidRPr="00456690">
                    <w:rPr>
                      <w:rFonts w:asciiTheme="minorHAnsi" w:hAnsiTheme="minorHAnsi"/>
                      <w:b/>
                      <w:sz w:val="20"/>
                      <w:szCs w:val="20"/>
                    </w:rPr>
                    <w:t>USEFUL PUBLICATIONS</w:t>
                  </w:r>
                  <w:r>
                    <w:rPr>
                      <w:rFonts w:asciiTheme="minorHAnsi" w:hAnsiTheme="minorHAnsi"/>
                      <w:b/>
                      <w:sz w:val="20"/>
                      <w:szCs w:val="20"/>
                    </w:rPr>
                    <w:t xml:space="preserve">, TOOLS and </w:t>
                  </w:r>
                  <w:r w:rsidRPr="00456690">
                    <w:rPr>
                      <w:rFonts w:asciiTheme="minorHAnsi" w:hAnsiTheme="minorHAnsi"/>
                      <w:b/>
                      <w:sz w:val="20"/>
                      <w:szCs w:val="20"/>
                    </w:rPr>
                    <w:t>R</w:t>
                  </w:r>
                  <w:r>
                    <w:rPr>
                      <w:rFonts w:asciiTheme="minorHAnsi" w:hAnsiTheme="minorHAnsi"/>
                      <w:b/>
                      <w:sz w:val="20"/>
                      <w:szCs w:val="20"/>
                    </w:rPr>
                    <w:t>EFERENCES</w:t>
                  </w:r>
                </w:p>
                <w:p w:rsidR="00954F30" w:rsidRDefault="00954F30" w:rsidP="00B8514D">
                  <w:pPr>
                    <w:spacing w:after="0"/>
                    <w:rPr>
                      <w:rFonts w:ascii="Times New Roman" w:hAnsi="Times New Roman" w:cs="Times New Roman"/>
                      <w:i/>
                      <w:lang w:val="en-GB"/>
                    </w:rPr>
                  </w:pPr>
                </w:p>
                <w:p w:rsidR="00954F30" w:rsidRDefault="00954F30" w:rsidP="00B8514D">
                  <w:pPr>
                    <w:pStyle w:val="Prrafodelista"/>
                    <w:ind w:left="0"/>
                    <w:rPr>
                      <w:rFonts w:asciiTheme="minorHAnsi" w:hAnsiTheme="minorHAnsi"/>
                      <w:i/>
                      <w:sz w:val="20"/>
                      <w:szCs w:val="20"/>
                      <w:lang w:val="en-US"/>
                    </w:rPr>
                  </w:pPr>
                  <w:r>
                    <w:rPr>
                      <w:rFonts w:asciiTheme="minorHAnsi" w:hAnsiTheme="minorHAnsi"/>
                      <w:i/>
                      <w:sz w:val="20"/>
                      <w:szCs w:val="20"/>
                      <w:lang w:val="en-US"/>
                    </w:rPr>
                    <w:t>Local-level decision making processes</w:t>
                  </w:r>
                </w:p>
                <w:p w:rsidR="00954F30" w:rsidRPr="003C6B7D" w:rsidRDefault="00954F30" w:rsidP="00B8514D">
                  <w:pPr>
                    <w:pStyle w:val="Prrafodelista"/>
                    <w:ind w:left="0"/>
                    <w:rPr>
                      <w:b/>
                      <w:i/>
                      <w:color w:val="FF0000"/>
                      <w:sz w:val="22"/>
                      <w:szCs w:val="22"/>
                      <w:lang w:val="en-US"/>
                    </w:rPr>
                  </w:pPr>
                </w:p>
                <w:p w:rsidR="00954F30" w:rsidRDefault="00954F30" w:rsidP="00B8514D">
                  <w:pPr>
                    <w:spacing w:after="0"/>
                    <w:jc w:val="both"/>
                    <w:rPr>
                      <w:rFonts w:cs="Times New Roman"/>
                      <w:sz w:val="20"/>
                      <w:szCs w:val="20"/>
                    </w:rPr>
                  </w:pPr>
                  <w:r w:rsidRPr="00A75718">
                    <w:rPr>
                      <w:rFonts w:cs="Times New Roman"/>
                      <w:b/>
                      <w:sz w:val="20"/>
                      <w:szCs w:val="20"/>
                    </w:rPr>
                    <w:t xml:space="preserve">Lessons from local environmental funds for REDD+ benefit sharing with indigenous people in </w:t>
                  </w:r>
                  <w:proofErr w:type="spellStart"/>
                  <w:r w:rsidRPr="00A75718">
                    <w:rPr>
                      <w:rFonts w:cs="Times New Roman"/>
                      <w:b/>
                      <w:sz w:val="20"/>
                      <w:szCs w:val="20"/>
                    </w:rPr>
                    <w:t>BraziL</w:t>
                  </w:r>
                  <w:proofErr w:type="spellEnd"/>
                  <w:r w:rsidRPr="00A75718">
                    <w:rPr>
                      <w:rFonts w:cs="Times New Roman"/>
                      <w:b/>
                      <w:sz w:val="20"/>
                      <w:szCs w:val="20"/>
                    </w:rPr>
                    <w:t>.</w:t>
                  </w:r>
                  <w:r w:rsidRPr="003A5043">
                    <w:rPr>
                      <w:rFonts w:cs="Times New Roman"/>
                      <w:sz w:val="20"/>
                      <w:szCs w:val="20"/>
                    </w:rPr>
                    <w:t xml:space="preserve"> </w:t>
                  </w:r>
                  <w:proofErr w:type="spellStart"/>
                  <w:r w:rsidRPr="003A5043">
                    <w:rPr>
                      <w:rFonts w:cs="Times New Roman"/>
                      <w:sz w:val="20"/>
                      <w:szCs w:val="20"/>
                      <w:lang w:val="es-EC"/>
                    </w:rPr>
                    <w:t>Maria</w:t>
                  </w:r>
                  <w:proofErr w:type="spellEnd"/>
                  <w:r w:rsidRPr="003A5043">
                    <w:rPr>
                      <w:rFonts w:cs="Times New Roman"/>
                      <w:sz w:val="20"/>
                      <w:szCs w:val="20"/>
                      <w:lang w:val="es-EC"/>
                    </w:rPr>
                    <w:t xml:space="preserve"> </w:t>
                  </w:r>
                  <w:proofErr w:type="gramStart"/>
                  <w:r w:rsidRPr="00A75718">
                    <w:rPr>
                      <w:rFonts w:cs="Times New Roman"/>
                      <w:sz w:val="20"/>
                      <w:szCs w:val="20"/>
                      <w:lang w:val="es-EC"/>
                    </w:rPr>
                    <w:t>CIFOR .</w:t>
                  </w:r>
                  <w:proofErr w:type="gramEnd"/>
                  <w:r w:rsidRPr="00A75718">
                    <w:rPr>
                      <w:rFonts w:cs="Times New Roman"/>
                      <w:sz w:val="20"/>
                      <w:szCs w:val="20"/>
                      <w:lang w:val="es-EC"/>
                    </w:rPr>
                    <w:t xml:space="preserve"> </w:t>
                  </w:r>
                  <w:r w:rsidRPr="003A5043">
                    <w:rPr>
                      <w:rFonts w:cs="Times New Roman"/>
                      <w:sz w:val="20"/>
                      <w:szCs w:val="20"/>
                      <w:lang w:val="es-EC"/>
                    </w:rPr>
                    <w:t xml:space="preserve">Fernanda </w:t>
                  </w:r>
                  <w:proofErr w:type="spellStart"/>
                  <w:r w:rsidRPr="003A5043">
                    <w:rPr>
                      <w:rFonts w:cs="Times New Roman"/>
                      <w:sz w:val="20"/>
                      <w:szCs w:val="20"/>
                      <w:lang w:val="es-EC"/>
                    </w:rPr>
                    <w:t>Gebara</w:t>
                  </w:r>
                  <w:proofErr w:type="spellEnd"/>
                  <w:r w:rsidRPr="003A5043">
                    <w:rPr>
                      <w:rFonts w:cs="Times New Roman"/>
                      <w:sz w:val="20"/>
                      <w:szCs w:val="20"/>
                      <w:lang w:val="es-EC"/>
                    </w:rPr>
                    <w:t xml:space="preserve">, </w:t>
                  </w:r>
                  <w:proofErr w:type="spellStart"/>
                  <w:r w:rsidRPr="003A5043">
                    <w:rPr>
                      <w:rFonts w:cs="Times New Roman"/>
                      <w:sz w:val="20"/>
                      <w:szCs w:val="20"/>
                      <w:lang w:val="es-EC"/>
                    </w:rPr>
                    <w:t>Luiza</w:t>
                  </w:r>
                  <w:proofErr w:type="spellEnd"/>
                  <w:r w:rsidRPr="003A5043">
                    <w:rPr>
                      <w:rFonts w:cs="Times New Roman"/>
                      <w:sz w:val="20"/>
                      <w:szCs w:val="20"/>
                      <w:lang w:val="es-EC"/>
                    </w:rPr>
                    <w:t xml:space="preserve"> </w:t>
                  </w:r>
                  <w:proofErr w:type="spellStart"/>
                  <w:r w:rsidRPr="003A5043">
                    <w:rPr>
                      <w:rFonts w:cs="Times New Roman"/>
                      <w:sz w:val="20"/>
                      <w:szCs w:val="20"/>
                      <w:lang w:val="es-EC"/>
                    </w:rPr>
                    <w:t>Muccillo</w:t>
                  </w:r>
                  <w:proofErr w:type="spellEnd"/>
                  <w:r w:rsidRPr="003A5043">
                    <w:rPr>
                      <w:rFonts w:cs="Times New Roman"/>
                      <w:sz w:val="20"/>
                      <w:szCs w:val="20"/>
                      <w:lang w:val="es-EC"/>
                    </w:rPr>
                    <w:t xml:space="preserve">, Peter </w:t>
                  </w:r>
                  <w:proofErr w:type="spellStart"/>
                  <w:r w:rsidRPr="003A5043">
                    <w:rPr>
                      <w:rFonts w:cs="Times New Roman"/>
                      <w:sz w:val="20"/>
                      <w:szCs w:val="20"/>
                      <w:lang w:val="es-EC"/>
                    </w:rPr>
                    <w:t>May</w:t>
                  </w:r>
                  <w:proofErr w:type="spellEnd"/>
                  <w:r w:rsidRPr="003A5043">
                    <w:rPr>
                      <w:rFonts w:cs="Times New Roman"/>
                      <w:sz w:val="20"/>
                      <w:szCs w:val="20"/>
                      <w:lang w:val="es-EC"/>
                    </w:rPr>
                    <w:t xml:space="preserve">, Claudia </w:t>
                  </w:r>
                  <w:proofErr w:type="spellStart"/>
                  <w:r w:rsidRPr="003A5043">
                    <w:rPr>
                      <w:rFonts w:cs="Times New Roman"/>
                      <w:sz w:val="20"/>
                      <w:szCs w:val="20"/>
                      <w:lang w:val="es-EC"/>
                    </w:rPr>
                    <w:t>Vitel</w:t>
                  </w:r>
                  <w:proofErr w:type="spellEnd"/>
                  <w:r w:rsidRPr="003A5043">
                    <w:rPr>
                      <w:rFonts w:cs="Times New Roman"/>
                      <w:sz w:val="20"/>
                      <w:szCs w:val="20"/>
                      <w:lang w:val="es-EC"/>
                    </w:rPr>
                    <w:t xml:space="preserve">, </w:t>
                  </w:r>
                  <w:proofErr w:type="spellStart"/>
                  <w:r w:rsidRPr="003A5043">
                    <w:rPr>
                      <w:rFonts w:cs="Times New Roman"/>
                      <w:sz w:val="20"/>
                      <w:szCs w:val="20"/>
                      <w:lang w:val="es-EC"/>
                    </w:rPr>
                    <w:t>Lasse</w:t>
                  </w:r>
                  <w:proofErr w:type="spellEnd"/>
                  <w:r w:rsidRPr="003A5043">
                    <w:rPr>
                      <w:rFonts w:cs="Times New Roman"/>
                      <w:sz w:val="20"/>
                      <w:szCs w:val="20"/>
                      <w:lang w:val="es-EC"/>
                    </w:rPr>
                    <w:t xml:space="preserve"> </w:t>
                  </w:r>
                  <w:proofErr w:type="spellStart"/>
                  <w:r w:rsidRPr="003A5043">
                    <w:rPr>
                      <w:rFonts w:cs="Times New Roman"/>
                      <w:sz w:val="20"/>
                      <w:szCs w:val="20"/>
                      <w:lang w:val="es-EC"/>
                    </w:rPr>
                    <w:t>Loft</w:t>
                  </w:r>
                  <w:proofErr w:type="spellEnd"/>
                  <w:r w:rsidRPr="003A5043">
                    <w:rPr>
                      <w:rFonts w:cs="Times New Roman"/>
                      <w:sz w:val="20"/>
                      <w:szCs w:val="20"/>
                      <w:lang w:val="es-EC"/>
                    </w:rPr>
                    <w:t xml:space="preserve"> and </w:t>
                  </w:r>
                  <w:proofErr w:type="spellStart"/>
                  <w:r w:rsidRPr="003A5043">
                    <w:rPr>
                      <w:rFonts w:cs="Times New Roman"/>
                      <w:sz w:val="20"/>
                      <w:szCs w:val="20"/>
                      <w:lang w:val="es-EC"/>
                    </w:rPr>
                    <w:t>Angelo</w:t>
                  </w:r>
                  <w:proofErr w:type="spellEnd"/>
                  <w:r w:rsidRPr="003A5043">
                    <w:rPr>
                      <w:rFonts w:cs="Times New Roman"/>
                      <w:sz w:val="20"/>
                      <w:szCs w:val="20"/>
                      <w:lang w:val="es-EC"/>
                    </w:rPr>
                    <w:t xml:space="preserve"> </w:t>
                  </w:r>
                  <w:proofErr w:type="gramStart"/>
                  <w:r w:rsidRPr="003A5043">
                    <w:rPr>
                      <w:rFonts w:cs="Times New Roman"/>
                      <w:sz w:val="20"/>
                      <w:szCs w:val="20"/>
                      <w:lang w:val="es-EC"/>
                    </w:rPr>
                    <w:t>Santos .</w:t>
                  </w:r>
                  <w:proofErr w:type="gramEnd"/>
                  <w:r w:rsidRPr="003A5043">
                    <w:rPr>
                      <w:rFonts w:cs="Times New Roman"/>
                      <w:sz w:val="20"/>
                      <w:szCs w:val="20"/>
                      <w:lang w:val="es-EC"/>
                    </w:rPr>
                    <w:t xml:space="preserve"> </w:t>
                  </w:r>
                  <w:proofErr w:type="spellStart"/>
                  <w:proofErr w:type="gramStart"/>
                  <w:r w:rsidRPr="003A5043">
                    <w:rPr>
                      <w:rFonts w:cs="Times New Roman"/>
                      <w:sz w:val="20"/>
                      <w:szCs w:val="20"/>
                    </w:rPr>
                    <w:t>Infobrief</w:t>
                  </w:r>
                  <w:proofErr w:type="spellEnd"/>
                  <w:r w:rsidRPr="003A5043">
                    <w:rPr>
                      <w:rFonts w:cs="Times New Roman"/>
                      <w:sz w:val="20"/>
                      <w:szCs w:val="20"/>
                    </w:rPr>
                    <w:t xml:space="preserve"> .</w:t>
                  </w:r>
                  <w:proofErr w:type="gramEnd"/>
                  <w:r w:rsidRPr="003A5043">
                    <w:rPr>
                      <w:rFonts w:cs="Times New Roman"/>
                      <w:sz w:val="20"/>
                      <w:szCs w:val="20"/>
                    </w:rPr>
                    <w:t xml:space="preserve"> No. 98, November 2014</w:t>
                  </w:r>
                  <w:r>
                    <w:rPr>
                      <w:rFonts w:cs="Times New Roman"/>
                      <w:sz w:val="20"/>
                      <w:szCs w:val="20"/>
                    </w:rPr>
                    <w:t>.</w:t>
                  </w:r>
                </w:p>
                <w:p w:rsidR="00954F30" w:rsidRPr="003A5043" w:rsidRDefault="00954F30" w:rsidP="00B8514D">
                  <w:pPr>
                    <w:jc w:val="both"/>
                    <w:rPr>
                      <w:rFonts w:cs="Times New Roman"/>
                      <w:sz w:val="20"/>
                      <w:szCs w:val="20"/>
                    </w:rPr>
                  </w:pPr>
                  <w:r>
                    <w:rPr>
                      <w:rFonts w:cs="Times New Roman"/>
                      <w:sz w:val="20"/>
                      <w:szCs w:val="20"/>
                    </w:rPr>
                    <w:t xml:space="preserve">Link:  </w:t>
                  </w:r>
                  <w:hyperlink r:id="rId80" w:history="1">
                    <w:r w:rsidRPr="003A5043">
                      <w:rPr>
                        <w:rStyle w:val="Hipervnculo"/>
                        <w:rFonts w:cs="Times New Roman"/>
                        <w:sz w:val="20"/>
                        <w:szCs w:val="20"/>
                      </w:rPr>
                      <w:t>http://www.cifor.org/publications/pdf_files/infobrief/5198-infobrief.pdf</w:t>
                    </w:r>
                  </w:hyperlink>
                </w:p>
                <w:p w:rsidR="00954F30" w:rsidRDefault="00954F30" w:rsidP="00B8514D">
                  <w:pPr>
                    <w:pStyle w:val="Prrafodelista"/>
                    <w:ind w:left="0"/>
                    <w:rPr>
                      <w:rFonts w:asciiTheme="minorHAnsi" w:hAnsiTheme="minorHAnsi"/>
                      <w:i/>
                      <w:sz w:val="20"/>
                      <w:szCs w:val="20"/>
                      <w:lang w:val="en-US"/>
                    </w:rPr>
                  </w:pPr>
                </w:p>
                <w:p w:rsidR="00954F30" w:rsidRDefault="00954F30" w:rsidP="00B8514D">
                  <w:pPr>
                    <w:spacing w:after="0"/>
                    <w:jc w:val="both"/>
                    <w:rPr>
                      <w:rFonts w:cs="Times New Roman"/>
                      <w:sz w:val="20"/>
                      <w:szCs w:val="20"/>
                    </w:rPr>
                  </w:pPr>
                  <w:r w:rsidRPr="003B607B">
                    <w:rPr>
                      <w:rFonts w:cs="Times New Roman"/>
                      <w:b/>
                      <w:sz w:val="20"/>
                      <w:szCs w:val="20"/>
                    </w:rPr>
                    <w:t>Local Perception of Land Degradation in Developing Countries: A Simplified Analytical Framework of Driving Forces, Processes, Indicators and Coping Strategies</w:t>
                  </w:r>
                  <w:r>
                    <w:rPr>
                      <w:rFonts w:cs="Times New Roman"/>
                      <w:sz w:val="20"/>
                      <w:szCs w:val="20"/>
                    </w:rPr>
                    <w:t xml:space="preserve">. </w:t>
                  </w:r>
                  <w:r w:rsidRPr="003B607B">
                    <w:rPr>
                      <w:rFonts w:cs="Times New Roman"/>
                      <w:sz w:val="20"/>
                      <w:szCs w:val="20"/>
                    </w:rPr>
                    <w:t xml:space="preserve">Juan </w:t>
                  </w:r>
                  <w:proofErr w:type="spellStart"/>
                  <w:r w:rsidRPr="003B607B">
                    <w:rPr>
                      <w:rFonts w:cs="Times New Roman"/>
                      <w:sz w:val="20"/>
                      <w:szCs w:val="20"/>
                    </w:rPr>
                    <w:t>Pulido</w:t>
                  </w:r>
                  <w:proofErr w:type="spellEnd"/>
                  <w:r w:rsidRPr="003B607B">
                    <w:rPr>
                      <w:rFonts w:cs="Times New Roman"/>
                      <w:sz w:val="20"/>
                      <w:szCs w:val="20"/>
                    </w:rPr>
                    <w:t xml:space="preserve"> and Gerardo </w:t>
                  </w:r>
                  <w:proofErr w:type="spellStart"/>
                  <w:r w:rsidRPr="003B607B">
                    <w:rPr>
                      <w:rFonts w:cs="Times New Roman"/>
                      <w:sz w:val="20"/>
                      <w:szCs w:val="20"/>
                    </w:rPr>
                    <w:t>Bocco</w:t>
                  </w:r>
                  <w:proofErr w:type="spellEnd"/>
                  <w:proofErr w:type="gramStart"/>
                  <w:r w:rsidRPr="003B607B">
                    <w:rPr>
                      <w:rFonts w:cs="Times New Roman"/>
                      <w:sz w:val="20"/>
                      <w:szCs w:val="20"/>
                    </w:rPr>
                    <w:t>,  Living</w:t>
                  </w:r>
                  <w:proofErr w:type="gramEnd"/>
                  <w:r w:rsidRPr="003B607B">
                    <w:rPr>
                      <w:rFonts w:cs="Times New Roman"/>
                      <w:sz w:val="20"/>
                      <w:szCs w:val="20"/>
                    </w:rPr>
                    <w:t xml:space="preserve"> Rev. Landscape</w:t>
                  </w:r>
                  <w:r>
                    <w:rPr>
                      <w:rFonts w:cs="Times New Roman"/>
                      <w:sz w:val="20"/>
                      <w:szCs w:val="20"/>
                    </w:rPr>
                    <w:t xml:space="preserve"> </w:t>
                  </w:r>
                  <w:r w:rsidRPr="003B607B">
                    <w:rPr>
                      <w:rFonts w:cs="Times New Roman"/>
                      <w:sz w:val="20"/>
                      <w:szCs w:val="20"/>
                    </w:rPr>
                    <w:t>Res.</w:t>
                  </w:r>
                  <w:r>
                    <w:rPr>
                      <w:rFonts w:cs="Times New Roman"/>
                      <w:sz w:val="20"/>
                      <w:szCs w:val="20"/>
                    </w:rPr>
                    <w:t xml:space="preserve">, 8, (2014), 4. </w:t>
                  </w:r>
                </w:p>
                <w:p w:rsidR="00954F30" w:rsidRDefault="00954F30" w:rsidP="00B8514D">
                  <w:pPr>
                    <w:jc w:val="both"/>
                    <w:rPr>
                      <w:sz w:val="20"/>
                      <w:szCs w:val="20"/>
                    </w:rPr>
                  </w:pPr>
                  <w:r>
                    <w:rPr>
                      <w:rFonts w:cs="Times New Roman"/>
                      <w:sz w:val="20"/>
                      <w:szCs w:val="20"/>
                    </w:rPr>
                    <w:t xml:space="preserve">Link:  </w:t>
                  </w:r>
                  <w:hyperlink r:id="rId81" w:history="1">
                    <w:r w:rsidRPr="003B607B">
                      <w:rPr>
                        <w:rStyle w:val="Hipervnculo"/>
                        <w:rFonts w:cs="Times New Roman"/>
                        <w:sz w:val="20"/>
                        <w:szCs w:val="20"/>
                      </w:rPr>
                      <w:t>http://www.livingreviews.org/lrlr-2014-4</w:t>
                    </w:r>
                  </w:hyperlink>
                </w:p>
                <w:p w:rsidR="00954F30" w:rsidRPr="003B607B" w:rsidRDefault="00954F30" w:rsidP="00B8514D">
                  <w:pPr>
                    <w:pStyle w:val="Prrafodelista"/>
                    <w:ind w:left="0"/>
                    <w:rPr>
                      <w:rFonts w:asciiTheme="minorHAnsi" w:hAnsiTheme="minorHAnsi"/>
                      <w:sz w:val="20"/>
                      <w:szCs w:val="20"/>
                      <w:lang w:val="en-US"/>
                    </w:rPr>
                  </w:pPr>
                </w:p>
                <w:p w:rsidR="00954F30" w:rsidRPr="0055114F" w:rsidRDefault="00954F30" w:rsidP="00B8514D">
                  <w:pPr>
                    <w:pStyle w:val="Prrafodelista"/>
                    <w:ind w:left="0"/>
                    <w:rPr>
                      <w:rFonts w:asciiTheme="minorHAnsi" w:hAnsiTheme="minorHAnsi"/>
                      <w:b/>
                      <w:sz w:val="20"/>
                      <w:szCs w:val="20"/>
                    </w:rPr>
                  </w:pPr>
                  <w:r w:rsidRPr="0055114F">
                    <w:rPr>
                      <w:rFonts w:asciiTheme="minorHAnsi" w:hAnsiTheme="minorHAnsi"/>
                      <w:b/>
                      <w:sz w:val="20"/>
                      <w:szCs w:val="20"/>
                    </w:rPr>
                    <w:t>Linking degradation assessment to sustainable land management:</w:t>
                  </w:r>
                  <w:r>
                    <w:rPr>
                      <w:rFonts w:asciiTheme="minorHAnsi" w:hAnsiTheme="minorHAnsi"/>
                      <w:b/>
                      <w:sz w:val="20"/>
                      <w:szCs w:val="20"/>
                    </w:rPr>
                    <w:t xml:space="preserve"> </w:t>
                  </w:r>
                  <w:r w:rsidRPr="0055114F">
                    <w:rPr>
                      <w:rFonts w:asciiTheme="minorHAnsi" w:hAnsiTheme="minorHAnsi"/>
                      <w:b/>
                      <w:sz w:val="20"/>
                      <w:szCs w:val="20"/>
                    </w:rPr>
                    <w:t>A decision support system for Kalahari pastoralists</w:t>
                  </w:r>
                </w:p>
                <w:p w:rsidR="00954F30" w:rsidRPr="0055114F" w:rsidRDefault="00954F30" w:rsidP="00B8514D">
                  <w:pPr>
                    <w:pStyle w:val="Prrafodelista"/>
                    <w:ind w:left="0"/>
                    <w:rPr>
                      <w:rFonts w:asciiTheme="minorHAnsi" w:hAnsiTheme="minorHAnsi"/>
                      <w:sz w:val="20"/>
                      <w:szCs w:val="20"/>
                    </w:rPr>
                  </w:pPr>
                  <w:r w:rsidRPr="0055114F">
                    <w:rPr>
                      <w:rFonts w:asciiTheme="minorHAnsi" w:hAnsiTheme="minorHAnsi"/>
                      <w:sz w:val="20"/>
                      <w:szCs w:val="20"/>
                    </w:rPr>
                    <w:t xml:space="preserve">Reed M.S., </w:t>
                  </w:r>
                  <w:proofErr w:type="spellStart"/>
                  <w:r w:rsidRPr="0055114F">
                    <w:rPr>
                      <w:rFonts w:asciiTheme="minorHAnsi" w:hAnsiTheme="minorHAnsi"/>
                      <w:sz w:val="20"/>
                      <w:szCs w:val="20"/>
                    </w:rPr>
                    <w:t>Dougill</w:t>
                  </w:r>
                  <w:proofErr w:type="spellEnd"/>
                  <w:r w:rsidRPr="0055114F">
                    <w:rPr>
                      <w:rFonts w:asciiTheme="minorHAnsi" w:hAnsiTheme="minorHAnsi"/>
                      <w:sz w:val="20"/>
                      <w:szCs w:val="20"/>
                    </w:rPr>
                    <w:t xml:space="preserve"> A.J</w:t>
                  </w:r>
                  <w:r>
                    <w:rPr>
                      <w:rFonts w:asciiTheme="minorHAnsi" w:hAnsiTheme="minorHAnsi"/>
                      <w:sz w:val="20"/>
                      <w:szCs w:val="20"/>
                    </w:rPr>
                    <w:t>.</w:t>
                  </w:r>
                  <w:r w:rsidRPr="0055114F">
                    <w:rPr>
                      <w:rFonts w:asciiTheme="minorHAnsi" w:hAnsiTheme="minorHAnsi"/>
                      <w:sz w:val="20"/>
                      <w:szCs w:val="20"/>
                    </w:rPr>
                    <w:t xml:space="preserve"> </w:t>
                  </w:r>
                  <w:r>
                    <w:rPr>
                      <w:rFonts w:asciiTheme="minorHAnsi" w:hAnsiTheme="minorHAnsi"/>
                      <w:sz w:val="20"/>
                      <w:szCs w:val="20"/>
                    </w:rPr>
                    <w:t xml:space="preserve">August, </w:t>
                  </w:r>
                  <w:r w:rsidRPr="0055114F">
                    <w:rPr>
                      <w:rFonts w:asciiTheme="minorHAnsi" w:hAnsiTheme="minorHAnsi"/>
                      <w:sz w:val="20"/>
                      <w:szCs w:val="20"/>
                    </w:rPr>
                    <w:t>2009</w:t>
                  </w:r>
                  <w:r>
                    <w:rPr>
                      <w:rFonts w:asciiTheme="minorHAnsi" w:hAnsiTheme="minorHAnsi"/>
                      <w:sz w:val="20"/>
                      <w:szCs w:val="20"/>
                    </w:rPr>
                    <w:t>.</w:t>
                  </w:r>
                </w:p>
                <w:p w:rsidR="00954F30" w:rsidRDefault="00954F30" w:rsidP="00B8514D">
                  <w:pPr>
                    <w:pStyle w:val="Prrafodelista"/>
                    <w:ind w:left="0"/>
                    <w:rPr>
                      <w:rFonts w:asciiTheme="minorHAnsi" w:hAnsiTheme="minorHAnsi"/>
                      <w:sz w:val="20"/>
                      <w:szCs w:val="20"/>
                    </w:rPr>
                  </w:pPr>
                  <w:r>
                    <w:rPr>
                      <w:rFonts w:asciiTheme="minorHAnsi" w:hAnsiTheme="minorHAnsi"/>
                      <w:sz w:val="20"/>
                      <w:szCs w:val="20"/>
                    </w:rPr>
                    <w:t xml:space="preserve">Article in </w:t>
                  </w:r>
                  <w:r w:rsidRPr="0055114F">
                    <w:rPr>
                      <w:rFonts w:asciiTheme="minorHAnsi" w:hAnsiTheme="minorHAnsi"/>
                      <w:sz w:val="20"/>
                      <w:szCs w:val="20"/>
                    </w:rPr>
                    <w:t>Journal of Arid Environments 74 (2010) 149–155</w:t>
                  </w:r>
                  <w:r>
                    <w:rPr>
                      <w:rFonts w:asciiTheme="minorHAnsi" w:hAnsiTheme="minorHAnsi"/>
                      <w:sz w:val="20"/>
                      <w:szCs w:val="20"/>
                    </w:rPr>
                    <w:t>.</w:t>
                  </w:r>
                </w:p>
                <w:p w:rsidR="00954F30" w:rsidRPr="00EF7767" w:rsidRDefault="00954F30" w:rsidP="00B8514D"/>
              </w:txbxContent>
            </v:textbox>
            <w10:wrap type="none"/>
            <w10:anchorlock/>
          </v:shape>
        </w:pict>
      </w:r>
    </w:p>
    <w:sectPr w:rsidR="00B8514D" w:rsidRPr="001654E1" w:rsidSect="00D631E0">
      <w:pgSz w:w="12240" w:h="15840"/>
      <w:pgMar w:top="1417" w:right="1701" w:bottom="1417" w:left="1701" w:header="708" w:footer="708" w:gutter="0"/>
      <w:cols w:space="3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CC1" w:rsidRDefault="00A21CC1" w:rsidP="00085D64">
      <w:pPr>
        <w:spacing w:after="0" w:line="240" w:lineRule="auto"/>
      </w:pPr>
      <w:r>
        <w:separator/>
      </w:r>
    </w:p>
  </w:endnote>
  <w:endnote w:type="continuationSeparator" w:id="0">
    <w:p w:rsidR="00A21CC1" w:rsidRDefault="00A21CC1" w:rsidP="00085D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F30" w:rsidRPr="001B469B" w:rsidRDefault="00954F30" w:rsidP="001B469B">
    <w:pPr>
      <w:pStyle w:val="TDC1"/>
      <w:spacing w:before="0"/>
      <w:jc w:val="right"/>
      <w:rPr>
        <w:rFonts w:asciiTheme="minorHAnsi" w:hAnsiTheme="minorHAnsi"/>
        <w:b w:val="0"/>
        <w:caps w:val="0"/>
        <w:color w:val="A6A6A6" w:themeColor="background1" w:themeShade="A6"/>
        <w:sz w:val="18"/>
        <w:szCs w:val="18"/>
      </w:rPr>
    </w:pPr>
    <w:r>
      <w:rPr>
        <w:rFonts w:asciiTheme="minorHAnsi" w:hAnsiTheme="minorHAnsi"/>
        <w:b w:val="0"/>
        <w:caps w:val="0"/>
        <w:color w:val="A6A6A6" w:themeColor="background1" w:themeShade="A6"/>
        <w:sz w:val="18"/>
        <w:szCs w:val="18"/>
      </w:rPr>
      <w:t xml:space="preserve"> </w:t>
    </w:r>
  </w:p>
  <w:p w:rsidR="00954F30" w:rsidRPr="001B469B" w:rsidRDefault="00954F30" w:rsidP="001B469B">
    <w:pPr>
      <w:pStyle w:val="Piedepgina"/>
      <w:tabs>
        <w:tab w:val="clear" w:pos="4419"/>
        <w:tab w:val="clear" w:pos="8838"/>
        <w:tab w:val="left" w:pos="8144"/>
      </w:tabs>
      <w:rPr>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F30" w:rsidRDefault="00954F30">
    <w:pPr>
      <w:pStyle w:val="Piedepgina"/>
      <w:jc w:val="right"/>
    </w:pPr>
  </w:p>
  <w:p w:rsidR="00954F30" w:rsidRPr="001B469B" w:rsidRDefault="00954F30" w:rsidP="001B469B">
    <w:pPr>
      <w:pStyle w:val="Piedepgina"/>
      <w:tabs>
        <w:tab w:val="clear" w:pos="4419"/>
        <w:tab w:val="clear" w:pos="8838"/>
        <w:tab w:val="left" w:pos="8144"/>
      </w:tabs>
      <w:rPr>
        <w:lang w:val="en-G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30261"/>
      <w:docPartObj>
        <w:docPartGallery w:val="Page Numbers (Bottom of Page)"/>
        <w:docPartUnique/>
      </w:docPartObj>
    </w:sdtPr>
    <w:sdtContent>
      <w:p w:rsidR="00954F30" w:rsidRDefault="000E6984">
        <w:pPr>
          <w:pStyle w:val="Piedepgina"/>
          <w:jc w:val="right"/>
        </w:pPr>
        <w:fldSimple w:instr=" PAGE   \* MERGEFORMAT ">
          <w:r w:rsidR="00675F32">
            <w:rPr>
              <w:noProof/>
            </w:rPr>
            <w:t>54</w:t>
          </w:r>
        </w:fldSimple>
      </w:p>
    </w:sdtContent>
  </w:sdt>
  <w:p w:rsidR="00954F30" w:rsidRPr="001B469B" w:rsidRDefault="00954F30" w:rsidP="001B469B">
    <w:pPr>
      <w:pStyle w:val="Piedepgina"/>
      <w:tabs>
        <w:tab w:val="clear" w:pos="4419"/>
        <w:tab w:val="clear" w:pos="8838"/>
        <w:tab w:val="left" w:pos="8144"/>
      </w:tabs>
      <w:rPr>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CC1" w:rsidRDefault="00A21CC1" w:rsidP="00085D64">
      <w:pPr>
        <w:spacing w:after="0" w:line="240" w:lineRule="auto"/>
      </w:pPr>
      <w:r>
        <w:separator/>
      </w:r>
    </w:p>
  </w:footnote>
  <w:footnote w:type="continuationSeparator" w:id="0">
    <w:p w:rsidR="00A21CC1" w:rsidRDefault="00A21CC1" w:rsidP="00085D64">
      <w:pPr>
        <w:spacing w:after="0" w:line="240" w:lineRule="auto"/>
      </w:pPr>
      <w:r>
        <w:continuationSeparator/>
      </w:r>
    </w:p>
  </w:footnote>
  <w:footnote w:id="1">
    <w:p w:rsidR="00954F30" w:rsidRDefault="00954F30">
      <w:pPr>
        <w:pStyle w:val="Textonotapie"/>
        <w:rPr>
          <w:sz w:val="22"/>
          <w:szCs w:val="22"/>
        </w:rPr>
      </w:pPr>
      <w:r>
        <w:rPr>
          <w:rStyle w:val="Refdenotaalpie"/>
        </w:rPr>
        <w:footnoteRef/>
      </w:r>
      <w:r>
        <w:t xml:space="preserve"> </w:t>
      </w:r>
      <w:r w:rsidRPr="00AB5BB3">
        <w:rPr>
          <w:sz w:val="16"/>
        </w:rPr>
        <w:t xml:space="preserve">UNDP mainstreaming webpage: </w:t>
      </w:r>
      <w:hyperlink r:id="rId1" w:history="1">
        <w:r w:rsidRPr="00AB5BB3">
          <w:rPr>
            <w:rStyle w:val="Hipervnculo"/>
            <w:sz w:val="18"/>
            <w:szCs w:val="22"/>
          </w:rPr>
          <w:t>http://web.undp.org/drylands/mainstreaming.html</w:t>
        </w:r>
      </w:hyperlink>
    </w:p>
    <w:p w:rsidR="00954F30" w:rsidRPr="00AB5BB3" w:rsidRDefault="00954F30">
      <w:pPr>
        <w:pStyle w:val="Textonotapie"/>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F30" w:rsidRDefault="00981243" w:rsidP="001B469B">
    <w:pPr>
      <w:pStyle w:val="TDC1"/>
      <w:spacing w:before="0"/>
      <w:jc w:val="right"/>
      <w:rPr>
        <w:rFonts w:asciiTheme="minorHAnsi" w:hAnsiTheme="minorHAnsi"/>
        <w:b w:val="0"/>
        <w:caps w:val="0"/>
        <w:color w:val="A6A6A6" w:themeColor="background1" w:themeShade="A6"/>
        <w:sz w:val="18"/>
        <w:szCs w:val="18"/>
      </w:rPr>
    </w:pPr>
    <w:r>
      <w:rPr>
        <w:rFonts w:asciiTheme="minorHAnsi" w:hAnsiTheme="minorHAnsi"/>
        <w:b w:val="0"/>
        <w:caps w:val="0"/>
        <w:color w:val="A6A6A6" w:themeColor="background1" w:themeShade="A6"/>
        <w:sz w:val="18"/>
        <w:szCs w:val="18"/>
      </w:rPr>
      <w:t xml:space="preserve"> </w:t>
    </w:r>
  </w:p>
  <w:p w:rsidR="00954F30" w:rsidRPr="001B469B" w:rsidRDefault="00954F30" w:rsidP="001B469B">
    <w:pPr>
      <w:rPr>
        <w:lang w:val="en-GB"/>
      </w:rPr>
    </w:pPr>
  </w:p>
  <w:p w:rsidR="00954F30" w:rsidRPr="00085D64" w:rsidRDefault="00954F30">
    <w:pPr>
      <w:pStyle w:val="Encabezado"/>
      <w:rPr>
        <w:lang w:val="en-G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F30" w:rsidRDefault="00954F30" w:rsidP="001B469B">
    <w:pPr>
      <w:pStyle w:val="TDC1"/>
      <w:spacing w:before="0"/>
      <w:jc w:val="right"/>
      <w:rPr>
        <w:rFonts w:asciiTheme="minorHAnsi" w:hAnsiTheme="minorHAnsi"/>
        <w:b w:val="0"/>
        <w:caps w:val="0"/>
        <w:color w:val="A6A6A6" w:themeColor="background1" w:themeShade="A6"/>
        <w:sz w:val="18"/>
        <w:szCs w:val="18"/>
      </w:rPr>
    </w:pPr>
    <w:r>
      <w:rPr>
        <w:rFonts w:asciiTheme="minorHAnsi" w:hAnsiTheme="minorHAnsi"/>
        <w:b w:val="0"/>
        <w:caps w:val="0"/>
        <w:color w:val="A6A6A6" w:themeColor="background1" w:themeShade="A6"/>
        <w:sz w:val="18"/>
        <w:szCs w:val="18"/>
      </w:rPr>
      <w:t xml:space="preserve"> </w:t>
    </w:r>
  </w:p>
  <w:p w:rsidR="00954F30" w:rsidRPr="001B469B" w:rsidRDefault="00954F30" w:rsidP="001B469B">
    <w:pPr>
      <w:rPr>
        <w:lang w:val="en-GB"/>
      </w:rPr>
    </w:pPr>
  </w:p>
  <w:p w:rsidR="00954F30" w:rsidRPr="00085D64" w:rsidRDefault="00954F30">
    <w:pPr>
      <w:pStyle w:val="Encabezado"/>
      <w:rPr>
        <w:lang w:val="en-G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F30" w:rsidRDefault="00954F30" w:rsidP="001B469B">
    <w:pPr>
      <w:pStyle w:val="TDC1"/>
      <w:spacing w:before="0"/>
      <w:jc w:val="right"/>
      <w:rPr>
        <w:rFonts w:asciiTheme="minorHAnsi" w:hAnsiTheme="minorHAnsi"/>
        <w:b w:val="0"/>
        <w:caps w:val="0"/>
        <w:color w:val="A6A6A6" w:themeColor="background1" w:themeShade="A6"/>
        <w:sz w:val="18"/>
        <w:szCs w:val="18"/>
      </w:rPr>
    </w:pPr>
    <w:r>
      <w:rPr>
        <w:rFonts w:asciiTheme="minorHAnsi" w:hAnsiTheme="minorHAnsi"/>
        <w:b w:val="0"/>
        <w:caps w:val="0"/>
        <w:color w:val="A6A6A6" w:themeColor="background1" w:themeShade="A6"/>
        <w:sz w:val="18"/>
        <w:szCs w:val="18"/>
      </w:rPr>
      <w:t xml:space="preserve"> </w:t>
    </w:r>
  </w:p>
  <w:p w:rsidR="00954F30" w:rsidRPr="001B469B" w:rsidRDefault="00954F30" w:rsidP="001B469B">
    <w:pPr>
      <w:rPr>
        <w:lang w:val="en-GB"/>
      </w:rPr>
    </w:pPr>
  </w:p>
  <w:p w:rsidR="00954F30" w:rsidRPr="00085D64" w:rsidRDefault="00954F30">
    <w:pPr>
      <w:pStyle w:val="Encabezado"/>
      <w:rPr>
        <w:lang w:val="en-G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F30" w:rsidRPr="001B469B" w:rsidRDefault="00954F30" w:rsidP="001B469B">
    <w:pPr>
      <w:rPr>
        <w:lang w:val="en-GB"/>
      </w:rPr>
    </w:pPr>
  </w:p>
  <w:p w:rsidR="00954F30" w:rsidRPr="00085D64" w:rsidRDefault="00954F30">
    <w:pPr>
      <w:pStyle w:val="Encabezado"/>
      <w:rPr>
        <w:lang w:val="en-G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F30" w:rsidRDefault="00954F30" w:rsidP="00085D64">
    <w:pPr>
      <w:pStyle w:val="TDC1"/>
      <w:spacing w:before="0"/>
      <w:jc w:val="right"/>
      <w:rPr>
        <w:rFonts w:asciiTheme="minorHAnsi" w:hAnsiTheme="minorHAnsi"/>
        <w:b w:val="0"/>
        <w:caps w:val="0"/>
        <w:color w:val="A6A6A6" w:themeColor="background1" w:themeShade="A6"/>
        <w:sz w:val="18"/>
        <w:szCs w:val="18"/>
      </w:rPr>
    </w:pPr>
    <w:r>
      <w:rPr>
        <w:rFonts w:asciiTheme="minorHAnsi" w:hAnsiTheme="minorHAnsi"/>
        <w:b w:val="0"/>
        <w:caps w:val="0"/>
        <w:color w:val="A6A6A6" w:themeColor="background1" w:themeShade="A6"/>
        <w:sz w:val="18"/>
        <w:szCs w:val="18"/>
      </w:rPr>
      <w:t xml:space="preserve"> </w:t>
    </w:r>
  </w:p>
  <w:p w:rsidR="00954F30" w:rsidRPr="00085D64" w:rsidRDefault="00954F30" w:rsidP="0080083E">
    <w:pPr>
      <w:pStyle w:val="TDC1"/>
      <w:spacing w:before="0"/>
      <w:jc w:val="right"/>
    </w:pPr>
    <w:r>
      <w:rPr>
        <w:rFonts w:asciiTheme="minorHAnsi" w:hAnsiTheme="minorHAnsi"/>
        <w:b w:val="0"/>
        <w:caps w:val="0"/>
        <w:color w:val="A6A6A6" w:themeColor="background1" w:themeShade="A6"/>
        <w:sz w:val="18"/>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5A56"/>
    <w:multiLevelType w:val="hybridMultilevel"/>
    <w:tmpl w:val="516AA98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2733483"/>
    <w:multiLevelType w:val="hybridMultilevel"/>
    <w:tmpl w:val="9A648F2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28E3387"/>
    <w:multiLevelType w:val="multilevel"/>
    <w:tmpl w:val="1A96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43A70"/>
    <w:multiLevelType w:val="hybridMultilevel"/>
    <w:tmpl w:val="375C16D4"/>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nsid w:val="05F122C6"/>
    <w:multiLevelType w:val="hybridMultilevel"/>
    <w:tmpl w:val="69E28534"/>
    <w:lvl w:ilvl="0" w:tplc="300A0001">
      <w:start w:val="1"/>
      <w:numFmt w:val="bullet"/>
      <w:lvlText w:val=""/>
      <w:lvlJc w:val="left"/>
      <w:pPr>
        <w:ind w:left="768" w:hanging="360"/>
      </w:pPr>
      <w:rPr>
        <w:rFonts w:ascii="Symbol" w:hAnsi="Symbol" w:hint="default"/>
      </w:rPr>
    </w:lvl>
    <w:lvl w:ilvl="1" w:tplc="300A0003" w:tentative="1">
      <w:start w:val="1"/>
      <w:numFmt w:val="bullet"/>
      <w:lvlText w:val="o"/>
      <w:lvlJc w:val="left"/>
      <w:pPr>
        <w:ind w:left="1488" w:hanging="360"/>
      </w:pPr>
      <w:rPr>
        <w:rFonts w:ascii="Courier New" w:hAnsi="Courier New" w:cs="Courier New" w:hint="default"/>
      </w:rPr>
    </w:lvl>
    <w:lvl w:ilvl="2" w:tplc="300A0005" w:tentative="1">
      <w:start w:val="1"/>
      <w:numFmt w:val="bullet"/>
      <w:lvlText w:val=""/>
      <w:lvlJc w:val="left"/>
      <w:pPr>
        <w:ind w:left="2208" w:hanging="360"/>
      </w:pPr>
      <w:rPr>
        <w:rFonts w:ascii="Wingdings" w:hAnsi="Wingdings" w:hint="default"/>
      </w:rPr>
    </w:lvl>
    <w:lvl w:ilvl="3" w:tplc="300A0001" w:tentative="1">
      <w:start w:val="1"/>
      <w:numFmt w:val="bullet"/>
      <w:lvlText w:val=""/>
      <w:lvlJc w:val="left"/>
      <w:pPr>
        <w:ind w:left="2928" w:hanging="360"/>
      </w:pPr>
      <w:rPr>
        <w:rFonts w:ascii="Symbol" w:hAnsi="Symbol" w:hint="default"/>
      </w:rPr>
    </w:lvl>
    <w:lvl w:ilvl="4" w:tplc="300A0003" w:tentative="1">
      <w:start w:val="1"/>
      <w:numFmt w:val="bullet"/>
      <w:lvlText w:val="o"/>
      <w:lvlJc w:val="left"/>
      <w:pPr>
        <w:ind w:left="3648" w:hanging="360"/>
      </w:pPr>
      <w:rPr>
        <w:rFonts w:ascii="Courier New" w:hAnsi="Courier New" w:cs="Courier New" w:hint="default"/>
      </w:rPr>
    </w:lvl>
    <w:lvl w:ilvl="5" w:tplc="300A0005" w:tentative="1">
      <w:start w:val="1"/>
      <w:numFmt w:val="bullet"/>
      <w:lvlText w:val=""/>
      <w:lvlJc w:val="left"/>
      <w:pPr>
        <w:ind w:left="4368" w:hanging="360"/>
      </w:pPr>
      <w:rPr>
        <w:rFonts w:ascii="Wingdings" w:hAnsi="Wingdings" w:hint="default"/>
      </w:rPr>
    </w:lvl>
    <w:lvl w:ilvl="6" w:tplc="300A0001" w:tentative="1">
      <w:start w:val="1"/>
      <w:numFmt w:val="bullet"/>
      <w:lvlText w:val=""/>
      <w:lvlJc w:val="left"/>
      <w:pPr>
        <w:ind w:left="5088" w:hanging="360"/>
      </w:pPr>
      <w:rPr>
        <w:rFonts w:ascii="Symbol" w:hAnsi="Symbol" w:hint="default"/>
      </w:rPr>
    </w:lvl>
    <w:lvl w:ilvl="7" w:tplc="300A0003" w:tentative="1">
      <w:start w:val="1"/>
      <w:numFmt w:val="bullet"/>
      <w:lvlText w:val="o"/>
      <w:lvlJc w:val="left"/>
      <w:pPr>
        <w:ind w:left="5808" w:hanging="360"/>
      </w:pPr>
      <w:rPr>
        <w:rFonts w:ascii="Courier New" w:hAnsi="Courier New" w:cs="Courier New" w:hint="default"/>
      </w:rPr>
    </w:lvl>
    <w:lvl w:ilvl="8" w:tplc="300A0005" w:tentative="1">
      <w:start w:val="1"/>
      <w:numFmt w:val="bullet"/>
      <w:lvlText w:val=""/>
      <w:lvlJc w:val="left"/>
      <w:pPr>
        <w:ind w:left="6528" w:hanging="360"/>
      </w:pPr>
      <w:rPr>
        <w:rFonts w:ascii="Wingdings" w:hAnsi="Wingdings" w:hint="default"/>
      </w:rPr>
    </w:lvl>
  </w:abstractNum>
  <w:abstractNum w:abstractNumId="5">
    <w:nsid w:val="0FA30664"/>
    <w:multiLevelType w:val="hybridMultilevel"/>
    <w:tmpl w:val="08B8FF1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6">
    <w:nsid w:val="11CD0C2F"/>
    <w:multiLevelType w:val="hybridMultilevel"/>
    <w:tmpl w:val="2D52ECA2"/>
    <w:lvl w:ilvl="0" w:tplc="B8B6D1A2">
      <w:start w:val="1"/>
      <w:numFmt w:val="bullet"/>
      <w:lvlText w:val=""/>
      <w:lvlJc w:val="left"/>
      <w:pPr>
        <w:ind w:left="1353" w:hanging="360"/>
      </w:pPr>
      <w:rPr>
        <w:rFonts w:ascii="Symbol" w:hAnsi="Symbol" w:hint="default"/>
        <w:sz w:val="18"/>
      </w:rPr>
    </w:lvl>
    <w:lvl w:ilvl="1" w:tplc="300A0003">
      <w:start w:val="1"/>
      <w:numFmt w:val="bullet"/>
      <w:lvlText w:val="o"/>
      <w:lvlJc w:val="left"/>
      <w:pPr>
        <w:ind w:left="2073" w:hanging="360"/>
      </w:pPr>
      <w:rPr>
        <w:rFonts w:ascii="Courier New" w:hAnsi="Courier New" w:cs="Courier New" w:hint="default"/>
      </w:rPr>
    </w:lvl>
    <w:lvl w:ilvl="2" w:tplc="300A0005" w:tentative="1">
      <w:start w:val="1"/>
      <w:numFmt w:val="bullet"/>
      <w:lvlText w:val=""/>
      <w:lvlJc w:val="left"/>
      <w:pPr>
        <w:ind w:left="2793" w:hanging="360"/>
      </w:pPr>
      <w:rPr>
        <w:rFonts w:ascii="Wingdings" w:hAnsi="Wingdings" w:hint="default"/>
      </w:rPr>
    </w:lvl>
    <w:lvl w:ilvl="3" w:tplc="300A0001" w:tentative="1">
      <w:start w:val="1"/>
      <w:numFmt w:val="bullet"/>
      <w:lvlText w:val=""/>
      <w:lvlJc w:val="left"/>
      <w:pPr>
        <w:ind w:left="3513" w:hanging="360"/>
      </w:pPr>
      <w:rPr>
        <w:rFonts w:ascii="Symbol" w:hAnsi="Symbol" w:hint="default"/>
      </w:rPr>
    </w:lvl>
    <w:lvl w:ilvl="4" w:tplc="300A0003">
      <w:start w:val="1"/>
      <w:numFmt w:val="bullet"/>
      <w:lvlText w:val="o"/>
      <w:lvlJc w:val="left"/>
      <w:pPr>
        <w:ind w:left="4233" w:hanging="360"/>
      </w:pPr>
      <w:rPr>
        <w:rFonts w:ascii="Courier New" w:hAnsi="Courier New" w:cs="Courier New" w:hint="default"/>
      </w:rPr>
    </w:lvl>
    <w:lvl w:ilvl="5" w:tplc="300A0005" w:tentative="1">
      <w:start w:val="1"/>
      <w:numFmt w:val="bullet"/>
      <w:lvlText w:val=""/>
      <w:lvlJc w:val="left"/>
      <w:pPr>
        <w:ind w:left="4953" w:hanging="360"/>
      </w:pPr>
      <w:rPr>
        <w:rFonts w:ascii="Wingdings" w:hAnsi="Wingdings" w:hint="default"/>
      </w:rPr>
    </w:lvl>
    <w:lvl w:ilvl="6" w:tplc="300A0001" w:tentative="1">
      <w:start w:val="1"/>
      <w:numFmt w:val="bullet"/>
      <w:lvlText w:val=""/>
      <w:lvlJc w:val="left"/>
      <w:pPr>
        <w:ind w:left="5673" w:hanging="360"/>
      </w:pPr>
      <w:rPr>
        <w:rFonts w:ascii="Symbol" w:hAnsi="Symbol" w:hint="default"/>
      </w:rPr>
    </w:lvl>
    <w:lvl w:ilvl="7" w:tplc="300A0003" w:tentative="1">
      <w:start w:val="1"/>
      <w:numFmt w:val="bullet"/>
      <w:lvlText w:val="o"/>
      <w:lvlJc w:val="left"/>
      <w:pPr>
        <w:ind w:left="6393" w:hanging="360"/>
      </w:pPr>
      <w:rPr>
        <w:rFonts w:ascii="Courier New" w:hAnsi="Courier New" w:cs="Courier New" w:hint="default"/>
      </w:rPr>
    </w:lvl>
    <w:lvl w:ilvl="8" w:tplc="300A0005" w:tentative="1">
      <w:start w:val="1"/>
      <w:numFmt w:val="bullet"/>
      <w:lvlText w:val=""/>
      <w:lvlJc w:val="left"/>
      <w:pPr>
        <w:ind w:left="7113" w:hanging="360"/>
      </w:pPr>
      <w:rPr>
        <w:rFonts w:ascii="Wingdings" w:hAnsi="Wingdings" w:hint="default"/>
      </w:rPr>
    </w:lvl>
  </w:abstractNum>
  <w:abstractNum w:abstractNumId="7">
    <w:nsid w:val="140F3190"/>
    <w:multiLevelType w:val="hybridMultilevel"/>
    <w:tmpl w:val="30802AFC"/>
    <w:lvl w:ilvl="0" w:tplc="300A0001">
      <w:start w:val="1"/>
      <w:numFmt w:val="bullet"/>
      <w:lvlText w:val=""/>
      <w:lvlJc w:val="left"/>
      <w:pPr>
        <w:ind w:left="1366" w:hanging="360"/>
      </w:pPr>
      <w:rPr>
        <w:rFonts w:ascii="Symbol" w:hAnsi="Symbol" w:hint="default"/>
      </w:rPr>
    </w:lvl>
    <w:lvl w:ilvl="1" w:tplc="04090003" w:tentative="1">
      <w:start w:val="1"/>
      <w:numFmt w:val="bullet"/>
      <w:lvlText w:val="o"/>
      <w:lvlJc w:val="left"/>
      <w:pPr>
        <w:ind w:left="1738" w:hanging="360"/>
      </w:pPr>
      <w:rPr>
        <w:rFonts w:ascii="Courier New" w:hAnsi="Courier New" w:cs="Courier New" w:hint="default"/>
      </w:rPr>
    </w:lvl>
    <w:lvl w:ilvl="2" w:tplc="04090005" w:tentative="1">
      <w:start w:val="1"/>
      <w:numFmt w:val="bullet"/>
      <w:lvlText w:val=""/>
      <w:lvlJc w:val="left"/>
      <w:pPr>
        <w:ind w:left="2458" w:hanging="360"/>
      </w:pPr>
      <w:rPr>
        <w:rFonts w:ascii="Wingdings" w:hAnsi="Wingdings" w:hint="default"/>
      </w:rPr>
    </w:lvl>
    <w:lvl w:ilvl="3" w:tplc="04090001" w:tentative="1">
      <w:start w:val="1"/>
      <w:numFmt w:val="bullet"/>
      <w:lvlText w:val=""/>
      <w:lvlJc w:val="left"/>
      <w:pPr>
        <w:ind w:left="3178" w:hanging="360"/>
      </w:pPr>
      <w:rPr>
        <w:rFonts w:ascii="Symbol" w:hAnsi="Symbol" w:hint="default"/>
      </w:rPr>
    </w:lvl>
    <w:lvl w:ilvl="4" w:tplc="04090003" w:tentative="1">
      <w:start w:val="1"/>
      <w:numFmt w:val="bullet"/>
      <w:lvlText w:val="o"/>
      <w:lvlJc w:val="left"/>
      <w:pPr>
        <w:ind w:left="3898" w:hanging="360"/>
      </w:pPr>
      <w:rPr>
        <w:rFonts w:ascii="Courier New" w:hAnsi="Courier New" w:cs="Courier New" w:hint="default"/>
      </w:rPr>
    </w:lvl>
    <w:lvl w:ilvl="5" w:tplc="04090005" w:tentative="1">
      <w:start w:val="1"/>
      <w:numFmt w:val="bullet"/>
      <w:lvlText w:val=""/>
      <w:lvlJc w:val="left"/>
      <w:pPr>
        <w:ind w:left="4618" w:hanging="360"/>
      </w:pPr>
      <w:rPr>
        <w:rFonts w:ascii="Wingdings" w:hAnsi="Wingdings" w:hint="default"/>
      </w:rPr>
    </w:lvl>
    <w:lvl w:ilvl="6" w:tplc="04090001" w:tentative="1">
      <w:start w:val="1"/>
      <w:numFmt w:val="bullet"/>
      <w:lvlText w:val=""/>
      <w:lvlJc w:val="left"/>
      <w:pPr>
        <w:ind w:left="5338" w:hanging="360"/>
      </w:pPr>
      <w:rPr>
        <w:rFonts w:ascii="Symbol" w:hAnsi="Symbol" w:hint="default"/>
      </w:rPr>
    </w:lvl>
    <w:lvl w:ilvl="7" w:tplc="04090003" w:tentative="1">
      <w:start w:val="1"/>
      <w:numFmt w:val="bullet"/>
      <w:lvlText w:val="o"/>
      <w:lvlJc w:val="left"/>
      <w:pPr>
        <w:ind w:left="6058" w:hanging="360"/>
      </w:pPr>
      <w:rPr>
        <w:rFonts w:ascii="Courier New" w:hAnsi="Courier New" w:cs="Courier New" w:hint="default"/>
      </w:rPr>
    </w:lvl>
    <w:lvl w:ilvl="8" w:tplc="04090005" w:tentative="1">
      <w:start w:val="1"/>
      <w:numFmt w:val="bullet"/>
      <w:lvlText w:val=""/>
      <w:lvlJc w:val="left"/>
      <w:pPr>
        <w:ind w:left="6778" w:hanging="360"/>
      </w:pPr>
      <w:rPr>
        <w:rFonts w:ascii="Wingdings" w:hAnsi="Wingdings" w:hint="default"/>
      </w:rPr>
    </w:lvl>
  </w:abstractNum>
  <w:abstractNum w:abstractNumId="8">
    <w:nsid w:val="14EF3A4B"/>
    <w:multiLevelType w:val="hybridMultilevel"/>
    <w:tmpl w:val="3056C83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nsid w:val="16FE4A51"/>
    <w:multiLevelType w:val="hybridMultilevel"/>
    <w:tmpl w:val="B2A6074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8541581"/>
    <w:multiLevelType w:val="hybridMultilevel"/>
    <w:tmpl w:val="F7F4E83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1">
    <w:nsid w:val="1A600B27"/>
    <w:multiLevelType w:val="hybridMultilevel"/>
    <w:tmpl w:val="FDCE8C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1C0B19B1"/>
    <w:multiLevelType w:val="hybridMultilevel"/>
    <w:tmpl w:val="A664F83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nsid w:val="286F682B"/>
    <w:multiLevelType w:val="hybridMultilevel"/>
    <w:tmpl w:val="21D42EC0"/>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4">
    <w:nsid w:val="2AB93C2C"/>
    <w:multiLevelType w:val="hybridMultilevel"/>
    <w:tmpl w:val="7DB0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873ABD"/>
    <w:multiLevelType w:val="hybridMultilevel"/>
    <w:tmpl w:val="F7541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0D34F33"/>
    <w:multiLevelType w:val="hybridMultilevel"/>
    <w:tmpl w:val="3A7642E6"/>
    <w:lvl w:ilvl="0" w:tplc="300A0001">
      <w:start w:val="1"/>
      <w:numFmt w:val="bullet"/>
      <w:lvlText w:val=""/>
      <w:lvlJc w:val="left"/>
      <w:pPr>
        <w:ind w:left="756" w:hanging="360"/>
      </w:pPr>
      <w:rPr>
        <w:rFonts w:ascii="Symbol" w:hAnsi="Symbol" w:hint="default"/>
      </w:rPr>
    </w:lvl>
    <w:lvl w:ilvl="1" w:tplc="300A0003" w:tentative="1">
      <w:start w:val="1"/>
      <w:numFmt w:val="bullet"/>
      <w:lvlText w:val="o"/>
      <w:lvlJc w:val="left"/>
      <w:pPr>
        <w:ind w:left="1476" w:hanging="360"/>
      </w:pPr>
      <w:rPr>
        <w:rFonts w:ascii="Courier New" w:hAnsi="Courier New" w:cs="Courier New" w:hint="default"/>
      </w:rPr>
    </w:lvl>
    <w:lvl w:ilvl="2" w:tplc="300A0005" w:tentative="1">
      <w:start w:val="1"/>
      <w:numFmt w:val="bullet"/>
      <w:lvlText w:val=""/>
      <w:lvlJc w:val="left"/>
      <w:pPr>
        <w:ind w:left="2196" w:hanging="360"/>
      </w:pPr>
      <w:rPr>
        <w:rFonts w:ascii="Wingdings" w:hAnsi="Wingdings" w:hint="default"/>
      </w:rPr>
    </w:lvl>
    <w:lvl w:ilvl="3" w:tplc="300A0001" w:tentative="1">
      <w:start w:val="1"/>
      <w:numFmt w:val="bullet"/>
      <w:lvlText w:val=""/>
      <w:lvlJc w:val="left"/>
      <w:pPr>
        <w:ind w:left="2916" w:hanging="360"/>
      </w:pPr>
      <w:rPr>
        <w:rFonts w:ascii="Symbol" w:hAnsi="Symbol" w:hint="default"/>
      </w:rPr>
    </w:lvl>
    <w:lvl w:ilvl="4" w:tplc="300A0003" w:tentative="1">
      <w:start w:val="1"/>
      <w:numFmt w:val="bullet"/>
      <w:lvlText w:val="o"/>
      <w:lvlJc w:val="left"/>
      <w:pPr>
        <w:ind w:left="3636" w:hanging="360"/>
      </w:pPr>
      <w:rPr>
        <w:rFonts w:ascii="Courier New" w:hAnsi="Courier New" w:cs="Courier New" w:hint="default"/>
      </w:rPr>
    </w:lvl>
    <w:lvl w:ilvl="5" w:tplc="300A0005" w:tentative="1">
      <w:start w:val="1"/>
      <w:numFmt w:val="bullet"/>
      <w:lvlText w:val=""/>
      <w:lvlJc w:val="left"/>
      <w:pPr>
        <w:ind w:left="4356" w:hanging="360"/>
      </w:pPr>
      <w:rPr>
        <w:rFonts w:ascii="Wingdings" w:hAnsi="Wingdings" w:hint="default"/>
      </w:rPr>
    </w:lvl>
    <w:lvl w:ilvl="6" w:tplc="300A0001" w:tentative="1">
      <w:start w:val="1"/>
      <w:numFmt w:val="bullet"/>
      <w:lvlText w:val=""/>
      <w:lvlJc w:val="left"/>
      <w:pPr>
        <w:ind w:left="5076" w:hanging="360"/>
      </w:pPr>
      <w:rPr>
        <w:rFonts w:ascii="Symbol" w:hAnsi="Symbol" w:hint="default"/>
      </w:rPr>
    </w:lvl>
    <w:lvl w:ilvl="7" w:tplc="300A0003" w:tentative="1">
      <w:start w:val="1"/>
      <w:numFmt w:val="bullet"/>
      <w:lvlText w:val="o"/>
      <w:lvlJc w:val="left"/>
      <w:pPr>
        <w:ind w:left="5796" w:hanging="360"/>
      </w:pPr>
      <w:rPr>
        <w:rFonts w:ascii="Courier New" w:hAnsi="Courier New" w:cs="Courier New" w:hint="default"/>
      </w:rPr>
    </w:lvl>
    <w:lvl w:ilvl="8" w:tplc="300A0005" w:tentative="1">
      <w:start w:val="1"/>
      <w:numFmt w:val="bullet"/>
      <w:lvlText w:val=""/>
      <w:lvlJc w:val="left"/>
      <w:pPr>
        <w:ind w:left="6516" w:hanging="360"/>
      </w:pPr>
      <w:rPr>
        <w:rFonts w:ascii="Wingdings" w:hAnsi="Wingdings" w:hint="default"/>
      </w:rPr>
    </w:lvl>
  </w:abstractNum>
  <w:abstractNum w:abstractNumId="17">
    <w:nsid w:val="38F55553"/>
    <w:multiLevelType w:val="hybridMultilevel"/>
    <w:tmpl w:val="445E2378"/>
    <w:lvl w:ilvl="0" w:tplc="FE98C512">
      <w:start w:val="1"/>
      <w:numFmt w:val="decimal"/>
      <w:lvlText w:val="%1."/>
      <w:lvlJc w:val="left"/>
      <w:pPr>
        <w:ind w:left="720" w:hanging="360"/>
      </w:pPr>
      <w:rPr>
        <w:rFonts w:ascii="Calibri" w:hAnsi="Calibri" w:hint="default"/>
        <w:b w:val="0"/>
        <w:i w:val="0"/>
        <w:sz w:val="1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3D216DD7"/>
    <w:multiLevelType w:val="hybridMultilevel"/>
    <w:tmpl w:val="1B5CEC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E8F300C"/>
    <w:multiLevelType w:val="hybridMultilevel"/>
    <w:tmpl w:val="FA9E46D0"/>
    <w:lvl w:ilvl="0" w:tplc="41667B12">
      <w:start w:val="1"/>
      <w:numFmt w:val="decimal"/>
      <w:lvlText w:val="%1."/>
      <w:lvlJc w:val="left"/>
      <w:pPr>
        <w:ind w:left="408" w:hanging="360"/>
      </w:pPr>
      <w:rPr>
        <w:rFonts w:hint="default"/>
      </w:rPr>
    </w:lvl>
    <w:lvl w:ilvl="1" w:tplc="300A0019" w:tentative="1">
      <w:start w:val="1"/>
      <w:numFmt w:val="lowerLetter"/>
      <w:lvlText w:val="%2."/>
      <w:lvlJc w:val="left"/>
      <w:pPr>
        <w:ind w:left="1128" w:hanging="360"/>
      </w:pPr>
    </w:lvl>
    <w:lvl w:ilvl="2" w:tplc="300A001B" w:tentative="1">
      <w:start w:val="1"/>
      <w:numFmt w:val="lowerRoman"/>
      <w:lvlText w:val="%3."/>
      <w:lvlJc w:val="right"/>
      <w:pPr>
        <w:ind w:left="1848" w:hanging="180"/>
      </w:pPr>
    </w:lvl>
    <w:lvl w:ilvl="3" w:tplc="300A000F" w:tentative="1">
      <w:start w:val="1"/>
      <w:numFmt w:val="decimal"/>
      <w:lvlText w:val="%4."/>
      <w:lvlJc w:val="left"/>
      <w:pPr>
        <w:ind w:left="2568" w:hanging="360"/>
      </w:pPr>
    </w:lvl>
    <w:lvl w:ilvl="4" w:tplc="300A0019" w:tentative="1">
      <w:start w:val="1"/>
      <w:numFmt w:val="lowerLetter"/>
      <w:lvlText w:val="%5."/>
      <w:lvlJc w:val="left"/>
      <w:pPr>
        <w:ind w:left="3288" w:hanging="360"/>
      </w:pPr>
    </w:lvl>
    <w:lvl w:ilvl="5" w:tplc="300A001B" w:tentative="1">
      <w:start w:val="1"/>
      <w:numFmt w:val="lowerRoman"/>
      <w:lvlText w:val="%6."/>
      <w:lvlJc w:val="right"/>
      <w:pPr>
        <w:ind w:left="4008" w:hanging="180"/>
      </w:pPr>
    </w:lvl>
    <w:lvl w:ilvl="6" w:tplc="300A000F" w:tentative="1">
      <w:start w:val="1"/>
      <w:numFmt w:val="decimal"/>
      <w:lvlText w:val="%7."/>
      <w:lvlJc w:val="left"/>
      <w:pPr>
        <w:ind w:left="4728" w:hanging="360"/>
      </w:pPr>
    </w:lvl>
    <w:lvl w:ilvl="7" w:tplc="300A0019" w:tentative="1">
      <w:start w:val="1"/>
      <w:numFmt w:val="lowerLetter"/>
      <w:lvlText w:val="%8."/>
      <w:lvlJc w:val="left"/>
      <w:pPr>
        <w:ind w:left="5448" w:hanging="360"/>
      </w:pPr>
    </w:lvl>
    <w:lvl w:ilvl="8" w:tplc="300A001B" w:tentative="1">
      <w:start w:val="1"/>
      <w:numFmt w:val="lowerRoman"/>
      <w:lvlText w:val="%9."/>
      <w:lvlJc w:val="right"/>
      <w:pPr>
        <w:ind w:left="6168" w:hanging="180"/>
      </w:pPr>
    </w:lvl>
  </w:abstractNum>
  <w:abstractNum w:abstractNumId="20">
    <w:nsid w:val="3F0B4D16"/>
    <w:multiLevelType w:val="hybridMultilevel"/>
    <w:tmpl w:val="F9BC24D2"/>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1">
    <w:nsid w:val="3F3511EC"/>
    <w:multiLevelType w:val="hybridMultilevel"/>
    <w:tmpl w:val="6F14BBA6"/>
    <w:lvl w:ilvl="0" w:tplc="FE98C512">
      <w:start w:val="1"/>
      <w:numFmt w:val="decimal"/>
      <w:lvlText w:val="%1."/>
      <w:lvlJc w:val="left"/>
      <w:pPr>
        <w:ind w:left="720" w:hanging="360"/>
      </w:pPr>
      <w:rPr>
        <w:rFonts w:ascii="Calibri" w:hAnsi="Calibri" w:hint="default"/>
        <w:b w:val="0"/>
        <w:i w:val="0"/>
        <w:sz w:val="1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404E420A"/>
    <w:multiLevelType w:val="hybridMultilevel"/>
    <w:tmpl w:val="605C3D84"/>
    <w:lvl w:ilvl="0" w:tplc="0409000F">
      <w:start w:val="1"/>
      <w:numFmt w:val="decimal"/>
      <w:lvlText w:val="%1."/>
      <w:lvlJc w:val="left"/>
      <w:pPr>
        <w:ind w:left="3693" w:hanging="720"/>
      </w:pPr>
      <w:rPr>
        <w:rFonts w:hint="default"/>
      </w:rPr>
    </w:lvl>
    <w:lvl w:ilvl="1" w:tplc="B0ECC30A">
      <w:start w:val="1"/>
      <w:numFmt w:val="decimal"/>
      <w:lvlText w:val="%2."/>
      <w:lvlJc w:val="left"/>
      <w:pPr>
        <w:ind w:left="4053" w:hanging="360"/>
      </w:pPr>
      <w:rPr>
        <w:rFonts w:hint="default"/>
      </w:rPr>
    </w:lvl>
    <w:lvl w:ilvl="2" w:tplc="0409001B" w:tentative="1">
      <w:start w:val="1"/>
      <w:numFmt w:val="lowerRoman"/>
      <w:lvlText w:val="%3."/>
      <w:lvlJc w:val="right"/>
      <w:pPr>
        <w:ind w:left="4773" w:hanging="180"/>
      </w:pPr>
    </w:lvl>
    <w:lvl w:ilvl="3" w:tplc="0409000F" w:tentative="1">
      <w:start w:val="1"/>
      <w:numFmt w:val="decimal"/>
      <w:lvlText w:val="%4."/>
      <w:lvlJc w:val="left"/>
      <w:pPr>
        <w:ind w:left="5493" w:hanging="360"/>
      </w:pPr>
    </w:lvl>
    <w:lvl w:ilvl="4" w:tplc="04090019" w:tentative="1">
      <w:start w:val="1"/>
      <w:numFmt w:val="lowerLetter"/>
      <w:lvlText w:val="%5."/>
      <w:lvlJc w:val="left"/>
      <w:pPr>
        <w:ind w:left="6213" w:hanging="360"/>
      </w:pPr>
    </w:lvl>
    <w:lvl w:ilvl="5" w:tplc="0409001B" w:tentative="1">
      <w:start w:val="1"/>
      <w:numFmt w:val="lowerRoman"/>
      <w:lvlText w:val="%6."/>
      <w:lvlJc w:val="right"/>
      <w:pPr>
        <w:ind w:left="6933" w:hanging="180"/>
      </w:pPr>
    </w:lvl>
    <w:lvl w:ilvl="6" w:tplc="0409000F" w:tentative="1">
      <w:start w:val="1"/>
      <w:numFmt w:val="decimal"/>
      <w:lvlText w:val="%7."/>
      <w:lvlJc w:val="left"/>
      <w:pPr>
        <w:ind w:left="7653" w:hanging="360"/>
      </w:pPr>
    </w:lvl>
    <w:lvl w:ilvl="7" w:tplc="04090019" w:tentative="1">
      <w:start w:val="1"/>
      <w:numFmt w:val="lowerLetter"/>
      <w:lvlText w:val="%8."/>
      <w:lvlJc w:val="left"/>
      <w:pPr>
        <w:ind w:left="8373" w:hanging="360"/>
      </w:pPr>
    </w:lvl>
    <w:lvl w:ilvl="8" w:tplc="0409001B" w:tentative="1">
      <w:start w:val="1"/>
      <w:numFmt w:val="lowerRoman"/>
      <w:lvlText w:val="%9."/>
      <w:lvlJc w:val="right"/>
      <w:pPr>
        <w:ind w:left="9093" w:hanging="180"/>
      </w:pPr>
    </w:lvl>
  </w:abstractNum>
  <w:abstractNum w:abstractNumId="23">
    <w:nsid w:val="44AA694E"/>
    <w:multiLevelType w:val="hybridMultilevel"/>
    <w:tmpl w:val="575E484A"/>
    <w:lvl w:ilvl="0" w:tplc="B8B6D1A2">
      <w:start w:val="1"/>
      <w:numFmt w:val="bullet"/>
      <w:lvlText w:val=""/>
      <w:lvlJc w:val="left"/>
      <w:pPr>
        <w:ind w:left="1713" w:hanging="360"/>
      </w:pPr>
      <w:rPr>
        <w:rFonts w:ascii="Symbol" w:hAnsi="Symbol" w:hint="default"/>
        <w:sz w:val="18"/>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24">
    <w:nsid w:val="4826289E"/>
    <w:multiLevelType w:val="hybridMultilevel"/>
    <w:tmpl w:val="BBB6DC0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5">
    <w:nsid w:val="4BCC1CFD"/>
    <w:multiLevelType w:val="hybridMultilevel"/>
    <w:tmpl w:val="87ECCA4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53B34D2F"/>
    <w:multiLevelType w:val="hybridMultilevel"/>
    <w:tmpl w:val="9C947AE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563B58B1"/>
    <w:multiLevelType w:val="hybridMultilevel"/>
    <w:tmpl w:val="4D0659A6"/>
    <w:lvl w:ilvl="0" w:tplc="300A0001">
      <w:start w:val="1"/>
      <w:numFmt w:val="bullet"/>
      <w:lvlText w:val=""/>
      <w:lvlJc w:val="left"/>
      <w:pPr>
        <w:ind w:left="1068" w:hanging="360"/>
      </w:pPr>
      <w:rPr>
        <w:rFonts w:ascii="Symbol" w:hAnsi="Symbol"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28">
    <w:nsid w:val="56C03D05"/>
    <w:multiLevelType w:val="hybridMultilevel"/>
    <w:tmpl w:val="5986EA6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nsid w:val="56F37EED"/>
    <w:multiLevelType w:val="hybridMultilevel"/>
    <w:tmpl w:val="29A87E30"/>
    <w:lvl w:ilvl="0" w:tplc="4C2C945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nsid w:val="5864329D"/>
    <w:multiLevelType w:val="multilevel"/>
    <w:tmpl w:val="BB068FB0"/>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435" w:hanging="435"/>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1">
    <w:nsid w:val="58D52465"/>
    <w:multiLevelType w:val="hybridMultilevel"/>
    <w:tmpl w:val="D2407644"/>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2">
    <w:nsid w:val="5B5C214F"/>
    <w:multiLevelType w:val="hybridMultilevel"/>
    <w:tmpl w:val="120CCDCC"/>
    <w:lvl w:ilvl="0" w:tplc="FE98C512">
      <w:start w:val="1"/>
      <w:numFmt w:val="decimal"/>
      <w:lvlText w:val="%1."/>
      <w:lvlJc w:val="left"/>
      <w:pPr>
        <w:ind w:left="720" w:hanging="360"/>
      </w:pPr>
      <w:rPr>
        <w:rFonts w:ascii="Calibri" w:hAnsi="Calibri" w:hint="default"/>
        <w:b w:val="0"/>
        <w:i w:val="0"/>
        <w:sz w:val="18"/>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C212912"/>
    <w:multiLevelType w:val="hybridMultilevel"/>
    <w:tmpl w:val="88F00610"/>
    <w:lvl w:ilvl="0" w:tplc="300A0005">
      <w:start w:val="1"/>
      <w:numFmt w:val="bullet"/>
      <w:lvlText w:val=""/>
      <w:lvlJc w:val="left"/>
      <w:pPr>
        <w:ind w:left="1428" w:hanging="360"/>
      </w:pPr>
      <w:rPr>
        <w:rFonts w:ascii="Wingdings" w:hAnsi="Wingdings"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4">
    <w:nsid w:val="604E6164"/>
    <w:multiLevelType w:val="hybridMultilevel"/>
    <w:tmpl w:val="F102945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26E5218"/>
    <w:multiLevelType w:val="hybridMultilevel"/>
    <w:tmpl w:val="384ACBDA"/>
    <w:lvl w:ilvl="0" w:tplc="300A0001">
      <w:start w:val="1"/>
      <w:numFmt w:val="bullet"/>
      <w:lvlText w:val=""/>
      <w:lvlJc w:val="left"/>
      <w:pPr>
        <w:ind w:left="-60" w:hanging="360"/>
      </w:pPr>
      <w:rPr>
        <w:rFonts w:ascii="Symbol" w:hAnsi="Symbol" w:hint="default"/>
      </w:rPr>
    </w:lvl>
    <w:lvl w:ilvl="1" w:tplc="300A000B">
      <w:start w:val="1"/>
      <w:numFmt w:val="bullet"/>
      <w:lvlText w:val=""/>
      <w:lvlJc w:val="left"/>
      <w:pPr>
        <w:ind w:left="660" w:hanging="360"/>
      </w:pPr>
      <w:rPr>
        <w:rFonts w:ascii="Wingdings" w:hAnsi="Wingdings" w:hint="default"/>
      </w:rPr>
    </w:lvl>
    <w:lvl w:ilvl="2" w:tplc="300A0005">
      <w:start w:val="1"/>
      <w:numFmt w:val="bullet"/>
      <w:lvlText w:val=""/>
      <w:lvlJc w:val="left"/>
      <w:pPr>
        <w:ind w:left="1380" w:hanging="360"/>
      </w:pPr>
      <w:rPr>
        <w:rFonts w:ascii="Wingdings" w:hAnsi="Wingdings" w:hint="default"/>
      </w:rPr>
    </w:lvl>
    <w:lvl w:ilvl="3" w:tplc="300A0001">
      <w:start w:val="1"/>
      <w:numFmt w:val="bullet"/>
      <w:lvlText w:val=""/>
      <w:lvlJc w:val="left"/>
      <w:pPr>
        <w:ind w:left="2100" w:hanging="360"/>
      </w:pPr>
      <w:rPr>
        <w:rFonts w:ascii="Symbol" w:hAnsi="Symbol" w:hint="default"/>
      </w:rPr>
    </w:lvl>
    <w:lvl w:ilvl="4" w:tplc="300A0003">
      <w:start w:val="1"/>
      <w:numFmt w:val="bullet"/>
      <w:lvlText w:val="o"/>
      <w:lvlJc w:val="left"/>
      <w:pPr>
        <w:ind w:left="2820" w:hanging="360"/>
      </w:pPr>
      <w:rPr>
        <w:rFonts w:ascii="Courier New" w:hAnsi="Courier New" w:cs="Courier New" w:hint="default"/>
      </w:rPr>
    </w:lvl>
    <w:lvl w:ilvl="5" w:tplc="300A0005" w:tentative="1">
      <w:start w:val="1"/>
      <w:numFmt w:val="bullet"/>
      <w:lvlText w:val=""/>
      <w:lvlJc w:val="left"/>
      <w:pPr>
        <w:ind w:left="3540" w:hanging="360"/>
      </w:pPr>
      <w:rPr>
        <w:rFonts w:ascii="Wingdings" w:hAnsi="Wingdings" w:hint="default"/>
      </w:rPr>
    </w:lvl>
    <w:lvl w:ilvl="6" w:tplc="300A0001" w:tentative="1">
      <w:start w:val="1"/>
      <w:numFmt w:val="bullet"/>
      <w:lvlText w:val=""/>
      <w:lvlJc w:val="left"/>
      <w:pPr>
        <w:ind w:left="4260" w:hanging="360"/>
      </w:pPr>
      <w:rPr>
        <w:rFonts w:ascii="Symbol" w:hAnsi="Symbol" w:hint="default"/>
      </w:rPr>
    </w:lvl>
    <w:lvl w:ilvl="7" w:tplc="300A0003" w:tentative="1">
      <w:start w:val="1"/>
      <w:numFmt w:val="bullet"/>
      <w:lvlText w:val="o"/>
      <w:lvlJc w:val="left"/>
      <w:pPr>
        <w:ind w:left="4980" w:hanging="360"/>
      </w:pPr>
      <w:rPr>
        <w:rFonts w:ascii="Courier New" w:hAnsi="Courier New" w:cs="Courier New" w:hint="default"/>
      </w:rPr>
    </w:lvl>
    <w:lvl w:ilvl="8" w:tplc="300A0005" w:tentative="1">
      <w:start w:val="1"/>
      <w:numFmt w:val="bullet"/>
      <w:lvlText w:val=""/>
      <w:lvlJc w:val="left"/>
      <w:pPr>
        <w:ind w:left="5700" w:hanging="360"/>
      </w:pPr>
      <w:rPr>
        <w:rFonts w:ascii="Wingdings" w:hAnsi="Wingdings" w:hint="default"/>
      </w:rPr>
    </w:lvl>
  </w:abstractNum>
  <w:abstractNum w:abstractNumId="36">
    <w:nsid w:val="67212DB3"/>
    <w:multiLevelType w:val="hybridMultilevel"/>
    <w:tmpl w:val="0D3064C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A6044F9"/>
    <w:multiLevelType w:val="hybridMultilevel"/>
    <w:tmpl w:val="6BBECA9C"/>
    <w:lvl w:ilvl="0" w:tplc="300A0001">
      <w:start w:val="1"/>
      <w:numFmt w:val="bullet"/>
      <w:lvlText w:val=""/>
      <w:lvlJc w:val="left"/>
      <w:pPr>
        <w:ind w:left="1428" w:hanging="360"/>
      </w:pPr>
      <w:rPr>
        <w:rFonts w:ascii="Symbol" w:hAnsi="Symbol" w:hint="default"/>
      </w:rPr>
    </w:lvl>
    <w:lvl w:ilvl="1" w:tplc="300A0003" w:tentative="1">
      <w:start w:val="1"/>
      <w:numFmt w:val="bullet"/>
      <w:lvlText w:val="o"/>
      <w:lvlJc w:val="left"/>
      <w:pPr>
        <w:ind w:left="2148" w:hanging="360"/>
      </w:pPr>
      <w:rPr>
        <w:rFonts w:ascii="Courier New" w:hAnsi="Courier New" w:cs="Courier New" w:hint="default"/>
      </w:rPr>
    </w:lvl>
    <w:lvl w:ilvl="2" w:tplc="300A0005" w:tentative="1">
      <w:start w:val="1"/>
      <w:numFmt w:val="bullet"/>
      <w:lvlText w:val=""/>
      <w:lvlJc w:val="left"/>
      <w:pPr>
        <w:ind w:left="2868" w:hanging="360"/>
      </w:pPr>
      <w:rPr>
        <w:rFonts w:ascii="Wingdings" w:hAnsi="Wingdings" w:hint="default"/>
      </w:rPr>
    </w:lvl>
    <w:lvl w:ilvl="3" w:tplc="300A0001" w:tentative="1">
      <w:start w:val="1"/>
      <w:numFmt w:val="bullet"/>
      <w:lvlText w:val=""/>
      <w:lvlJc w:val="left"/>
      <w:pPr>
        <w:ind w:left="3588" w:hanging="360"/>
      </w:pPr>
      <w:rPr>
        <w:rFonts w:ascii="Symbol" w:hAnsi="Symbol" w:hint="default"/>
      </w:rPr>
    </w:lvl>
    <w:lvl w:ilvl="4" w:tplc="300A0003" w:tentative="1">
      <w:start w:val="1"/>
      <w:numFmt w:val="bullet"/>
      <w:lvlText w:val="o"/>
      <w:lvlJc w:val="left"/>
      <w:pPr>
        <w:ind w:left="4308" w:hanging="360"/>
      </w:pPr>
      <w:rPr>
        <w:rFonts w:ascii="Courier New" w:hAnsi="Courier New" w:cs="Courier New" w:hint="default"/>
      </w:rPr>
    </w:lvl>
    <w:lvl w:ilvl="5" w:tplc="300A0005" w:tentative="1">
      <w:start w:val="1"/>
      <w:numFmt w:val="bullet"/>
      <w:lvlText w:val=""/>
      <w:lvlJc w:val="left"/>
      <w:pPr>
        <w:ind w:left="5028" w:hanging="360"/>
      </w:pPr>
      <w:rPr>
        <w:rFonts w:ascii="Wingdings" w:hAnsi="Wingdings" w:hint="default"/>
      </w:rPr>
    </w:lvl>
    <w:lvl w:ilvl="6" w:tplc="300A0001" w:tentative="1">
      <w:start w:val="1"/>
      <w:numFmt w:val="bullet"/>
      <w:lvlText w:val=""/>
      <w:lvlJc w:val="left"/>
      <w:pPr>
        <w:ind w:left="5748" w:hanging="360"/>
      </w:pPr>
      <w:rPr>
        <w:rFonts w:ascii="Symbol" w:hAnsi="Symbol" w:hint="default"/>
      </w:rPr>
    </w:lvl>
    <w:lvl w:ilvl="7" w:tplc="300A0003" w:tentative="1">
      <w:start w:val="1"/>
      <w:numFmt w:val="bullet"/>
      <w:lvlText w:val="o"/>
      <w:lvlJc w:val="left"/>
      <w:pPr>
        <w:ind w:left="6468" w:hanging="360"/>
      </w:pPr>
      <w:rPr>
        <w:rFonts w:ascii="Courier New" w:hAnsi="Courier New" w:cs="Courier New" w:hint="default"/>
      </w:rPr>
    </w:lvl>
    <w:lvl w:ilvl="8" w:tplc="300A0005" w:tentative="1">
      <w:start w:val="1"/>
      <w:numFmt w:val="bullet"/>
      <w:lvlText w:val=""/>
      <w:lvlJc w:val="left"/>
      <w:pPr>
        <w:ind w:left="7188" w:hanging="360"/>
      </w:pPr>
      <w:rPr>
        <w:rFonts w:ascii="Wingdings" w:hAnsi="Wingdings" w:hint="default"/>
      </w:rPr>
    </w:lvl>
  </w:abstractNum>
  <w:abstractNum w:abstractNumId="38">
    <w:nsid w:val="6AC567A5"/>
    <w:multiLevelType w:val="hybridMultilevel"/>
    <w:tmpl w:val="D388C842"/>
    <w:lvl w:ilvl="0" w:tplc="FE98C512">
      <w:start w:val="1"/>
      <w:numFmt w:val="decimal"/>
      <w:lvlText w:val="%1."/>
      <w:lvlJc w:val="left"/>
      <w:pPr>
        <w:ind w:left="768" w:hanging="360"/>
      </w:pPr>
      <w:rPr>
        <w:rFonts w:ascii="Calibri" w:hAnsi="Calibri" w:hint="default"/>
        <w:b w:val="0"/>
        <w:i w:val="0"/>
        <w:sz w:val="18"/>
      </w:rPr>
    </w:lvl>
    <w:lvl w:ilvl="1" w:tplc="300A0003" w:tentative="1">
      <w:start w:val="1"/>
      <w:numFmt w:val="bullet"/>
      <w:lvlText w:val="o"/>
      <w:lvlJc w:val="left"/>
      <w:pPr>
        <w:ind w:left="1488" w:hanging="360"/>
      </w:pPr>
      <w:rPr>
        <w:rFonts w:ascii="Courier New" w:hAnsi="Courier New" w:cs="Courier New" w:hint="default"/>
      </w:rPr>
    </w:lvl>
    <w:lvl w:ilvl="2" w:tplc="300A0005" w:tentative="1">
      <w:start w:val="1"/>
      <w:numFmt w:val="bullet"/>
      <w:lvlText w:val=""/>
      <w:lvlJc w:val="left"/>
      <w:pPr>
        <w:ind w:left="2208" w:hanging="360"/>
      </w:pPr>
      <w:rPr>
        <w:rFonts w:ascii="Wingdings" w:hAnsi="Wingdings" w:hint="default"/>
      </w:rPr>
    </w:lvl>
    <w:lvl w:ilvl="3" w:tplc="300A0001" w:tentative="1">
      <w:start w:val="1"/>
      <w:numFmt w:val="bullet"/>
      <w:lvlText w:val=""/>
      <w:lvlJc w:val="left"/>
      <w:pPr>
        <w:ind w:left="2928" w:hanging="360"/>
      </w:pPr>
      <w:rPr>
        <w:rFonts w:ascii="Symbol" w:hAnsi="Symbol" w:hint="default"/>
      </w:rPr>
    </w:lvl>
    <w:lvl w:ilvl="4" w:tplc="300A0003" w:tentative="1">
      <w:start w:val="1"/>
      <w:numFmt w:val="bullet"/>
      <w:lvlText w:val="o"/>
      <w:lvlJc w:val="left"/>
      <w:pPr>
        <w:ind w:left="3648" w:hanging="360"/>
      </w:pPr>
      <w:rPr>
        <w:rFonts w:ascii="Courier New" w:hAnsi="Courier New" w:cs="Courier New" w:hint="default"/>
      </w:rPr>
    </w:lvl>
    <w:lvl w:ilvl="5" w:tplc="300A0005" w:tentative="1">
      <w:start w:val="1"/>
      <w:numFmt w:val="bullet"/>
      <w:lvlText w:val=""/>
      <w:lvlJc w:val="left"/>
      <w:pPr>
        <w:ind w:left="4368" w:hanging="360"/>
      </w:pPr>
      <w:rPr>
        <w:rFonts w:ascii="Wingdings" w:hAnsi="Wingdings" w:hint="default"/>
      </w:rPr>
    </w:lvl>
    <w:lvl w:ilvl="6" w:tplc="300A0001" w:tentative="1">
      <w:start w:val="1"/>
      <w:numFmt w:val="bullet"/>
      <w:lvlText w:val=""/>
      <w:lvlJc w:val="left"/>
      <w:pPr>
        <w:ind w:left="5088" w:hanging="360"/>
      </w:pPr>
      <w:rPr>
        <w:rFonts w:ascii="Symbol" w:hAnsi="Symbol" w:hint="default"/>
      </w:rPr>
    </w:lvl>
    <w:lvl w:ilvl="7" w:tplc="300A0003" w:tentative="1">
      <w:start w:val="1"/>
      <w:numFmt w:val="bullet"/>
      <w:lvlText w:val="o"/>
      <w:lvlJc w:val="left"/>
      <w:pPr>
        <w:ind w:left="5808" w:hanging="360"/>
      </w:pPr>
      <w:rPr>
        <w:rFonts w:ascii="Courier New" w:hAnsi="Courier New" w:cs="Courier New" w:hint="default"/>
      </w:rPr>
    </w:lvl>
    <w:lvl w:ilvl="8" w:tplc="300A0005" w:tentative="1">
      <w:start w:val="1"/>
      <w:numFmt w:val="bullet"/>
      <w:lvlText w:val=""/>
      <w:lvlJc w:val="left"/>
      <w:pPr>
        <w:ind w:left="6528" w:hanging="360"/>
      </w:pPr>
      <w:rPr>
        <w:rFonts w:ascii="Wingdings" w:hAnsi="Wingdings" w:hint="default"/>
      </w:rPr>
    </w:lvl>
  </w:abstractNum>
  <w:abstractNum w:abstractNumId="39">
    <w:nsid w:val="6BC950AA"/>
    <w:multiLevelType w:val="hybridMultilevel"/>
    <w:tmpl w:val="B866C11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6E7961CA"/>
    <w:multiLevelType w:val="hybridMultilevel"/>
    <w:tmpl w:val="33EE931A"/>
    <w:lvl w:ilvl="0" w:tplc="CE2C0B1A">
      <w:numFmt w:val="bullet"/>
      <w:lvlText w:val="•"/>
      <w:lvlJc w:val="left"/>
      <w:pPr>
        <w:ind w:left="644" w:hanging="360"/>
      </w:pPr>
      <w:rPr>
        <w:rFonts w:ascii="Calibri" w:eastAsia="Times New Roman" w:hAnsi="Calibri" w:cs="Times New Roman" w:hint="default"/>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41">
    <w:nsid w:val="7128592A"/>
    <w:multiLevelType w:val="hybridMultilevel"/>
    <w:tmpl w:val="2A067382"/>
    <w:lvl w:ilvl="0" w:tplc="77D8F448">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758E0FB9"/>
    <w:multiLevelType w:val="hybridMultilevel"/>
    <w:tmpl w:val="B6542E7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3">
    <w:nsid w:val="762D7D88"/>
    <w:multiLevelType w:val="hybridMultilevel"/>
    <w:tmpl w:val="39944730"/>
    <w:lvl w:ilvl="0" w:tplc="66B82D32">
      <w:start w:val="1"/>
      <w:numFmt w:val="decimal"/>
      <w:lvlText w:val="%1."/>
      <w:lvlJc w:val="left"/>
      <w:pPr>
        <w:ind w:left="720" w:hanging="360"/>
      </w:pPr>
      <w:rPr>
        <w:rFonts w:ascii="Calibri" w:hAnsi="Calibri" w:hint="default"/>
        <w:b/>
        <w:i w:val="0"/>
        <w:sz w:val="18"/>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4">
    <w:nsid w:val="782B66B9"/>
    <w:multiLevelType w:val="hybridMultilevel"/>
    <w:tmpl w:val="26A288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nsid w:val="793B2876"/>
    <w:multiLevelType w:val="hybridMultilevel"/>
    <w:tmpl w:val="D464881C"/>
    <w:lvl w:ilvl="0" w:tplc="300A0001">
      <w:start w:val="1"/>
      <w:numFmt w:val="bullet"/>
      <w:lvlText w:val=""/>
      <w:lvlJc w:val="left"/>
      <w:pPr>
        <w:ind w:left="-60" w:hanging="360"/>
      </w:pPr>
      <w:rPr>
        <w:rFonts w:ascii="Symbol" w:hAnsi="Symbol" w:hint="default"/>
      </w:rPr>
    </w:lvl>
    <w:lvl w:ilvl="1" w:tplc="300A0003">
      <w:start w:val="1"/>
      <w:numFmt w:val="bullet"/>
      <w:lvlText w:val="o"/>
      <w:lvlJc w:val="left"/>
      <w:pPr>
        <w:ind w:left="660" w:hanging="360"/>
      </w:pPr>
      <w:rPr>
        <w:rFonts w:ascii="Courier New" w:hAnsi="Courier New" w:cs="Courier New" w:hint="default"/>
      </w:rPr>
    </w:lvl>
    <w:lvl w:ilvl="2" w:tplc="300A0005">
      <w:start w:val="1"/>
      <w:numFmt w:val="bullet"/>
      <w:lvlText w:val=""/>
      <w:lvlJc w:val="left"/>
      <w:pPr>
        <w:ind w:left="1380" w:hanging="360"/>
      </w:pPr>
      <w:rPr>
        <w:rFonts w:ascii="Wingdings" w:hAnsi="Wingdings" w:hint="default"/>
      </w:rPr>
    </w:lvl>
    <w:lvl w:ilvl="3" w:tplc="300A0001">
      <w:start w:val="1"/>
      <w:numFmt w:val="bullet"/>
      <w:lvlText w:val=""/>
      <w:lvlJc w:val="left"/>
      <w:pPr>
        <w:ind w:left="2100" w:hanging="360"/>
      </w:pPr>
      <w:rPr>
        <w:rFonts w:ascii="Symbol" w:hAnsi="Symbol" w:hint="default"/>
      </w:rPr>
    </w:lvl>
    <w:lvl w:ilvl="4" w:tplc="300A0003">
      <w:start w:val="1"/>
      <w:numFmt w:val="bullet"/>
      <w:lvlText w:val="o"/>
      <w:lvlJc w:val="left"/>
      <w:pPr>
        <w:ind w:left="2820" w:hanging="360"/>
      </w:pPr>
      <w:rPr>
        <w:rFonts w:ascii="Courier New" w:hAnsi="Courier New" w:cs="Courier New" w:hint="default"/>
      </w:rPr>
    </w:lvl>
    <w:lvl w:ilvl="5" w:tplc="300A0005" w:tentative="1">
      <w:start w:val="1"/>
      <w:numFmt w:val="bullet"/>
      <w:lvlText w:val=""/>
      <w:lvlJc w:val="left"/>
      <w:pPr>
        <w:ind w:left="3540" w:hanging="360"/>
      </w:pPr>
      <w:rPr>
        <w:rFonts w:ascii="Wingdings" w:hAnsi="Wingdings" w:hint="default"/>
      </w:rPr>
    </w:lvl>
    <w:lvl w:ilvl="6" w:tplc="300A0001" w:tentative="1">
      <w:start w:val="1"/>
      <w:numFmt w:val="bullet"/>
      <w:lvlText w:val=""/>
      <w:lvlJc w:val="left"/>
      <w:pPr>
        <w:ind w:left="4260" w:hanging="360"/>
      </w:pPr>
      <w:rPr>
        <w:rFonts w:ascii="Symbol" w:hAnsi="Symbol" w:hint="default"/>
      </w:rPr>
    </w:lvl>
    <w:lvl w:ilvl="7" w:tplc="300A0003" w:tentative="1">
      <w:start w:val="1"/>
      <w:numFmt w:val="bullet"/>
      <w:lvlText w:val="o"/>
      <w:lvlJc w:val="left"/>
      <w:pPr>
        <w:ind w:left="4980" w:hanging="360"/>
      </w:pPr>
      <w:rPr>
        <w:rFonts w:ascii="Courier New" w:hAnsi="Courier New" w:cs="Courier New" w:hint="default"/>
      </w:rPr>
    </w:lvl>
    <w:lvl w:ilvl="8" w:tplc="300A0005" w:tentative="1">
      <w:start w:val="1"/>
      <w:numFmt w:val="bullet"/>
      <w:lvlText w:val=""/>
      <w:lvlJc w:val="left"/>
      <w:pPr>
        <w:ind w:left="5700" w:hanging="360"/>
      </w:pPr>
      <w:rPr>
        <w:rFonts w:ascii="Wingdings" w:hAnsi="Wingdings" w:hint="default"/>
      </w:rPr>
    </w:lvl>
  </w:abstractNum>
  <w:abstractNum w:abstractNumId="46">
    <w:nsid w:val="7ABB23A1"/>
    <w:multiLevelType w:val="hybridMultilevel"/>
    <w:tmpl w:val="BA46A0F2"/>
    <w:lvl w:ilvl="0" w:tplc="300A0001">
      <w:start w:val="1"/>
      <w:numFmt w:val="bullet"/>
      <w:lvlText w:val=""/>
      <w:lvlJc w:val="left"/>
      <w:pPr>
        <w:ind w:left="753" w:hanging="360"/>
      </w:pPr>
      <w:rPr>
        <w:rFonts w:ascii="Symbol" w:hAnsi="Symbol" w:hint="default"/>
      </w:rPr>
    </w:lvl>
    <w:lvl w:ilvl="1" w:tplc="300A0003" w:tentative="1">
      <w:start w:val="1"/>
      <w:numFmt w:val="bullet"/>
      <w:lvlText w:val="o"/>
      <w:lvlJc w:val="left"/>
      <w:pPr>
        <w:ind w:left="1473" w:hanging="360"/>
      </w:pPr>
      <w:rPr>
        <w:rFonts w:ascii="Courier New" w:hAnsi="Courier New" w:cs="Courier New" w:hint="default"/>
      </w:rPr>
    </w:lvl>
    <w:lvl w:ilvl="2" w:tplc="300A0005" w:tentative="1">
      <w:start w:val="1"/>
      <w:numFmt w:val="bullet"/>
      <w:lvlText w:val=""/>
      <w:lvlJc w:val="left"/>
      <w:pPr>
        <w:ind w:left="2193" w:hanging="360"/>
      </w:pPr>
      <w:rPr>
        <w:rFonts w:ascii="Wingdings" w:hAnsi="Wingdings" w:hint="default"/>
      </w:rPr>
    </w:lvl>
    <w:lvl w:ilvl="3" w:tplc="300A0001" w:tentative="1">
      <w:start w:val="1"/>
      <w:numFmt w:val="bullet"/>
      <w:lvlText w:val=""/>
      <w:lvlJc w:val="left"/>
      <w:pPr>
        <w:ind w:left="2913" w:hanging="360"/>
      </w:pPr>
      <w:rPr>
        <w:rFonts w:ascii="Symbol" w:hAnsi="Symbol" w:hint="default"/>
      </w:rPr>
    </w:lvl>
    <w:lvl w:ilvl="4" w:tplc="300A0003" w:tentative="1">
      <w:start w:val="1"/>
      <w:numFmt w:val="bullet"/>
      <w:lvlText w:val="o"/>
      <w:lvlJc w:val="left"/>
      <w:pPr>
        <w:ind w:left="3633" w:hanging="360"/>
      </w:pPr>
      <w:rPr>
        <w:rFonts w:ascii="Courier New" w:hAnsi="Courier New" w:cs="Courier New" w:hint="default"/>
      </w:rPr>
    </w:lvl>
    <w:lvl w:ilvl="5" w:tplc="300A0005" w:tentative="1">
      <w:start w:val="1"/>
      <w:numFmt w:val="bullet"/>
      <w:lvlText w:val=""/>
      <w:lvlJc w:val="left"/>
      <w:pPr>
        <w:ind w:left="4353" w:hanging="360"/>
      </w:pPr>
      <w:rPr>
        <w:rFonts w:ascii="Wingdings" w:hAnsi="Wingdings" w:hint="default"/>
      </w:rPr>
    </w:lvl>
    <w:lvl w:ilvl="6" w:tplc="300A0001" w:tentative="1">
      <w:start w:val="1"/>
      <w:numFmt w:val="bullet"/>
      <w:lvlText w:val=""/>
      <w:lvlJc w:val="left"/>
      <w:pPr>
        <w:ind w:left="5073" w:hanging="360"/>
      </w:pPr>
      <w:rPr>
        <w:rFonts w:ascii="Symbol" w:hAnsi="Symbol" w:hint="default"/>
      </w:rPr>
    </w:lvl>
    <w:lvl w:ilvl="7" w:tplc="300A0003" w:tentative="1">
      <w:start w:val="1"/>
      <w:numFmt w:val="bullet"/>
      <w:lvlText w:val="o"/>
      <w:lvlJc w:val="left"/>
      <w:pPr>
        <w:ind w:left="5793" w:hanging="360"/>
      </w:pPr>
      <w:rPr>
        <w:rFonts w:ascii="Courier New" w:hAnsi="Courier New" w:cs="Courier New" w:hint="default"/>
      </w:rPr>
    </w:lvl>
    <w:lvl w:ilvl="8" w:tplc="300A0005" w:tentative="1">
      <w:start w:val="1"/>
      <w:numFmt w:val="bullet"/>
      <w:lvlText w:val=""/>
      <w:lvlJc w:val="left"/>
      <w:pPr>
        <w:ind w:left="6513" w:hanging="360"/>
      </w:pPr>
      <w:rPr>
        <w:rFonts w:ascii="Wingdings" w:hAnsi="Wingdings" w:hint="default"/>
      </w:rPr>
    </w:lvl>
  </w:abstractNum>
  <w:abstractNum w:abstractNumId="47">
    <w:nsid w:val="7EBD7B4D"/>
    <w:multiLevelType w:val="hybridMultilevel"/>
    <w:tmpl w:val="A492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E74240"/>
    <w:multiLevelType w:val="hybridMultilevel"/>
    <w:tmpl w:val="92ECE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F14705F"/>
    <w:multiLevelType w:val="hybridMultilevel"/>
    <w:tmpl w:val="DF78BA8E"/>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5"/>
  </w:num>
  <w:num w:numId="2">
    <w:abstractNumId w:val="6"/>
  </w:num>
  <w:num w:numId="3">
    <w:abstractNumId w:val="23"/>
  </w:num>
  <w:num w:numId="4">
    <w:abstractNumId w:val="27"/>
  </w:num>
  <w:num w:numId="5">
    <w:abstractNumId w:val="18"/>
  </w:num>
  <w:num w:numId="6">
    <w:abstractNumId w:val="30"/>
  </w:num>
  <w:num w:numId="7">
    <w:abstractNumId w:val="15"/>
  </w:num>
  <w:num w:numId="8">
    <w:abstractNumId w:val="22"/>
  </w:num>
  <w:num w:numId="9">
    <w:abstractNumId w:val="47"/>
  </w:num>
  <w:num w:numId="10">
    <w:abstractNumId w:val="7"/>
  </w:num>
  <w:num w:numId="11">
    <w:abstractNumId w:val="14"/>
  </w:num>
  <w:num w:numId="12">
    <w:abstractNumId w:val="31"/>
  </w:num>
  <w:num w:numId="13">
    <w:abstractNumId w:val="29"/>
  </w:num>
  <w:num w:numId="14">
    <w:abstractNumId w:val="48"/>
  </w:num>
  <w:num w:numId="15">
    <w:abstractNumId w:val="43"/>
  </w:num>
  <w:num w:numId="16">
    <w:abstractNumId w:val="41"/>
  </w:num>
  <w:num w:numId="17">
    <w:abstractNumId w:val="40"/>
  </w:num>
  <w:num w:numId="18">
    <w:abstractNumId w:val="34"/>
  </w:num>
  <w:num w:numId="19">
    <w:abstractNumId w:val="0"/>
  </w:num>
  <w:num w:numId="20">
    <w:abstractNumId w:val="38"/>
  </w:num>
  <w:num w:numId="21">
    <w:abstractNumId w:val="5"/>
  </w:num>
  <w:num w:numId="22">
    <w:abstractNumId w:val="46"/>
  </w:num>
  <w:num w:numId="23">
    <w:abstractNumId w:val="42"/>
  </w:num>
  <w:num w:numId="24">
    <w:abstractNumId w:val="10"/>
  </w:num>
  <w:num w:numId="25">
    <w:abstractNumId w:val="12"/>
  </w:num>
  <w:num w:numId="26">
    <w:abstractNumId w:val="3"/>
  </w:num>
  <w:num w:numId="27">
    <w:abstractNumId w:val="49"/>
  </w:num>
  <w:num w:numId="28">
    <w:abstractNumId w:val="17"/>
  </w:num>
  <w:num w:numId="29">
    <w:abstractNumId w:val="11"/>
  </w:num>
  <w:num w:numId="30">
    <w:abstractNumId w:val="4"/>
  </w:num>
  <w:num w:numId="31">
    <w:abstractNumId w:val="2"/>
  </w:num>
  <w:num w:numId="32">
    <w:abstractNumId w:val="39"/>
  </w:num>
  <w:num w:numId="33">
    <w:abstractNumId w:val="8"/>
  </w:num>
  <w:num w:numId="34">
    <w:abstractNumId w:val="26"/>
  </w:num>
  <w:num w:numId="35">
    <w:abstractNumId w:val="44"/>
  </w:num>
  <w:num w:numId="36">
    <w:abstractNumId w:val="9"/>
  </w:num>
  <w:num w:numId="37">
    <w:abstractNumId w:val="21"/>
  </w:num>
  <w:num w:numId="38">
    <w:abstractNumId w:val="19"/>
  </w:num>
  <w:num w:numId="39">
    <w:abstractNumId w:val="25"/>
  </w:num>
  <w:num w:numId="40">
    <w:abstractNumId w:val="32"/>
  </w:num>
  <w:num w:numId="41">
    <w:abstractNumId w:val="13"/>
  </w:num>
  <w:num w:numId="42">
    <w:abstractNumId w:val="35"/>
  </w:num>
  <w:num w:numId="43">
    <w:abstractNumId w:val="20"/>
  </w:num>
  <w:num w:numId="44">
    <w:abstractNumId w:val="37"/>
  </w:num>
  <w:num w:numId="45">
    <w:abstractNumId w:val="33"/>
  </w:num>
  <w:num w:numId="46">
    <w:abstractNumId w:val="36"/>
  </w:num>
  <w:num w:numId="47">
    <w:abstractNumId w:val="16"/>
  </w:num>
  <w:num w:numId="48">
    <w:abstractNumId w:val="1"/>
  </w:num>
  <w:num w:numId="49">
    <w:abstractNumId w:val="24"/>
  </w:num>
  <w:num w:numId="50">
    <w:abstractNumId w:val="28"/>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hyphenationZone w:val="425"/>
  <w:drawingGridHorizontalSpacing w:val="110"/>
  <w:displayHorizontalDrawingGridEvery w:val="2"/>
  <w:characterSpacingControl w:val="doNotCompress"/>
  <w:savePreviewPicture/>
  <w:hdrShapeDefaults>
    <o:shapedefaults v:ext="edit" spidmax="22530"/>
  </w:hdrShapeDefaults>
  <w:footnotePr>
    <w:footnote w:id="-1"/>
    <w:footnote w:id="0"/>
  </w:footnotePr>
  <w:endnotePr>
    <w:endnote w:id="-1"/>
    <w:endnote w:id="0"/>
  </w:endnotePr>
  <w:compat>
    <w:useFELayout/>
  </w:compat>
  <w:rsids>
    <w:rsidRoot w:val="002D0B80"/>
    <w:rsid w:val="00002567"/>
    <w:rsid w:val="00005ED5"/>
    <w:rsid w:val="00006FC6"/>
    <w:rsid w:val="00007D5C"/>
    <w:rsid w:val="00014D91"/>
    <w:rsid w:val="00016D1E"/>
    <w:rsid w:val="00023928"/>
    <w:rsid w:val="00025981"/>
    <w:rsid w:val="00026F45"/>
    <w:rsid w:val="000332EE"/>
    <w:rsid w:val="0003610D"/>
    <w:rsid w:val="000403C6"/>
    <w:rsid w:val="000418D1"/>
    <w:rsid w:val="00041B35"/>
    <w:rsid w:val="00042913"/>
    <w:rsid w:val="00042C00"/>
    <w:rsid w:val="00044A82"/>
    <w:rsid w:val="00044D6C"/>
    <w:rsid w:val="000500D4"/>
    <w:rsid w:val="00050EA7"/>
    <w:rsid w:val="000575F0"/>
    <w:rsid w:val="00057E2A"/>
    <w:rsid w:val="00062CC1"/>
    <w:rsid w:val="00065778"/>
    <w:rsid w:val="000659A5"/>
    <w:rsid w:val="0006647C"/>
    <w:rsid w:val="000671B9"/>
    <w:rsid w:val="000675CA"/>
    <w:rsid w:val="000676B6"/>
    <w:rsid w:val="0008157D"/>
    <w:rsid w:val="00084EE9"/>
    <w:rsid w:val="00085D64"/>
    <w:rsid w:val="00086B3F"/>
    <w:rsid w:val="0008721C"/>
    <w:rsid w:val="000874F0"/>
    <w:rsid w:val="00092641"/>
    <w:rsid w:val="00093941"/>
    <w:rsid w:val="00093DCE"/>
    <w:rsid w:val="00096E1B"/>
    <w:rsid w:val="000A4C8C"/>
    <w:rsid w:val="000A5225"/>
    <w:rsid w:val="000A74E7"/>
    <w:rsid w:val="000A7D0D"/>
    <w:rsid w:val="000B3BDE"/>
    <w:rsid w:val="000B421C"/>
    <w:rsid w:val="000B5A2E"/>
    <w:rsid w:val="000B7164"/>
    <w:rsid w:val="000B7CA4"/>
    <w:rsid w:val="000C02EF"/>
    <w:rsid w:val="000C3F76"/>
    <w:rsid w:val="000D0AC2"/>
    <w:rsid w:val="000D1896"/>
    <w:rsid w:val="000D4902"/>
    <w:rsid w:val="000D61D1"/>
    <w:rsid w:val="000D6AB0"/>
    <w:rsid w:val="000D7832"/>
    <w:rsid w:val="000E1CD3"/>
    <w:rsid w:val="000E2B12"/>
    <w:rsid w:val="000E6984"/>
    <w:rsid w:val="000F0BD4"/>
    <w:rsid w:val="000F0FD4"/>
    <w:rsid w:val="000F1793"/>
    <w:rsid w:val="000F3063"/>
    <w:rsid w:val="000F45A2"/>
    <w:rsid w:val="001004E1"/>
    <w:rsid w:val="0010062D"/>
    <w:rsid w:val="00102419"/>
    <w:rsid w:val="00102611"/>
    <w:rsid w:val="00102B65"/>
    <w:rsid w:val="001038B4"/>
    <w:rsid w:val="0010446F"/>
    <w:rsid w:val="00106913"/>
    <w:rsid w:val="001101AE"/>
    <w:rsid w:val="0011112E"/>
    <w:rsid w:val="001163D6"/>
    <w:rsid w:val="00116FA6"/>
    <w:rsid w:val="001200B8"/>
    <w:rsid w:val="00121502"/>
    <w:rsid w:val="001216EB"/>
    <w:rsid w:val="001227C6"/>
    <w:rsid w:val="0012451D"/>
    <w:rsid w:val="00125723"/>
    <w:rsid w:val="00127857"/>
    <w:rsid w:val="00130118"/>
    <w:rsid w:val="00130E9E"/>
    <w:rsid w:val="00131C56"/>
    <w:rsid w:val="001340C5"/>
    <w:rsid w:val="001407CE"/>
    <w:rsid w:val="001420DD"/>
    <w:rsid w:val="00142596"/>
    <w:rsid w:val="00142BD1"/>
    <w:rsid w:val="00150630"/>
    <w:rsid w:val="00151165"/>
    <w:rsid w:val="00151874"/>
    <w:rsid w:val="001522AA"/>
    <w:rsid w:val="00155126"/>
    <w:rsid w:val="00156D49"/>
    <w:rsid w:val="00157D5A"/>
    <w:rsid w:val="00160098"/>
    <w:rsid w:val="00160D07"/>
    <w:rsid w:val="00162505"/>
    <w:rsid w:val="001654E1"/>
    <w:rsid w:val="0016601A"/>
    <w:rsid w:val="001674AF"/>
    <w:rsid w:val="00171B64"/>
    <w:rsid w:val="00173C22"/>
    <w:rsid w:val="00182871"/>
    <w:rsid w:val="001832CA"/>
    <w:rsid w:val="00183352"/>
    <w:rsid w:val="001915DB"/>
    <w:rsid w:val="001937BD"/>
    <w:rsid w:val="00194C32"/>
    <w:rsid w:val="001965C7"/>
    <w:rsid w:val="00196B70"/>
    <w:rsid w:val="00197531"/>
    <w:rsid w:val="001A1259"/>
    <w:rsid w:val="001A3519"/>
    <w:rsid w:val="001A3FC3"/>
    <w:rsid w:val="001A428E"/>
    <w:rsid w:val="001B0460"/>
    <w:rsid w:val="001B213C"/>
    <w:rsid w:val="001B3A77"/>
    <w:rsid w:val="001B422E"/>
    <w:rsid w:val="001B469B"/>
    <w:rsid w:val="001B4BC8"/>
    <w:rsid w:val="001B5C33"/>
    <w:rsid w:val="001B76A9"/>
    <w:rsid w:val="001B7BB6"/>
    <w:rsid w:val="001C1648"/>
    <w:rsid w:val="001C5837"/>
    <w:rsid w:val="001C775B"/>
    <w:rsid w:val="001D086D"/>
    <w:rsid w:val="001D4BF6"/>
    <w:rsid w:val="001D4C4F"/>
    <w:rsid w:val="001E036A"/>
    <w:rsid w:val="001E2999"/>
    <w:rsid w:val="001E3093"/>
    <w:rsid w:val="001E54CA"/>
    <w:rsid w:val="001E667E"/>
    <w:rsid w:val="001E6721"/>
    <w:rsid w:val="001E67E2"/>
    <w:rsid w:val="001F1D45"/>
    <w:rsid w:val="001F332A"/>
    <w:rsid w:val="001F3B60"/>
    <w:rsid w:val="001F4581"/>
    <w:rsid w:val="001F481B"/>
    <w:rsid w:val="001F61FA"/>
    <w:rsid w:val="001F7F4D"/>
    <w:rsid w:val="00200C52"/>
    <w:rsid w:val="00201930"/>
    <w:rsid w:val="002019CD"/>
    <w:rsid w:val="00201A2B"/>
    <w:rsid w:val="00202188"/>
    <w:rsid w:val="0021024E"/>
    <w:rsid w:val="002114C2"/>
    <w:rsid w:val="002115BB"/>
    <w:rsid w:val="00212F3C"/>
    <w:rsid w:val="00214258"/>
    <w:rsid w:val="00214BBD"/>
    <w:rsid w:val="0021526E"/>
    <w:rsid w:val="00220FA5"/>
    <w:rsid w:val="002221A7"/>
    <w:rsid w:val="00223AE5"/>
    <w:rsid w:val="00224C41"/>
    <w:rsid w:val="00225A62"/>
    <w:rsid w:val="002264B1"/>
    <w:rsid w:val="002313BC"/>
    <w:rsid w:val="0023359B"/>
    <w:rsid w:val="00236D14"/>
    <w:rsid w:val="002412FD"/>
    <w:rsid w:val="00242EE5"/>
    <w:rsid w:val="002448FA"/>
    <w:rsid w:val="002458D6"/>
    <w:rsid w:val="00246E33"/>
    <w:rsid w:val="00250E52"/>
    <w:rsid w:val="002540F3"/>
    <w:rsid w:val="002566A7"/>
    <w:rsid w:val="0026059B"/>
    <w:rsid w:val="00263A6F"/>
    <w:rsid w:val="00265D3B"/>
    <w:rsid w:val="00265F57"/>
    <w:rsid w:val="00270861"/>
    <w:rsid w:val="00270944"/>
    <w:rsid w:val="0027113B"/>
    <w:rsid w:val="0027196A"/>
    <w:rsid w:val="002728CC"/>
    <w:rsid w:val="00272BBE"/>
    <w:rsid w:val="00274F60"/>
    <w:rsid w:val="00275094"/>
    <w:rsid w:val="002761AA"/>
    <w:rsid w:val="0027658A"/>
    <w:rsid w:val="00276823"/>
    <w:rsid w:val="00280DB5"/>
    <w:rsid w:val="00292001"/>
    <w:rsid w:val="002921E2"/>
    <w:rsid w:val="002921E9"/>
    <w:rsid w:val="00292A07"/>
    <w:rsid w:val="002A12CE"/>
    <w:rsid w:val="002A157F"/>
    <w:rsid w:val="002A2329"/>
    <w:rsid w:val="002A3E7B"/>
    <w:rsid w:val="002A6DDF"/>
    <w:rsid w:val="002B1CC7"/>
    <w:rsid w:val="002B1ED8"/>
    <w:rsid w:val="002B232C"/>
    <w:rsid w:val="002B383A"/>
    <w:rsid w:val="002B5D7B"/>
    <w:rsid w:val="002B7573"/>
    <w:rsid w:val="002C1023"/>
    <w:rsid w:val="002C4768"/>
    <w:rsid w:val="002C58E4"/>
    <w:rsid w:val="002C6712"/>
    <w:rsid w:val="002D0B80"/>
    <w:rsid w:val="002D4A3F"/>
    <w:rsid w:val="002E0ACA"/>
    <w:rsid w:val="002E183E"/>
    <w:rsid w:val="002E1DB3"/>
    <w:rsid w:val="002E6D6B"/>
    <w:rsid w:val="002E7196"/>
    <w:rsid w:val="002F2119"/>
    <w:rsid w:val="002F2625"/>
    <w:rsid w:val="002F36D4"/>
    <w:rsid w:val="002F660A"/>
    <w:rsid w:val="002F7E0E"/>
    <w:rsid w:val="00301400"/>
    <w:rsid w:val="0030193F"/>
    <w:rsid w:val="003020A0"/>
    <w:rsid w:val="00303DC6"/>
    <w:rsid w:val="00303FC7"/>
    <w:rsid w:val="0030696C"/>
    <w:rsid w:val="00306AE2"/>
    <w:rsid w:val="00307056"/>
    <w:rsid w:val="00310B1F"/>
    <w:rsid w:val="00314B92"/>
    <w:rsid w:val="0031555A"/>
    <w:rsid w:val="00316189"/>
    <w:rsid w:val="003216B7"/>
    <w:rsid w:val="00322245"/>
    <w:rsid w:val="00323229"/>
    <w:rsid w:val="0032444D"/>
    <w:rsid w:val="00324A32"/>
    <w:rsid w:val="003253A6"/>
    <w:rsid w:val="00333137"/>
    <w:rsid w:val="00333D32"/>
    <w:rsid w:val="00334B20"/>
    <w:rsid w:val="00335AF1"/>
    <w:rsid w:val="00336063"/>
    <w:rsid w:val="00341437"/>
    <w:rsid w:val="0034392B"/>
    <w:rsid w:val="00345790"/>
    <w:rsid w:val="0034735E"/>
    <w:rsid w:val="00354868"/>
    <w:rsid w:val="00361C72"/>
    <w:rsid w:val="00362C49"/>
    <w:rsid w:val="00362E21"/>
    <w:rsid w:val="00366A7A"/>
    <w:rsid w:val="0036797B"/>
    <w:rsid w:val="00370258"/>
    <w:rsid w:val="00374C44"/>
    <w:rsid w:val="00374EAF"/>
    <w:rsid w:val="00377C45"/>
    <w:rsid w:val="0038068D"/>
    <w:rsid w:val="00384FCA"/>
    <w:rsid w:val="00386099"/>
    <w:rsid w:val="003869EB"/>
    <w:rsid w:val="00394CF7"/>
    <w:rsid w:val="00397A47"/>
    <w:rsid w:val="003A05C6"/>
    <w:rsid w:val="003A3EC4"/>
    <w:rsid w:val="003A4307"/>
    <w:rsid w:val="003A4FD0"/>
    <w:rsid w:val="003A5232"/>
    <w:rsid w:val="003A5958"/>
    <w:rsid w:val="003A5ECD"/>
    <w:rsid w:val="003B1D45"/>
    <w:rsid w:val="003B70E5"/>
    <w:rsid w:val="003C1D9C"/>
    <w:rsid w:val="003C1DF6"/>
    <w:rsid w:val="003C61A1"/>
    <w:rsid w:val="003C7853"/>
    <w:rsid w:val="003D14C7"/>
    <w:rsid w:val="003D184E"/>
    <w:rsid w:val="003D19B3"/>
    <w:rsid w:val="003D3B18"/>
    <w:rsid w:val="003D6A8F"/>
    <w:rsid w:val="003E0379"/>
    <w:rsid w:val="003E3887"/>
    <w:rsid w:val="003E5633"/>
    <w:rsid w:val="003E5FFA"/>
    <w:rsid w:val="003E6354"/>
    <w:rsid w:val="003F6670"/>
    <w:rsid w:val="0040010B"/>
    <w:rsid w:val="0040019F"/>
    <w:rsid w:val="004006B4"/>
    <w:rsid w:val="0040170C"/>
    <w:rsid w:val="00401E2F"/>
    <w:rsid w:val="004048D3"/>
    <w:rsid w:val="0040651E"/>
    <w:rsid w:val="00410C88"/>
    <w:rsid w:val="00411E2F"/>
    <w:rsid w:val="00412F33"/>
    <w:rsid w:val="004143C2"/>
    <w:rsid w:val="00415217"/>
    <w:rsid w:val="00423000"/>
    <w:rsid w:val="004270A2"/>
    <w:rsid w:val="00433363"/>
    <w:rsid w:val="004374FB"/>
    <w:rsid w:val="004406C5"/>
    <w:rsid w:val="004417D5"/>
    <w:rsid w:val="004424F1"/>
    <w:rsid w:val="00443B12"/>
    <w:rsid w:val="00443C82"/>
    <w:rsid w:val="00454B05"/>
    <w:rsid w:val="004559E3"/>
    <w:rsid w:val="0045691A"/>
    <w:rsid w:val="00457A77"/>
    <w:rsid w:val="0046128B"/>
    <w:rsid w:val="004616FC"/>
    <w:rsid w:val="004624BC"/>
    <w:rsid w:val="00466EC6"/>
    <w:rsid w:val="00470B37"/>
    <w:rsid w:val="0047180B"/>
    <w:rsid w:val="00480E84"/>
    <w:rsid w:val="00483481"/>
    <w:rsid w:val="00484E48"/>
    <w:rsid w:val="004850EE"/>
    <w:rsid w:val="0048531D"/>
    <w:rsid w:val="004903D0"/>
    <w:rsid w:val="00495DF5"/>
    <w:rsid w:val="004A14CD"/>
    <w:rsid w:val="004A2A77"/>
    <w:rsid w:val="004A5157"/>
    <w:rsid w:val="004A6C3B"/>
    <w:rsid w:val="004B1AF3"/>
    <w:rsid w:val="004B49EA"/>
    <w:rsid w:val="004B513E"/>
    <w:rsid w:val="004B5312"/>
    <w:rsid w:val="004B6545"/>
    <w:rsid w:val="004C553A"/>
    <w:rsid w:val="004D0FC1"/>
    <w:rsid w:val="004D1002"/>
    <w:rsid w:val="004D152B"/>
    <w:rsid w:val="004D1C57"/>
    <w:rsid w:val="004D64B0"/>
    <w:rsid w:val="004D73ED"/>
    <w:rsid w:val="004E0382"/>
    <w:rsid w:val="004E080F"/>
    <w:rsid w:val="004E3074"/>
    <w:rsid w:val="004E4BC4"/>
    <w:rsid w:val="004E6F41"/>
    <w:rsid w:val="004E74E4"/>
    <w:rsid w:val="004F1079"/>
    <w:rsid w:val="004F23D6"/>
    <w:rsid w:val="004F23FF"/>
    <w:rsid w:val="004F320A"/>
    <w:rsid w:val="004F4CFE"/>
    <w:rsid w:val="004F749E"/>
    <w:rsid w:val="005013FA"/>
    <w:rsid w:val="00503AD7"/>
    <w:rsid w:val="005047E0"/>
    <w:rsid w:val="0050603C"/>
    <w:rsid w:val="00512059"/>
    <w:rsid w:val="0051293D"/>
    <w:rsid w:val="00513B2C"/>
    <w:rsid w:val="0051423B"/>
    <w:rsid w:val="00514D24"/>
    <w:rsid w:val="00520A58"/>
    <w:rsid w:val="00521D24"/>
    <w:rsid w:val="00524759"/>
    <w:rsid w:val="00526F74"/>
    <w:rsid w:val="005277DF"/>
    <w:rsid w:val="00533EC5"/>
    <w:rsid w:val="00534F2B"/>
    <w:rsid w:val="005379EF"/>
    <w:rsid w:val="005455A3"/>
    <w:rsid w:val="00547817"/>
    <w:rsid w:val="00547EE9"/>
    <w:rsid w:val="00550397"/>
    <w:rsid w:val="0055277B"/>
    <w:rsid w:val="0056337E"/>
    <w:rsid w:val="005643C9"/>
    <w:rsid w:val="005734F0"/>
    <w:rsid w:val="00573F06"/>
    <w:rsid w:val="00574320"/>
    <w:rsid w:val="00577892"/>
    <w:rsid w:val="00584C8B"/>
    <w:rsid w:val="00585B9F"/>
    <w:rsid w:val="005873E5"/>
    <w:rsid w:val="0059007A"/>
    <w:rsid w:val="00590A8C"/>
    <w:rsid w:val="005923D9"/>
    <w:rsid w:val="0059270D"/>
    <w:rsid w:val="0059278F"/>
    <w:rsid w:val="00593A4F"/>
    <w:rsid w:val="00595901"/>
    <w:rsid w:val="00597FF8"/>
    <w:rsid w:val="005A0BBB"/>
    <w:rsid w:val="005A16C3"/>
    <w:rsid w:val="005A5F83"/>
    <w:rsid w:val="005A6107"/>
    <w:rsid w:val="005A73B8"/>
    <w:rsid w:val="005B0832"/>
    <w:rsid w:val="005B3109"/>
    <w:rsid w:val="005B392C"/>
    <w:rsid w:val="005B3FE7"/>
    <w:rsid w:val="005B5FC2"/>
    <w:rsid w:val="005C170C"/>
    <w:rsid w:val="005C250C"/>
    <w:rsid w:val="005C56B4"/>
    <w:rsid w:val="005C62A8"/>
    <w:rsid w:val="005C6846"/>
    <w:rsid w:val="005C7E09"/>
    <w:rsid w:val="005D07DE"/>
    <w:rsid w:val="005D30F1"/>
    <w:rsid w:val="005D393D"/>
    <w:rsid w:val="005E046E"/>
    <w:rsid w:val="005E2CE2"/>
    <w:rsid w:val="005E31AC"/>
    <w:rsid w:val="005E4A2E"/>
    <w:rsid w:val="005E4C7A"/>
    <w:rsid w:val="005E7A3D"/>
    <w:rsid w:val="005F1F81"/>
    <w:rsid w:val="005F2288"/>
    <w:rsid w:val="005F287D"/>
    <w:rsid w:val="005F604C"/>
    <w:rsid w:val="00600F4D"/>
    <w:rsid w:val="006020A5"/>
    <w:rsid w:val="006034A9"/>
    <w:rsid w:val="00603D2C"/>
    <w:rsid w:val="00603E29"/>
    <w:rsid w:val="00610FAD"/>
    <w:rsid w:val="006119B8"/>
    <w:rsid w:val="006166A1"/>
    <w:rsid w:val="00621B4F"/>
    <w:rsid w:val="00623F0B"/>
    <w:rsid w:val="00624738"/>
    <w:rsid w:val="0062673D"/>
    <w:rsid w:val="006323EE"/>
    <w:rsid w:val="00632DE5"/>
    <w:rsid w:val="0063482B"/>
    <w:rsid w:val="00635DDD"/>
    <w:rsid w:val="00644385"/>
    <w:rsid w:val="006451C3"/>
    <w:rsid w:val="00645913"/>
    <w:rsid w:val="00650177"/>
    <w:rsid w:val="006529D1"/>
    <w:rsid w:val="00654556"/>
    <w:rsid w:val="0066018B"/>
    <w:rsid w:val="00661367"/>
    <w:rsid w:val="00663176"/>
    <w:rsid w:val="00664B22"/>
    <w:rsid w:val="0066502F"/>
    <w:rsid w:val="00665367"/>
    <w:rsid w:val="00666B9D"/>
    <w:rsid w:val="00666C57"/>
    <w:rsid w:val="0067240E"/>
    <w:rsid w:val="00675F32"/>
    <w:rsid w:val="006765FF"/>
    <w:rsid w:val="00677C16"/>
    <w:rsid w:val="00685E86"/>
    <w:rsid w:val="006923B0"/>
    <w:rsid w:val="006957F1"/>
    <w:rsid w:val="00697D9B"/>
    <w:rsid w:val="006A3142"/>
    <w:rsid w:val="006A4C7E"/>
    <w:rsid w:val="006A55FD"/>
    <w:rsid w:val="006A645A"/>
    <w:rsid w:val="006A6F79"/>
    <w:rsid w:val="006B10AF"/>
    <w:rsid w:val="006B768F"/>
    <w:rsid w:val="006B79BA"/>
    <w:rsid w:val="006C5A49"/>
    <w:rsid w:val="006C72B7"/>
    <w:rsid w:val="006C7D9C"/>
    <w:rsid w:val="006D1907"/>
    <w:rsid w:val="006D3474"/>
    <w:rsid w:val="006D4BD3"/>
    <w:rsid w:val="006D5CC8"/>
    <w:rsid w:val="006E1139"/>
    <w:rsid w:val="006E16D4"/>
    <w:rsid w:val="006E560C"/>
    <w:rsid w:val="006E5BE0"/>
    <w:rsid w:val="006E6248"/>
    <w:rsid w:val="006F3622"/>
    <w:rsid w:val="006F4194"/>
    <w:rsid w:val="006F4F65"/>
    <w:rsid w:val="006F7805"/>
    <w:rsid w:val="006F7A14"/>
    <w:rsid w:val="006F7C6B"/>
    <w:rsid w:val="006F7CB5"/>
    <w:rsid w:val="00701D0B"/>
    <w:rsid w:val="00701F1C"/>
    <w:rsid w:val="007055E4"/>
    <w:rsid w:val="00717F9C"/>
    <w:rsid w:val="007217AE"/>
    <w:rsid w:val="0072450C"/>
    <w:rsid w:val="00725EDF"/>
    <w:rsid w:val="00731497"/>
    <w:rsid w:val="00736143"/>
    <w:rsid w:val="00740D97"/>
    <w:rsid w:val="007420CB"/>
    <w:rsid w:val="00743F9E"/>
    <w:rsid w:val="0074574D"/>
    <w:rsid w:val="0074758A"/>
    <w:rsid w:val="00747CBA"/>
    <w:rsid w:val="00751BA3"/>
    <w:rsid w:val="007556AE"/>
    <w:rsid w:val="007569EF"/>
    <w:rsid w:val="00756B5A"/>
    <w:rsid w:val="00761D57"/>
    <w:rsid w:val="00765871"/>
    <w:rsid w:val="00765D28"/>
    <w:rsid w:val="00770060"/>
    <w:rsid w:val="007708EB"/>
    <w:rsid w:val="00771776"/>
    <w:rsid w:val="0077179C"/>
    <w:rsid w:val="0077278C"/>
    <w:rsid w:val="00773357"/>
    <w:rsid w:val="007735BA"/>
    <w:rsid w:val="00773D37"/>
    <w:rsid w:val="0077774E"/>
    <w:rsid w:val="00780F9F"/>
    <w:rsid w:val="007839AD"/>
    <w:rsid w:val="007846CD"/>
    <w:rsid w:val="00784B5F"/>
    <w:rsid w:val="0078638D"/>
    <w:rsid w:val="00787E55"/>
    <w:rsid w:val="007918C5"/>
    <w:rsid w:val="00795661"/>
    <w:rsid w:val="007960D6"/>
    <w:rsid w:val="007A4A88"/>
    <w:rsid w:val="007A5A37"/>
    <w:rsid w:val="007A67B4"/>
    <w:rsid w:val="007B10C5"/>
    <w:rsid w:val="007B159F"/>
    <w:rsid w:val="007B25DB"/>
    <w:rsid w:val="007B2804"/>
    <w:rsid w:val="007B2B48"/>
    <w:rsid w:val="007B31FC"/>
    <w:rsid w:val="007B4ECC"/>
    <w:rsid w:val="007C0742"/>
    <w:rsid w:val="007C095E"/>
    <w:rsid w:val="007C104A"/>
    <w:rsid w:val="007C3923"/>
    <w:rsid w:val="007D05C2"/>
    <w:rsid w:val="007D364A"/>
    <w:rsid w:val="007D48E5"/>
    <w:rsid w:val="007D7D38"/>
    <w:rsid w:val="007E0C2D"/>
    <w:rsid w:val="007E0CC3"/>
    <w:rsid w:val="007E6912"/>
    <w:rsid w:val="007E6D63"/>
    <w:rsid w:val="007F141B"/>
    <w:rsid w:val="007F1E60"/>
    <w:rsid w:val="007F5AFE"/>
    <w:rsid w:val="007F5CB7"/>
    <w:rsid w:val="007F70ED"/>
    <w:rsid w:val="0080083E"/>
    <w:rsid w:val="0080169B"/>
    <w:rsid w:val="00803421"/>
    <w:rsid w:val="00803F0C"/>
    <w:rsid w:val="00807144"/>
    <w:rsid w:val="008104A8"/>
    <w:rsid w:val="00813067"/>
    <w:rsid w:val="00814134"/>
    <w:rsid w:val="00821A6E"/>
    <w:rsid w:val="008259D4"/>
    <w:rsid w:val="008265C6"/>
    <w:rsid w:val="00830DA9"/>
    <w:rsid w:val="00833F0D"/>
    <w:rsid w:val="0083562D"/>
    <w:rsid w:val="00836C7A"/>
    <w:rsid w:val="00841E25"/>
    <w:rsid w:val="00843973"/>
    <w:rsid w:val="008439EE"/>
    <w:rsid w:val="00844AC6"/>
    <w:rsid w:val="008461C9"/>
    <w:rsid w:val="008503A7"/>
    <w:rsid w:val="00850CD7"/>
    <w:rsid w:val="00853E4C"/>
    <w:rsid w:val="00854059"/>
    <w:rsid w:val="00855CDF"/>
    <w:rsid w:val="00856C37"/>
    <w:rsid w:val="00860DCE"/>
    <w:rsid w:val="00861769"/>
    <w:rsid w:val="00862205"/>
    <w:rsid w:val="00864144"/>
    <w:rsid w:val="008671B8"/>
    <w:rsid w:val="008729A2"/>
    <w:rsid w:val="00874240"/>
    <w:rsid w:val="0087489F"/>
    <w:rsid w:val="00875090"/>
    <w:rsid w:val="00875589"/>
    <w:rsid w:val="008815CE"/>
    <w:rsid w:val="0088252A"/>
    <w:rsid w:val="008849E2"/>
    <w:rsid w:val="00885741"/>
    <w:rsid w:val="0088623C"/>
    <w:rsid w:val="0089002D"/>
    <w:rsid w:val="00894E0B"/>
    <w:rsid w:val="00897039"/>
    <w:rsid w:val="008A0FAB"/>
    <w:rsid w:val="008A3020"/>
    <w:rsid w:val="008A453F"/>
    <w:rsid w:val="008A69E2"/>
    <w:rsid w:val="008B0303"/>
    <w:rsid w:val="008B4742"/>
    <w:rsid w:val="008B5252"/>
    <w:rsid w:val="008B5B69"/>
    <w:rsid w:val="008B61D7"/>
    <w:rsid w:val="008C19FC"/>
    <w:rsid w:val="008C26D6"/>
    <w:rsid w:val="008C5A2F"/>
    <w:rsid w:val="008D32E7"/>
    <w:rsid w:val="008D4B9A"/>
    <w:rsid w:val="008E0F09"/>
    <w:rsid w:val="008E1AC0"/>
    <w:rsid w:val="008E269A"/>
    <w:rsid w:val="008E4E5C"/>
    <w:rsid w:val="008F0F14"/>
    <w:rsid w:val="008F1892"/>
    <w:rsid w:val="008F3DD0"/>
    <w:rsid w:val="008F4641"/>
    <w:rsid w:val="008F6240"/>
    <w:rsid w:val="008F6705"/>
    <w:rsid w:val="008F7CA1"/>
    <w:rsid w:val="00900A35"/>
    <w:rsid w:val="00900FAC"/>
    <w:rsid w:val="0090126A"/>
    <w:rsid w:val="00901692"/>
    <w:rsid w:val="00905E78"/>
    <w:rsid w:val="00906183"/>
    <w:rsid w:val="00907767"/>
    <w:rsid w:val="009106BF"/>
    <w:rsid w:val="0091106B"/>
    <w:rsid w:val="009112D5"/>
    <w:rsid w:val="00912AB4"/>
    <w:rsid w:val="0091704D"/>
    <w:rsid w:val="00917AB5"/>
    <w:rsid w:val="00920535"/>
    <w:rsid w:val="009217CD"/>
    <w:rsid w:val="009224C4"/>
    <w:rsid w:val="009230D0"/>
    <w:rsid w:val="009243A6"/>
    <w:rsid w:val="00932404"/>
    <w:rsid w:val="009339C2"/>
    <w:rsid w:val="00935B6B"/>
    <w:rsid w:val="00941490"/>
    <w:rsid w:val="009415D2"/>
    <w:rsid w:val="00942C8A"/>
    <w:rsid w:val="00943998"/>
    <w:rsid w:val="00945A15"/>
    <w:rsid w:val="009474C7"/>
    <w:rsid w:val="00950E7F"/>
    <w:rsid w:val="00950F48"/>
    <w:rsid w:val="009532F0"/>
    <w:rsid w:val="009538B6"/>
    <w:rsid w:val="00954F30"/>
    <w:rsid w:val="00955C5F"/>
    <w:rsid w:val="0096161E"/>
    <w:rsid w:val="00965672"/>
    <w:rsid w:val="00965724"/>
    <w:rsid w:val="00973ED8"/>
    <w:rsid w:val="009746E2"/>
    <w:rsid w:val="00974903"/>
    <w:rsid w:val="00976442"/>
    <w:rsid w:val="00977792"/>
    <w:rsid w:val="00981243"/>
    <w:rsid w:val="009850E9"/>
    <w:rsid w:val="009902B9"/>
    <w:rsid w:val="00990433"/>
    <w:rsid w:val="0099732C"/>
    <w:rsid w:val="00997BB2"/>
    <w:rsid w:val="009A0FF2"/>
    <w:rsid w:val="009A15F1"/>
    <w:rsid w:val="009A5D2F"/>
    <w:rsid w:val="009A6914"/>
    <w:rsid w:val="009B092C"/>
    <w:rsid w:val="009B15C7"/>
    <w:rsid w:val="009B1BAD"/>
    <w:rsid w:val="009B2109"/>
    <w:rsid w:val="009B232A"/>
    <w:rsid w:val="009C3705"/>
    <w:rsid w:val="009C3EA0"/>
    <w:rsid w:val="009C6CEB"/>
    <w:rsid w:val="009C6F2A"/>
    <w:rsid w:val="009D2B6A"/>
    <w:rsid w:val="009D2F57"/>
    <w:rsid w:val="009D526D"/>
    <w:rsid w:val="009D7482"/>
    <w:rsid w:val="009D7CC4"/>
    <w:rsid w:val="009E13AB"/>
    <w:rsid w:val="009E338C"/>
    <w:rsid w:val="009E34C2"/>
    <w:rsid w:val="009E6391"/>
    <w:rsid w:val="009E68CB"/>
    <w:rsid w:val="009E6914"/>
    <w:rsid w:val="009E6E9C"/>
    <w:rsid w:val="009F03E4"/>
    <w:rsid w:val="009F1673"/>
    <w:rsid w:val="009F281F"/>
    <w:rsid w:val="009F4CA7"/>
    <w:rsid w:val="00A02E05"/>
    <w:rsid w:val="00A04B61"/>
    <w:rsid w:val="00A05FE7"/>
    <w:rsid w:val="00A1030E"/>
    <w:rsid w:val="00A1044C"/>
    <w:rsid w:val="00A109F2"/>
    <w:rsid w:val="00A123DC"/>
    <w:rsid w:val="00A15484"/>
    <w:rsid w:val="00A15CF1"/>
    <w:rsid w:val="00A15E92"/>
    <w:rsid w:val="00A2054E"/>
    <w:rsid w:val="00A20B90"/>
    <w:rsid w:val="00A2152B"/>
    <w:rsid w:val="00A21CC1"/>
    <w:rsid w:val="00A22924"/>
    <w:rsid w:val="00A22D07"/>
    <w:rsid w:val="00A23356"/>
    <w:rsid w:val="00A2384B"/>
    <w:rsid w:val="00A252D8"/>
    <w:rsid w:val="00A2728A"/>
    <w:rsid w:val="00A27390"/>
    <w:rsid w:val="00A3229A"/>
    <w:rsid w:val="00A324D3"/>
    <w:rsid w:val="00A3273B"/>
    <w:rsid w:val="00A4218D"/>
    <w:rsid w:val="00A439C9"/>
    <w:rsid w:val="00A57BD8"/>
    <w:rsid w:val="00A60423"/>
    <w:rsid w:val="00A6209B"/>
    <w:rsid w:val="00A63D44"/>
    <w:rsid w:val="00A64211"/>
    <w:rsid w:val="00A67FF6"/>
    <w:rsid w:val="00A7031D"/>
    <w:rsid w:val="00A71017"/>
    <w:rsid w:val="00A73211"/>
    <w:rsid w:val="00A7458A"/>
    <w:rsid w:val="00A8172E"/>
    <w:rsid w:val="00A834EE"/>
    <w:rsid w:val="00A848B7"/>
    <w:rsid w:val="00A8630E"/>
    <w:rsid w:val="00A87274"/>
    <w:rsid w:val="00A917DC"/>
    <w:rsid w:val="00A93B87"/>
    <w:rsid w:val="00A94BAE"/>
    <w:rsid w:val="00AA26AA"/>
    <w:rsid w:val="00AA306F"/>
    <w:rsid w:val="00AA3C2F"/>
    <w:rsid w:val="00AA6F96"/>
    <w:rsid w:val="00AA7F00"/>
    <w:rsid w:val="00AA7FBE"/>
    <w:rsid w:val="00AB01C6"/>
    <w:rsid w:val="00AB155B"/>
    <w:rsid w:val="00AB16A0"/>
    <w:rsid w:val="00AB32D4"/>
    <w:rsid w:val="00AB38E5"/>
    <w:rsid w:val="00AB47DD"/>
    <w:rsid w:val="00AB4958"/>
    <w:rsid w:val="00AB5BB3"/>
    <w:rsid w:val="00AC0605"/>
    <w:rsid w:val="00AC0EFD"/>
    <w:rsid w:val="00AC6BE1"/>
    <w:rsid w:val="00AD0B13"/>
    <w:rsid w:val="00AD1193"/>
    <w:rsid w:val="00AD1D4C"/>
    <w:rsid w:val="00AD3373"/>
    <w:rsid w:val="00AD36D8"/>
    <w:rsid w:val="00AD5C09"/>
    <w:rsid w:val="00AD5DE0"/>
    <w:rsid w:val="00AD6CDA"/>
    <w:rsid w:val="00AE366F"/>
    <w:rsid w:val="00AE40D5"/>
    <w:rsid w:val="00AE453B"/>
    <w:rsid w:val="00AE4EE1"/>
    <w:rsid w:val="00AE5B28"/>
    <w:rsid w:val="00AE5BA0"/>
    <w:rsid w:val="00AE5C09"/>
    <w:rsid w:val="00AE7D94"/>
    <w:rsid w:val="00AF5592"/>
    <w:rsid w:val="00AF677C"/>
    <w:rsid w:val="00B00621"/>
    <w:rsid w:val="00B00782"/>
    <w:rsid w:val="00B020A3"/>
    <w:rsid w:val="00B065AB"/>
    <w:rsid w:val="00B10936"/>
    <w:rsid w:val="00B132B4"/>
    <w:rsid w:val="00B155D3"/>
    <w:rsid w:val="00B15797"/>
    <w:rsid w:val="00B20755"/>
    <w:rsid w:val="00B21857"/>
    <w:rsid w:val="00B2484D"/>
    <w:rsid w:val="00B2511A"/>
    <w:rsid w:val="00B26C68"/>
    <w:rsid w:val="00B274AF"/>
    <w:rsid w:val="00B32FE2"/>
    <w:rsid w:val="00B346F1"/>
    <w:rsid w:val="00B35B27"/>
    <w:rsid w:val="00B43559"/>
    <w:rsid w:val="00B44F0B"/>
    <w:rsid w:val="00B45BC6"/>
    <w:rsid w:val="00B46227"/>
    <w:rsid w:val="00B507E6"/>
    <w:rsid w:val="00B532FC"/>
    <w:rsid w:val="00B55F95"/>
    <w:rsid w:val="00B63075"/>
    <w:rsid w:val="00B63584"/>
    <w:rsid w:val="00B658B4"/>
    <w:rsid w:val="00B66641"/>
    <w:rsid w:val="00B6784C"/>
    <w:rsid w:val="00B708C6"/>
    <w:rsid w:val="00B724BC"/>
    <w:rsid w:val="00B80E86"/>
    <w:rsid w:val="00B8198D"/>
    <w:rsid w:val="00B81FF3"/>
    <w:rsid w:val="00B82A2C"/>
    <w:rsid w:val="00B82D90"/>
    <w:rsid w:val="00B8514D"/>
    <w:rsid w:val="00B86202"/>
    <w:rsid w:val="00B917B5"/>
    <w:rsid w:val="00B94B5A"/>
    <w:rsid w:val="00B96ADD"/>
    <w:rsid w:val="00B97F06"/>
    <w:rsid w:val="00BA2C18"/>
    <w:rsid w:val="00BA4B0D"/>
    <w:rsid w:val="00BA77A7"/>
    <w:rsid w:val="00BB33A0"/>
    <w:rsid w:val="00BB4657"/>
    <w:rsid w:val="00BB55A3"/>
    <w:rsid w:val="00BC226A"/>
    <w:rsid w:val="00BC2A31"/>
    <w:rsid w:val="00BC3BEF"/>
    <w:rsid w:val="00BC60DD"/>
    <w:rsid w:val="00BC6984"/>
    <w:rsid w:val="00BC7770"/>
    <w:rsid w:val="00BD2D07"/>
    <w:rsid w:val="00BD484A"/>
    <w:rsid w:val="00BD4AB2"/>
    <w:rsid w:val="00BD6AED"/>
    <w:rsid w:val="00BD6B1B"/>
    <w:rsid w:val="00BE0E2B"/>
    <w:rsid w:val="00BE2F61"/>
    <w:rsid w:val="00BE30E0"/>
    <w:rsid w:val="00BE3A46"/>
    <w:rsid w:val="00BE475E"/>
    <w:rsid w:val="00BF12FF"/>
    <w:rsid w:val="00BF13CB"/>
    <w:rsid w:val="00BF285D"/>
    <w:rsid w:val="00BF525F"/>
    <w:rsid w:val="00C00702"/>
    <w:rsid w:val="00C015DB"/>
    <w:rsid w:val="00C04432"/>
    <w:rsid w:val="00C04ECE"/>
    <w:rsid w:val="00C0547C"/>
    <w:rsid w:val="00C05981"/>
    <w:rsid w:val="00C1450D"/>
    <w:rsid w:val="00C14826"/>
    <w:rsid w:val="00C14FDB"/>
    <w:rsid w:val="00C1537C"/>
    <w:rsid w:val="00C17D46"/>
    <w:rsid w:val="00C211D8"/>
    <w:rsid w:val="00C225F2"/>
    <w:rsid w:val="00C24513"/>
    <w:rsid w:val="00C30548"/>
    <w:rsid w:val="00C34C18"/>
    <w:rsid w:val="00C35EB9"/>
    <w:rsid w:val="00C3674B"/>
    <w:rsid w:val="00C40D39"/>
    <w:rsid w:val="00C41513"/>
    <w:rsid w:val="00C419A0"/>
    <w:rsid w:val="00C453FA"/>
    <w:rsid w:val="00C52A8E"/>
    <w:rsid w:val="00C53974"/>
    <w:rsid w:val="00C54D02"/>
    <w:rsid w:val="00C5619A"/>
    <w:rsid w:val="00C6188D"/>
    <w:rsid w:val="00C62200"/>
    <w:rsid w:val="00C62E97"/>
    <w:rsid w:val="00C6306D"/>
    <w:rsid w:val="00C63FA0"/>
    <w:rsid w:val="00C65AB0"/>
    <w:rsid w:val="00C65C40"/>
    <w:rsid w:val="00C66F29"/>
    <w:rsid w:val="00C70132"/>
    <w:rsid w:val="00C712DC"/>
    <w:rsid w:val="00C76CA5"/>
    <w:rsid w:val="00C7776A"/>
    <w:rsid w:val="00C82E0A"/>
    <w:rsid w:val="00C830CC"/>
    <w:rsid w:val="00C87A3E"/>
    <w:rsid w:val="00C91CDD"/>
    <w:rsid w:val="00C951D9"/>
    <w:rsid w:val="00C95CD5"/>
    <w:rsid w:val="00CA1E78"/>
    <w:rsid w:val="00CA5424"/>
    <w:rsid w:val="00CA6061"/>
    <w:rsid w:val="00CA7A8B"/>
    <w:rsid w:val="00CA7CDE"/>
    <w:rsid w:val="00CB198B"/>
    <w:rsid w:val="00CB2D0C"/>
    <w:rsid w:val="00CB5733"/>
    <w:rsid w:val="00CB614F"/>
    <w:rsid w:val="00CB6E11"/>
    <w:rsid w:val="00CC0A28"/>
    <w:rsid w:val="00CC24C2"/>
    <w:rsid w:val="00CC3479"/>
    <w:rsid w:val="00CC5BF7"/>
    <w:rsid w:val="00CC6257"/>
    <w:rsid w:val="00CD1037"/>
    <w:rsid w:val="00CD1093"/>
    <w:rsid w:val="00CD36BC"/>
    <w:rsid w:val="00CD436F"/>
    <w:rsid w:val="00CE0325"/>
    <w:rsid w:val="00CE1D09"/>
    <w:rsid w:val="00CE4564"/>
    <w:rsid w:val="00CF530E"/>
    <w:rsid w:val="00CF54CB"/>
    <w:rsid w:val="00D00920"/>
    <w:rsid w:val="00D01672"/>
    <w:rsid w:val="00D0231C"/>
    <w:rsid w:val="00D0410E"/>
    <w:rsid w:val="00D10478"/>
    <w:rsid w:val="00D133E0"/>
    <w:rsid w:val="00D144DC"/>
    <w:rsid w:val="00D145B8"/>
    <w:rsid w:val="00D1468A"/>
    <w:rsid w:val="00D17BA9"/>
    <w:rsid w:val="00D17DD3"/>
    <w:rsid w:val="00D22E94"/>
    <w:rsid w:val="00D23009"/>
    <w:rsid w:val="00D27B28"/>
    <w:rsid w:val="00D31985"/>
    <w:rsid w:val="00D3200F"/>
    <w:rsid w:val="00D32184"/>
    <w:rsid w:val="00D34DF3"/>
    <w:rsid w:val="00D4042F"/>
    <w:rsid w:val="00D40A99"/>
    <w:rsid w:val="00D412D4"/>
    <w:rsid w:val="00D4263E"/>
    <w:rsid w:val="00D442FA"/>
    <w:rsid w:val="00D44452"/>
    <w:rsid w:val="00D4586B"/>
    <w:rsid w:val="00D45D88"/>
    <w:rsid w:val="00D508C2"/>
    <w:rsid w:val="00D51739"/>
    <w:rsid w:val="00D52607"/>
    <w:rsid w:val="00D53856"/>
    <w:rsid w:val="00D55383"/>
    <w:rsid w:val="00D558F5"/>
    <w:rsid w:val="00D55F9D"/>
    <w:rsid w:val="00D61EF5"/>
    <w:rsid w:val="00D631E0"/>
    <w:rsid w:val="00D6365A"/>
    <w:rsid w:val="00D65715"/>
    <w:rsid w:val="00D6659E"/>
    <w:rsid w:val="00D66A10"/>
    <w:rsid w:val="00D771F1"/>
    <w:rsid w:val="00D80E00"/>
    <w:rsid w:val="00D82C8B"/>
    <w:rsid w:val="00D850C8"/>
    <w:rsid w:val="00D875A4"/>
    <w:rsid w:val="00D90B96"/>
    <w:rsid w:val="00D9143E"/>
    <w:rsid w:val="00D9216B"/>
    <w:rsid w:val="00D95007"/>
    <w:rsid w:val="00D967E3"/>
    <w:rsid w:val="00DA074A"/>
    <w:rsid w:val="00DA11C1"/>
    <w:rsid w:val="00DA2178"/>
    <w:rsid w:val="00DA4318"/>
    <w:rsid w:val="00DA53EF"/>
    <w:rsid w:val="00DB2A56"/>
    <w:rsid w:val="00DB59AE"/>
    <w:rsid w:val="00DB68D1"/>
    <w:rsid w:val="00DB71EC"/>
    <w:rsid w:val="00DB7B26"/>
    <w:rsid w:val="00DC0276"/>
    <w:rsid w:val="00DC7E21"/>
    <w:rsid w:val="00DD10F1"/>
    <w:rsid w:val="00DD36AB"/>
    <w:rsid w:val="00DD38FB"/>
    <w:rsid w:val="00DD57F2"/>
    <w:rsid w:val="00DD5DF4"/>
    <w:rsid w:val="00DD6556"/>
    <w:rsid w:val="00DD69F0"/>
    <w:rsid w:val="00DD798E"/>
    <w:rsid w:val="00DD7F8D"/>
    <w:rsid w:val="00DE24DC"/>
    <w:rsid w:val="00DE2875"/>
    <w:rsid w:val="00DE2E92"/>
    <w:rsid w:val="00DE3CEC"/>
    <w:rsid w:val="00DF00FD"/>
    <w:rsid w:val="00DF554C"/>
    <w:rsid w:val="00DF5600"/>
    <w:rsid w:val="00DF5BA5"/>
    <w:rsid w:val="00DF66CA"/>
    <w:rsid w:val="00DF7E52"/>
    <w:rsid w:val="00E00911"/>
    <w:rsid w:val="00E01645"/>
    <w:rsid w:val="00E03BB8"/>
    <w:rsid w:val="00E0533B"/>
    <w:rsid w:val="00E058E9"/>
    <w:rsid w:val="00E0699C"/>
    <w:rsid w:val="00E13433"/>
    <w:rsid w:val="00E167DD"/>
    <w:rsid w:val="00E16D84"/>
    <w:rsid w:val="00E213C0"/>
    <w:rsid w:val="00E21C4D"/>
    <w:rsid w:val="00E21F41"/>
    <w:rsid w:val="00E222E8"/>
    <w:rsid w:val="00E22944"/>
    <w:rsid w:val="00E23A96"/>
    <w:rsid w:val="00E23B4A"/>
    <w:rsid w:val="00E23EF8"/>
    <w:rsid w:val="00E312FD"/>
    <w:rsid w:val="00E31697"/>
    <w:rsid w:val="00E32A61"/>
    <w:rsid w:val="00E36AED"/>
    <w:rsid w:val="00E42688"/>
    <w:rsid w:val="00E43771"/>
    <w:rsid w:val="00E44EFB"/>
    <w:rsid w:val="00E46514"/>
    <w:rsid w:val="00E4682E"/>
    <w:rsid w:val="00E473BA"/>
    <w:rsid w:val="00E50199"/>
    <w:rsid w:val="00E5085E"/>
    <w:rsid w:val="00E51004"/>
    <w:rsid w:val="00E54AFC"/>
    <w:rsid w:val="00E55C6A"/>
    <w:rsid w:val="00E57984"/>
    <w:rsid w:val="00E60447"/>
    <w:rsid w:val="00E61212"/>
    <w:rsid w:val="00E641E5"/>
    <w:rsid w:val="00E65438"/>
    <w:rsid w:val="00E656C1"/>
    <w:rsid w:val="00E657B6"/>
    <w:rsid w:val="00E7037B"/>
    <w:rsid w:val="00E709A7"/>
    <w:rsid w:val="00E71AFF"/>
    <w:rsid w:val="00E736A9"/>
    <w:rsid w:val="00E73C2D"/>
    <w:rsid w:val="00E7520B"/>
    <w:rsid w:val="00E75250"/>
    <w:rsid w:val="00E7605A"/>
    <w:rsid w:val="00E76C8C"/>
    <w:rsid w:val="00E86192"/>
    <w:rsid w:val="00E87ADE"/>
    <w:rsid w:val="00EA2ED0"/>
    <w:rsid w:val="00EA3D44"/>
    <w:rsid w:val="00EA5C1B"/>
    <w:rsid w:val="00EB00D4"/>
    <w:rsid w:val="00EB05B7"/>
    <w:rsid w:val="00EB17DA"/>
    <w:rsid w:val="00EB3A9A"/>
    <w:rsid w:val="00EB3B55"/>
    <w:rsid w:val="00EB4688"/>
    <w:rsid w:val="00EB5904"/>
    <w:rsid w:val="00EC5C6A"/>
    <w:rsid w:val="00ED320F"/>
    <w:rsid w:val="00ED723A"/>
    <w:rsid w:val="00EE5891"/>
    <w:rsid w:val="00EF2700"/>
    <w:rsid w:val="00EF546D"/>
    <w:rsid w:val="00EF5616"/>
    <w:rsid w:val="00EF681C"/>
    <w:rsid w:val="00EF6C4E"/>
    <w:rsid w:val="00EF7147"/>
    <w:rsid w:val="00F006EE"/>
    <w:rsid w:val="00F00967"/>
    <w:rsid w:val="00F0546F"/>
    <w:rsid w:val="00F05EE0"/>
    <w:rsid w:val="00F104F0"/>
    <w:rsid w:val="00F12F41"/>
    <w:rsid w:val="00F1472D"/>
    <w:rsid w:val="00F14953"/>
    <w:rsid w:val="00F1527A"/>
    <w:rsid w:val="00F231A3"/>
    <w:rsid w:val="00F2339A"/>
    <w:rsid w:val="00F23C07"/>
    <w:rsid w:val="00F3251A"/>
    <w:rsid w:val="00F32CEC"/>
    <w:rsid w:val="00F36A7F"/>
    <w:rsid w:val="00F40919"/>
    <w:rsid w:val="00F40A78"/>
    <w:rsid w:val="00F40AD1"/>
    <w:rsid w:val="00F42658"/>
    <w:rsid w:val="00F61BE9"/>
    <w:rsid w:val="00F62C77"/>
    <w:rsid w:val="00F640E7"/>
    <w:rsid w:val="00F64A74"/>
    <w:rsid w:val="00F64D59"/>
    <w:rsid w:val="00F7373F"/>
    <w:rsid w:val="00F73A5A"/>
    <w:rsid w:val="00F73B9B"/>
    <w:rsid w:val="00F74B85"/>
    <w:rsid w:val="00F75051"/>
    <w:rsid w:val="00F76296"/>
    <w:rsid w:val="00F777A2"/>
    <w:rsid w:val="00F81385"/>
    <w:rsid w:val="00F82B23"/>
    <w:rsid w:val="00F82D6D"/>
    <w:rsid w:val="00F84952"/>
    <w:rsid w:val="00F85BD6"/>
    <w:rsid w:val="00F909F6"/>
    <w:rsid w:val="00F92BC6"/>
    <w:rsid w:val="00F93E85"/>
    <w:rsid w:val="00F968CC"/>
    <w:rsid w:val="00F97573"/>
    <w:rsid w:val="00FA0317"/>
    <w:rsid w:val="00FA3DAF"/>
    <w:rsid w:val="00FA47D9"/>
    <w:rsid w:val="00FA592F"/>
    <w:rsid w:val="00FA5D58"/>
    <w:rsid w:val="00FA7289"/>
    <w:rsid w:val="00FA7EE5"/>
    <w:rsid w:val="00FB0A8C"/>
    <w:rsid w:val="00FB2711"/>
    <w:rsid w:val="00FB442D"/>
    <w:rsid w:val="00FB44CE"/>
    <w:rsid w:val="00FB5B0B"/>
    <w:rsid w:val="00FB5B7C"/>
    <w:rsid w:val="00FB5D67"/>
    <w:rsid w:val="00FC17EA"/>
    <w:rsid w:val="00FC1B8C"/>
    <w:rsid w:val="00FC1C17"/>
    <w:rsid w:val="00FC2457"/>
    <w:rsid w:val="00FC4279"/>
    <w:rsid w:val="00FC565C"/>
    <w:rsid w:val="00FC660F"/>
    <w:rsid w:val="00FC6A70"/>
    <w:rsid w:val="00FC6C87"/>
    <w:rsid w:val="00FD0C0A"/>
    <w:rsid w:val="00FD26CF"/>
    <w:rsid w:val="00FD3148"/>
    <w:rsid w:val="00FD532C"/>
    <w:rsid w:val="00FD648B"/>
    <w:rsid w:val="00FE06C3"/>
    <w:rsid w:val="00FE1B4D"/>
    <w:rsid w:val="00FE1C9C"/>
    <w:rsid w:val="00FE6026"/>
    <w:rsid w:val="00FE6E71"/>
    <w:rsid w:val="00FE72ED"/>
    <w:rsid w:val="00FE7951"/>
    <w:rsid w:val="00FF0D01"/>
    <w:rsid w:val="00FF305A"/>
    <w:rsid w:val="00FF37D5"/>
    <w:rsid w:val="00FF77F1"/>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5312"/>
  </w:style>
  <w:style w:type="paragraph" w:styleId="Ttulo1">
    <w:name w:val="heading 1"/>
    <w:basedOn w:val="Normal"/>
    <w:next w:val="Normal"/>
    <w:link w:val="Ttulo1Car"/>
    <w:uiPriority w:val="9"/>
    <w:qFormat/>
    <w:rsid w:val="003070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8034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ulo 4"/>
    <w:basedOn w:val="Normal"/>
    <w:link w:val="PrrafodelistaCar"/>
    <w:uiPriority w:val="34"/>
    <w:qFormat/>
    <w:rsid w:val="002D0B80"/>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PrrafodelistaCar">
    <w:name w:val="Párrafo de lista Car"/>
    <w:aliases w:val="Titulo 4 Car"/>
    <w:link w:val="Prrafodelista"/>
    <w:uiPriority w:val="34"/>
    <w:rsid w:val="002D0B80"/>
    <w:rPr>
      <w:rFonts w:ascii="Times New Roman" w:eastAsia="Times New Roman" w:hAnsi="Times New Roman" w:cs="Times New Roman"/>
      <w:sz w:val="24"/>
      <w:szCs w:val="24"/>
      <w:lang w:val="en-GB"/>
    </w:rPr>
  </w:style>
  <w:style w:type="paragraph" w:styleId="Textodeglobo">
    <w:name w:val="Balloon Text"/>
    <w:basedOn w:val="Normal"/>
    <w:link w:val="TextodegloboCar"/>
    <w:uiPriority w:val="99"/>
    <w:semiHidden/>
    <w:unhideWhenUsed/>
    <w:rsid w:val="002D0B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D0B80"/>
    <w:rPr>
      <w:rFonts w:ascii="Tahoma" w:hAnsi="Tahoma" w:cs="Tahoma"/>
      <w:sz w:val="16"/>
      <w:szCs w:val="16"/>
    </w:rPr>
  </w:style>
  <w:style w:type="paragraph" w:customStyle="1" w:styleId="Default">
    <w:name w:val="Default"/>
    <w:rsid w:val="00ED320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142596"/>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Fuentedeprrafopredeter"/>
    <w:rsid w:val="00142596"/>
  </w:style>
  <w:style w:type="character" w:customStyle="1" w:styleId="oneclick-link">
    <w:name w:val="oneclick-link"/>
    <w:basedOn w:val="Fuentedeprrafopredeter"/>
    <w:rsid w:val="009474C7"/>
  </w:style>
  <w:style w:type="paragraph" w:styleId="TDC1">
    <w:name w:val="toc 1"/>
    <w:basedOn w:val="Normal"/>
    <w:next w:val="Normal"/>
    <w:uiPriority w:val="39"/>
    <w:qFormat/>
    <w:rsid w:val="00151874"/>
    <w:pPr>
      <w:tabs>
        <w:tab w:val="left" w:leader="dot" w:pos="1134"/>
        <w:tab w:val="right" w:leader="dot" w:pos="9071"/>
      </w:tabs>
      <w:spacing w:before="360" w:after="0" w:line="240" w:lineRule="auto"/>
    </w:pPr>
    <w:rPr>
      <w:rFonts w:ascii="Times New Roman Bold" w:eastAsia="Times New Roman" w:hAnsi="Times New Roman Bold" w:cs="Times New Roman"/>
      <w:b/>
      <w:caps/>
      <w:sz w:val="24"/>
      <w:szCs w:val="24"/>
      <w:lang w:val="en-GB"/>
    </w:rPr>
  </w:style>
  <w:style w:type="character" w:styleId="Hipervnculo">
    <w:name w:val="Hyperlink"/>
    <w:basedOn w:val="Fuentedeprrafopredeter"/>
    <w:uiPriority w:val="99"/>
    <w:unhideWhenUsed/>
    <w:rsid w:val="00843973"/>
    <w:rPr>
      <w:color w:val="0000FF" w:themeColor="hyperlink"/>
      <w:u w:val="single"/>
    </w:rPr>
  </w:style>
  <w:style w:type="character" w:styleId="Refdenotaalpie">
    <w:name w:val="footnote reference"/>
    <w:aliases w:val="16 Point,Superscript 6 Point,Superscript 6 Point + 11 pt,Appel note de bas de page,de nota al pie,Ref,BVI fnr Carattere Char Char Char Carattere Char Char Char Char Char Char1 Char Char Char Carattere Char Char,ftref, BVI fnr,BVI fnr"/>
    <w:link w:val="BVIfnrCarattereCharCharCharCarattereCharCharCharCharCharChar1CharCharCharCarattereChar"/>
    <w:rsid w:val="008B0303"/>
    <w:rPr>
      <w:vertAlign w:val="superscript"/>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Refdenotaalpie"/>
    <w:rsid w:val="008B0303"/>
    <w:pPr>
      <w:spacing w:after="160" w:line="240" w:lineRule="exact"/>
    </w:pPr>
    <w:rPr>
      <w:vertAlign w:val="superscript"/>
    </w:rPr>
  </w:style>
  <w:style w:type="character" w:styleId="Textoennegrita">
    <w:name w:val="Strong"/>
    <w:basedOn w:val="Fuentedeprrafopredeter"/>
    <w:uiPriority w:val="22"/>
    <w:qFormat/>
    <w:rsid w:val="00603E29"/>
    <w:rPr>
      <w:b/>
      <w:bCs/>
    </w:rPr>
  </w:style>
  <w:style w:type="character" w:styleId="nfasis">
    <w:name w:val="Emphasis"/>
    <w:basedOn w:val="Fuentedeprrafopredeter"/>
    <w:uiPriority w:val="20"/>
    <w:qFormat/>
    <w:rsid w:val="00603E29"/>
    <w:rPr>
      <w:i/>
      <w:iCs/>
    </w:rPr>
  </w:style>
  <w:style w:type="table" w:styleId="Tablaconcuadrcula">
    <w:name w:val="Table Grid"/>
    <w:basedOn w:val="Tablanormal"/>
    <w:uiPriority w:val="59"/>
    <w:rsid w:val="000A7D0D"/>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085D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5D64"/>
  </w:style>
  <w:style w:type="paragraph" w:styleId="Piedepgina">
    <w:name w:val="footer"/>
    <w:basedOn w:val="Normal"/>
    <w:link w:val="PiedepginaCar"/>
    <w:uiPriority w:val="99"/>
    <w:unhideWhenUsed/>
    <w:rsid w:val="00085D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5D64"/>
  </w:style>
  <w:style w:type="character" w:customStyle="1" w:styleId="Ttulo2Car">
    <w:name w:val="Título 2 Car"/>
    <w:basedOn w:val="Fuentedeprrafopredeter"/>
    <w:link w:val="Ttulo2"/>
    <w:uiPriority w:val="9"/>
    <w:rsid w:val="00803421"/>
    <w:rPr>
      <w:rFonts w:asciiTheme="majorHAnsi" w:eastAsiaTheme="majorEastAsia" w:hAnsiTheme="majorHAnsi" w:cstheme="majorBidi"/>
      <w:b/>
      <w:bCs/>
      <w:color w:val="4F81BD" w:themeColor="accent1"/>
      <w:sz w:val="26"/>
      <w:szCs w:val="26"/>
    </w:rPr>
  </w:style>
  <w:style w:type="character" w:customStyle="1" w:styleId="Ttulo1Car">
    <w:name w:val="Título 1 Car"/>
    <w:basedOn w:val="Fuentedeprrafopredeter"/>
    <w:link w:val="Ttulo1"/>
    <w:uiPriority w:val="9"/>
    <w:rsid w:val="00307056"/>
    <w:rPr>
      <w:rFonts w:asciiTheme="majorHAnsi" w:eastAsiaTheme="majorEastAsia" w:hAnsiTheme="majorHAnsi" w:cstheme="majorBidi"/>
      <w:b/>
      <w:bCs/>
      <w:color w:val="365F91" w:themeColor="accent1" w:themeShade="BF"/>
      <w:sz w:val="28"/>
      <w:szCs w:val="28"/>
    </w:rPr>
  </w:style>
  <w:style w:type="table" w:customStyle="1" w:styleId="Cuadrculavistosa1">
    <w:name w:val="Cuadrícula vistosa1"/>
    <w:basedOn w:val="Tablanormal"/>
    <w:uiPriority w:val="73"/>
    <w:rsid w:val="009224C4"/>
    <w:pPr>
      <w:spacing w:after="0" w:line="240" w:lineRule="auto"/>
    </w:pPr>
    <w:rPr>
      <w:rFonts w:eastAsiaTheme="minorHAnsi"/>
      <w:color w:val="000000" w:themeColor="text1"/>
      <w:lang w:val="es-EC"/>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Epgrafe">
    <w:name w:val="caption"/>
    <w:basedOn w:val="Normal"/>
    <w:next w:val="Normal"/>
    <w:uiPriority w:val="35"/>
    <w:unhideWhenUsed/>
    <w:qFormat/>
    <w:rsid w:val="004A5157"/>
    <w:pPr>
      <w:spacing w:line="240" w:lineRule="auto"/>
    </w:pPr>
    <w:rPr>
      <w:b/>
      <w:bCs/>
      <w:color w:val="4F81BD" w:themeColor="accent1"/>
      <w:sz w:val="18"/>
      <w:szCs w:val="18"/>
    </w:rPr>
  </w:style>
  <w:style w:type="character" w:styleId="Hipervnculovisitado">
    <w:name w:val="FollowedHyperlink"/>
    <w:basedOn w:val="Fuentedeprrafopredeter"/>
    <w:uiPriority w:val="99"/>
    <w:semiHidden/>
    <w:unhideWhenUsed/>
    <w:rsid w:val="000C3F76"/>
    <w:rPr>
      <w:color w:val="800080" w:themeColor="followedHyperlink"/>
      <w:u w:val="single"/>
    </w:rPr>
  </w:style>
  <w:style w:type="character" w:styleId="Refdecomentario">
    <w:name w:val="annotation reference"/>
    <w:basedOn w:val="Fuentedeprrafopredeter"/>
    <w:uiPriority w:val="99"/>
    <w:semiHidden/>
    <w:unhideWhenUsed/>
    <w:rsid w:val="001654E1"/>
    <w:rPr>
      <w:sz w:val="16"/>
      <w:szCs w:val="16"/>
    </w:rPr>
  </w:style>
  <w:style w:type="paragraph" w:styleId="Textocomentario">
    <w:name w:val="annotation text"/>
    <w:basedOn w:val="Normal"/>
    <w:link w:val="TextocomentarioCar"/>
    <w:uiPriority w:val="99"/>
    <w:semiHidden/>
    <w:unhideWhenUsed/>
    <w:rsid w:val="001654E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654E1"/>
    <w:rPr>
      <w:sz w:val="20"/>
      <w:szCs w:val="20"/>
    </w:rPr>
  </w:style>
  <w:style w:type="paragraph" w:styleId="Asuntodelcomentario">
    <w:name w:val="annotation subject"/>
    <w:basedOn w:val="Textocomentario"/>
    <w:next w:val="Textocomentario"/>
    <w:link w:val="AsuntodelcomentarioCar"/>
    <w:uiPriority w:val="99"/>
    <w:semiHidden/>
    <w:unhideWhenUsed/>
    <w:rsid w:val="001654E1"/>
    <w:rPr>
      <w:b/>
      <w:bCs/>
    </w:rPr>
  </w:style>
  <w:style w:type="character" w:customStyle="1" w:styleId="AsuntodelcomentarioCar">
    <w:name w:val="Asunto del comentario Car"/>
    <w:basedOn w:val="TextocomentarioCar"/>
    <w:link w:val="Asuntodelcomentario"/>
    <w:uiPriority w:val="99"/>
    <w:semiHidden/>
    <w:rsid w:val="001654E1"/>
    <w:rPr>
      <w:b/>
      <w:bCs/>
      <w:sz w:val="20"/>
      <w:szCs w:val="20"/>
    </w:rPr>
  </w:style>
  <w:style w:type="paragraph" w:styleId="Textonotapie">
    <w:name w:val="footnote text"/>
    <w:basedOn w:val="Normal"/>
    <w:link w:val="TextonotapieCar"/>
    <w:uiPriority w:val="99"/>
    <w:semiHidden/>
    <w:unhideWhenUsed/>
    <w:rsid w:val="00AB5BB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5BB3"/>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070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0342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itulo 4"/>
    <w:basedOn w:val="Normal"/>
    <w:link w:val="ListParagraphChar"/>
    <w:uiPriority w:val="34"/>
    <w:qFormat/>
    <w:rsid w:val="002D0B80"/>
    <w:pPr>
      <w:spacing w:after="0" w:line="240" w:lineRule="auto"/>
      <w:ind w:left="720"/>
      <w:contextualSpacing/>
    </w:pPr>
    <w:rPr>
      <w:rFonts w:ascii="Times New Roman" w:eastAsia="Times New Roman" w:hAnsi="Times New Roman" w:cs="Times New Roman"/>
      <w:sz w:val="24"/>
      <w:szCs w:val="24"/>
      <w:lang w:val="en-GB"/>
    </w:rPr>
  </w:style>
  <w:style w:type="character" w:customStyle="1" w:styleId="ListParagraphChar">
    <w:name w:val="List Paragraph Char"/>
    <w:aliases w:val="Titulo 4 Char"/>
    <w:link w:val="ListParagraph"/>
    <w:uiPriority w:val="34"/>
    <w:rsid w:val="002D0B80"/>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2D0B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B80"/>
    <w:rPr>
      <w:rFonts w:ascii="Tahoma" w:hAnsi="Tahoma" w:cs="Tahoma"/>
      <w:sz w:val="16"/>
      <w:szCs w:val="16"/>
    </w:rPr>
  </w:style>
  <w:style w:type="paragraph" w:customStyle="1" w:styleId="Default">
    <w:name w:val="Default"/>
    <w:rsid w:val="00ED320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uiPriority w:val="99"/>
    <w:unhideWhenUsed/>
    <w:rsid w:val="00142596"/>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customStyle="1" w:styleId="apple-converted-space">
    <w:name w:val="apple-converted-space"/>
    <w:basedOn w:val="DefaultParagraphFont"/>
    <w:rsid w:val="00142596"/>
  </w:style>
  <w:style w:type="character" w:customStyle="1" w:styleId="oneclick-link">
    <w:name w:val="oneclick-link"/>
    <w:basedOn w:val="DefaultParagraphFont"/>
    <w:rsid w:val="009474C7"/>
  </w:style>
  <w:style w:type="paragraph" w:styleId="TOC1">
    <w:name w:val="toc 1"/>
    <w:basedOn w:val="Normal"/>
    <w:next w:val="Normal"/>
    <w:uiPriority w:val="39"/>
    <w:qFormat/>
    <w:rsid w:val="00151874"/>
    <w:pPr>
      <w:tabs>
        <w:tab w:val="left" w:leader="dot" w:pos="1134"/>
        <w:tab w:val="right" w:leader="dot" w:pos="9071"/>
      </w:tabs>
      <w:spacing w:before="360" w:after="0" w:line="240" w:lineRule="auto"/>
    </w:pPr>
    <w:rPr>
      <w:rFonts w:ascii="Times New Roman Bold" w:eastAsia="Times New Roman" w:hAnsi="Times New Roman Bold" w:cs="Times New Roman"/>
      <w:b/>
      <w:caps/>
      <w:sz w:val="24"/>
      <w:szCs w:val="24"/>
      <w:lang w:val="en-GB"/>
    </w:rPr>
  </w:style>
  <w:style w:type="character" w:styleId="Hyperlink">
    <w:name w:val="Hyperlink"/>
    <w:basedOn w:val="DefaultParagraphFont"/>
    <w:uiPriority w:val="99"/>
    <w:unhideWhenUsed/>
    <w:rsid w:val="00843973"/>
    <w:rPr>
      <w:color w:val="0000FF" w:themeColor="hyperlink"/>
      <w:u w:val="single"/>
    </w:rPr>
  </w:style>
  <w:style w:type="character" w:styleId="FootnoteReference">
    <w:name w:val="footnote reference"/>
    <w:aliases w:val="16 Point,Superscript 6 Point,Superscript 6 Point + 11 pt,Appel note de bas de page,de nota al pie,Ref,BVI fnr Carattere Char Char Char Carattere Char Char Char Char Char Char1 Char Char Char Carattere Char Char,ftref, BVI fnr,BVI fnr"/>
    <w:link w:val="BVIfnrCarattereCharCharCharCarattereCharCharCharCharCharChar1CharCharCharCarattereChar"/>
    <w:rsid w:val="008B0303"/>
    <w:rPr>
      <w:vertAlign w:val="superscript"/>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FootnoteReference"/>
    <w:rsid w:val="008B0303"/>
    <w:pPr>
      <w:spacing w:after="160" w:line="240" w:lineRule="exact"/>
    </w:pPr>
    <w:rPr>
      <w:vertAlign w:val="superscript"/>
    </w:rPr>
  </w:style>
  <w:style w:type="character" w:styleId="Strong">
    <w:name w:val="Strong"/>
    <w:basedOn w:val="DefaultParagraphFont"/>
    <w:uiPriority w:val="22"/>
    <w:qFormat/>
    <w:rsid w:val="00603E29"/>
    <w:rPr>
      <w:b/>
      <w:bCs/>
    </w:rPr>
  </w:style>
  <w:style w:type="character" w:styleId="Emphasis">
    <w:name w:val="Emphasis"/>
    <w:basedOn w:val="DefaultParagraphFont"/>
    <w:uiPriority w:val="20"/>
    <w:qFormat/>
    <w:rsid w:val="00603E29"/>
    <w:rPr>
      <w:i/>
      <w:iCs/>
    </w:rPr>
  </w:style>
  <w:style w:type="table" w:styleId="TableGrid">
    <w:name w:val="Table Grid"/>
    <w:basedOn w:val="TableNormal"/>
    <w:uiPriority w:val="59"/>
    <w:rsid w:val="000A7D0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5D64"/>
    <w:pPr>
      <w:tabs>
        <w:tab w:val="center" w:pos="4419"/>
        <w:tab w:val="right" w:pos="8838"/>
      </w:tabs>
      <w:spacing w:after="0" w:line="240" w:lineRule="auto"/>
    </w:pPr>
  </w:style>
  <w:style w:type="character" w:customStyle="1" w:styleId="HeaderChar">
    <w:name w:val="Header Char"/>
    <w:basedOn w:val="DefaultParagraphFont"/>
    <w:link w:val="Header"/>
    <w:uiPriority w:val="99"/>
    <w:rsid w:val="00085D64"/>
  </w:style>
  <w:style w:type="paragraph" w:styleId="Footer">
    <w:name w:val="footer"/>
    <w:basedOn w:val="Normal"/>
    <w:link w:val="FooterChar"/>
    <w:uiPriority w:val="99"/>
    <w:unhideWhenUsed/>
    <w:rsid w:val="00085D64"/>
    <w:pPr>
      <w:tabs>
        <w:tab w:val="center" w:pos="4419"/>
        <w:tab w:val="right" w:pos="8838"/>
      </w:tabs>
      <w:spacing w:after="0" w:line="240" w:lineRule="auto"/>
    </w:pPr>
  </w:style>
  <w:style w:type="character" w:customStyle="1" w:styleId="FooterChar">
    <w:name w:val="Footer Char"/>
    <w:basedOn w:val="DefaultParagraphFont"/>
    <w:link w:val="Footer"/>
    <w:uiPriority w:val="99"/>
    <w:rsid w:val="00085D64"/>
  </w:style>
  <w:style w:type="character" w:customStyle="1" w:styleId="Heading2Char">
    <w:name w:val="Heading 2 Char"/>
    <w:basedOn w:val="DefaultParagraphFont"/>
    <w:link w:val="Heading2"/>
    <w:uiPriority w:val="9"/>
    <w:rsid w:val="00803421"/>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07056"/>
    <w:rPr>
      <w:rFonts w:asciiTheme="majorHAnsi" w:eastAsiaTheme="majorEastAsia" w:hAnsiTheme="majorHAnsi" w:cstheme="majorBidi"/>
      <w:b/>
      <w:bCs/>
      <w:color w:val="365F91" w:themeColor="accent1" w:themeShade="BF"/>
      <w:sz w:val="28"/>
      <w:szCs w:val="28"/>
    </w:rPr>
  </w:style>
  <w:style w:type="table" w:customStyle="1" w:styleId="Cuadrculavistosa1">
    <w:name w:val="Cuadrícula vistosa1"/>
    <w:basedOn w:val="TableNormal"/>
    <w:uiPriority w:val="73"/>
    <w:rsid w:val="009224C4"/>
    <w:pPr>
      <w:spacing w:after="0" w:line="240" w:lineRule="auto"/>
    </w:pPr>
    <w:rPr>
      <w:rFonts w:eastAsiaTheme="minorHAnsi"/>
      <w:color w:val="000000" w:themeColor="text1"/>
      <w:lang w:val="es-EC"/>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Caption">
    <w:name w:val="caption"/>
    <w:basedOn w:val="Normal"/>
    <w:next w:val="Normal"/>
    <w:uiPriority w:val="35"/>
    <w:unhideWhenUsed/>
    <w:qFormat/>
    <w:rsid w:val="004A5157"/>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0C3F76"/>
    <w:rPr>
      <w:color w:val="800080" w:themeColor="followedHyperlink"/>
      <w:u w:val="single"/>
    </w:rPr>
  </w:style>
  <w:style w:type="character" w:styleId="CommentReference">
    <w:name w:val="annotation reference"/>
    <w:basedOn w:val="DefaultParagraphFont"/>
    <w:uiPriority w:val="99"/>
    <w:semiHidden/>
    <w:unhideWhenUsed/>
    <w:rsid w:val="001654E1"/>
    <w:rPr>
      <w:sz w:val="16"/>
      <w:szCs w:val="16"/>
    </w:rPr>
  </w:style>
  <w:style w:type="paragraph" w:styleId="CommentText">
    <w:name w:val="annotation text"/>
    <w:basedOn w:val="Normal"/>
    <w:link w:val="CommentTextChar"/>
    <w:uiPriority w:val="99"/>
    <w:semiHidden/>
    <w:unhideWhenUsed/>
    <w:rsid w:val="001654E1"/>
    <w:pPr>
      <w:spacing w:line="240" w:lineRule="auto"/>
    </w:pPr>
    <w:rPr>
      <w:sz w:val="20"/>
      <w:szCs w:val="20"/>
    </w:rPr>
  </w:style>
  <w:style w:type="character" w:customStyle="1" w:styleId="CommentTextChar">
    <w:name w:val="Comment Text Char"/>
    <w:basedOn w:val="DefaultParagraphFont"/>
    <w:link w:val="CommentText"/>
    <w:uiPriority w:val="99"/>
    <w:semiHidden/>
    <w:rsid w:val="001654E1"/>
    <w:rPr>
      <w:sz w:val="20"/>
      <w:szCs w:val="20"/>
    </w:rPr>
  </w:style>
  <w:style w:type="paragraph" w:styleId="CommentSubject">
    <w:name w:val="annotation subject"/>
    <w:basedOn w:val="CommentText"/>
    <w:next w:val="CommentText"/>
    <w:link w:val="CommentSubjectChar"/>
    <w:uiPriority w:val="99"/>
    <w:semiHidden/>
    <w:unhideWhenUsed/>
    <w:rsid w:val="001654E1"/>
    <w:rPr>
      <w:b/>
      <w:bCs/>
    </w:rPr>
  </w:style>
  <w:style w:type="character" w:customStyle="1" w:styleId="CommentSubjectChar">
    <w:name w:val="Comment Subject Char"/>
    <w:basedOn w:val="CommentTextChar"/>
    <w:link w:val="CommentSubject"/>
    <w:uiPriority w:val="99"/>
    <w:semiHidden/>
    <w:rsid w:val="001654E1"/>
    <w:rPr>
      <w:b/>
      <w:bCs/>
      <w:sz w:val="20"/>
      <w:szCs w:val="20"/>
    </w:rPr>
  </w:style>
</w:styles>
</file>

<file path=word/webSettings.xml><?xml version="1.0" encoding="utf-8"?>
<w:webSettings xmlns:r="http://schemas.openxmlformats.org/officeDocument/2006/relationships" xmlns:w="http://schemas.openxmlformats.org/wordprocessingml/2006/main">
  <w:divs>
    <w:div w:id="37244187">
      <w:bodyDiv w:val="1"/>
      <w:marLeft w:val="0"/>
      <w:marRight w:val="0"/>
      <w:marTop w:val="0"/>
      <w:marBottom w:val="0"/>
      <w:divBdr>
        <w:top w:val="none" w:sz="0" w:space="0" w:color="auto"/>
        <w:left w:val="none" w:sz="0" w:space="0" w:color="auto"/>
        <w:bottom w:val="none" w:sz="0" w:space="0" w:color="auto"/>
        <w:right w:val="none" w:sz="0" w:space="0" w:color="auto"/>
      </w:divBdr>
    </w:div>
    <w:div w:id="699429681">
      <w:bodyDiv w:val="1"/>
      <w:marLeft w:val="0"/>
      <w:marRight w:val="0"/>
      <w:marTop w:val="0"/>
      <w:marBottom w:val="0"/>
      <w:divBdr>
        <w:top w:val="none" w:sz="0" w:space="0" w:color="auto"/>
        <w:left w:val="none" w:sz="0" w:space="0" w:color="auto"/>
        <w:bottom w:val="none" w:sz="0" w:space="0" w:color="auto"/>
        <w:right w:val="none" w:sz="0" w:space="0" w:color="auto"/>
      </w:divBdr>
    </w:div>
    <w:div w:id="818767366">
      <w:bodyDiv w:val="1"/>
      <w:marLeft w:val="0"/>
      <w:marRight w:val="0"/>
      <w:marTop w:val="0"/>
      <w:marBottom w:val="0"/>
      <w:divBdr>
        <w:top w:val="none" w:sz="0" w:space="0" w:color="auto"/>
        <w:left w:val="none" w:sz="0" w:space="0" w:color="auto"/>
        <w:bottom w:val="none" w:sz="0" w:space="0" w:color="auto"/>
        <w:right w:val="none" w:sz="0" w:space="0" w:color="auto"/>
      </w:divBdr>
    </w:div>
    <w:div w:id="825784642">
      <w:bodyDiv w:val="1"/>
      <w:marLeft w:val="0"/>
      <w:marRight w:val="0"/>
      <w:marTop w:val="0"/>
      <w:marBottom w:val="0"/>
      <w:divBdr>
        <w:top w:val="none" w:sz="0" w:space="0" w:color="auto"/>
        <w:left w:val="none" w:sz="0" w:space="0" w:color="auto"/>
        <w:bottom w:val="none" w:sz="0" w:space="0" w:color="auto"/>
        <w:right w:val="none" w:sz="0" w:space="0" w:color="auto"/>
      </w:divBdr>
    </w:div>
    <w:div w:id="902527768">
      <w:bodyDiv w:val="1"/>
      <w:marLeft w:val="0"/>
      <w:marRight w:val="0"/>
      <w:marTop w:val="0"/>
      <w:marBottom w:val="0"/>
      <w:divBdr>
        <w:top w:val="none" w:sz="0" w:space="0" w:color="auto"/>
        <w:left w:val="none" w:sz="0" w:space="0" w:color="auto"/>
        <w:bottom w:val="none" w:sz="0" w:space="0" w:color="auto"/>
        <w:right w:val="none" w:sz="0" w:space="0" w:color="auto"/>
      </w:divBdr>
    </w:div>
    <w:div w:id="962269098">
      <w:bodyDiv w:val="1"/>
      <w:marLeft w:val="0"/>
      <w:marRight w:val="0"/>
      <w:marTop w:val="0"/>
      <w:marBottom w:val="0"/>
      <w:divBdr>
        <w:top w:val="none" w:sz="0" w:space="0" w:color="auto"/>
        <w:left w:val="none" w:sz="0" w:space="0" w:color="auto"/>
        <w:bottom w:val="none" w:sz="0" w:space="0" w:color="auto"/>
        <w:right w:val="none" w:sz="0" w:space="0" w:color="auto"/>
      </w:divBdr>
    </w:div>
    <w:div w:id="1462337400">
      <w:bodyDiv w:val="1"/>
      <w:marLeft w:val="0"/>
      <w:marRight w:val="0"/>
      <w:marTop w:val="0"/>
      <w:marBottom w:val="0"/>
      <w:divBdr>
        <w:top w:val="none" w:sz="0" w:space="0" w:color="auto"/>
        <w:left w:val="none" w:sz="0" w:space="0" w:color="auto"/>
        <w:bottom w:val="none" w:sz="0" w:space="0" w:color="auto"/>
        <w:right w:val="none" w:sz="0" w:space="0" w:color="auto"/>
      </w:divBdr>
    </w:div>
    <w:div w:id="1496648387">
      <w:bodyDiv w:val="1"/>
      <w:marLeft w:val="0"/>
      <w:marRight w:val="0"/>
      <w:marTop w:val="0"/>
      <w:marBottom w:val="0"/>
      <w:divBdr>
        <w:top w:val="none" w:sz="0" w:space="0" w:color="auto"/>
        <w:left w:val="none" w:sz="0" w:space="0" w:color="auto"/>
        <w:bottom w:val="none" w:sz="0" w:space="0" w:color="auto"/>
        <w:right w:val="none" w:sz="0" w:space="0" w:color="auto"/>
      </w:divBdr>
      <w:divsChild>
        <w:div w:id="846286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823722">
      <w:bodyDiv w:val="1"/>
      <w:marLeft w:val="0"/>
      <w:marRight w:val="0"/>
      <w:marTop w:val="0"/>
      <w:marBottom w:val="0"/>
      <w:divBdr>
        <w:top w:val="none" w:sz="0" w:space="0" w:color="auto"/>
        <w:left w:val="none" w:sz="0" w:space="0" w:color="auto"/>
        <w:bottom w:val="none" w:sz="0" w:space="0" w:color="auto"/>
        <w:right w:val="none" w:sz="0" w:space="0" w:color="auto"/>
      </w:divBdr>
    </w:div>
    <w:div w:id="1606765479">
      <w:bodyDiv w:val="1"/>
      <w:marLeft w:val="0"/>
      <w:marRight w:val="0"/>
      <w:marTop w:val="0"/>
      <w:marBottom w:val="0"/>
      <w:divBdr>
        <w:top w:val="none" w:sz="0" w:space="0" w:color="auto"/>
        <w:left w:val="none" w:sz="0" w:space="0" w:color="auto"/>
        <w:bottom w:val="none" w:sz="0" w:space="0" w:color="auto"/>
        <w:right w:val="none" w:sz="0" w:space="0" w:color="auto"/>
      </w:divBdr>
    </w:div>
    <w:div w:id="1765491107">
      <w:bodyDiv w:val="1"/>
      <w:marLeft w:val="0"/>
      <w:marRight w:val="0"/>
      <w:marTop w:val="0"/>
      <w:marBottom w:val="0"/>
      <w:divBdr>
        <w:top w:val="none" w:sz="0" w:space="0" w:color="auto"/>
        <w:left w:val="none" w:sz="0" w:space="0" w:color="auto"/>
        <w:bottom w:val="none" w:sz="0" w:space="0" w:color="auto"/>
        <w:right w:val="none" w:sz="0" w:space="0" w:color="auto"/>
      </w:divBdr>
    </w:div>
    <w:div w:id="1774746396">
      <w:bodyDiv w:val="1"/>
      <w:marLeft w:val="0"/>
      <w:marRight w:val="0"/>
      <w:marTop w:val="0"/>
      <w:marBottom w:val="0"/>
      <w:divBdr>
        <w:top w:val="none" w:sz="0" w:space="0" w:color="auto"/>
        <w:left w:val="none" w:sz="0" w:space="0" w:color="auto"/>
        <w:bottom w:val="none" w:sz="0" w:space="0" w:color="auto"/>
        <w:right w:val="none" w:sz="0" w:space="0" w:color="auto"/>
      </w:divBdr>
    </w:div>
    <w:div w:id="1836459409">
      <w:bodyDiv w:val="1"/>
      <w:marLeft w:val="0"/>
      <w:marRight w:val="0"/>
      <w:marTop w:val="0"/>
      <w:marBottom w:val="0"/>
      <w:divBdr>
        <w:top w:val="none" w:sz="0" w:space="0" w:color="auto"/>
        <w:left w:val="none" w:sz="0" w:space="0" w:color="auto"/>
        <w:bottom w:val="none" w:sz="0" w:space="0" w:color="auto"/>
        <w:right w:val="none" w:sz="0" w:space="0" w:color="auto"/>
      </w:divBdr>
    </w:div>
    <w:div w:id="1946575596">
      <w:bodyDiv w:val="1"/>
      <w:marLeft w:val="0"/>
      <w:marRight w:val="0"/>
      <w:marTop w:val="0"/>
      <w:marBottom w:val="0"/>
      <w:divBdr>
        <w:top w:val="none" w:sz="0" w:space="0" w:color="auto"/>
        <w:left w:val="none" w:sz="0" w:space="0" w:color="auto"/>
        <w:bottom w:val="none" w:sz="0" w:space="0" w:color="auto"/>
        <w:right w:val="none" w:sz="0" w:space="0" w:color="auto"/>
      </w:divBdr>
    </w:div>
    <w:div w:id="2104912072">
      <w:bodyDiv w:val="1"/>
      <w:marLeft w:val="0"/>
      <w:marRight w:val="0"/>
      <w:marTop w:val="0"/>
      <w:marBottom w:val="0"/>
      <w:divBdr>
        <w:top w:val="none" w:sz="0" w:space="0" w:color="auto"/>
        <w:left w:val="none" w:sz="0" w:space="0" w:color="auto"/>
        <w:bottom w:val="none" w:sz="0" w:space="0" w:color="auto"/>
        <w:right w:val="none" w:sz="0" w:space="0" w:color="auto"/>
      </w:divBdr>
      <w:divsChild>
        <w:div w:id="1263957074">
          <w:marLeft w:val="547"/>
          <w:marRight w:val="0"/>
          <w:marTop w:val="0"/>
          <w:marBottom w:val="0"/>
          <w:divBdr>
            <w:top w:val="none" w:sz="0" w:space="0" w:color="auto"/>
            <w:left w:val="none" w:sz="0" w:space="0" w:color="auto"/>
            <w:bottom w:val="none" w:sz="0" w:space="0" w:color="auto"/>
            <w:right w:val="none" w:sz="0" w:space="0" w:color="auto"/>
          </w:divBdr>
        </w:div>
        <w:div w:id="310406829">
          <w:marLeft w:val="547"/>
          <w:marRight w:val="0"/>
          <w:marTop w:val="0"/>
          <w:marBottom w:val="0"/>
          <w:divBdr>
            <w:top w:val="none" w:sz="0" w:space="0" w:color="auto"/>
            <w:left w:val="none" w:sz="0" w:space="0" w:color="auto"/>
            <w:bottom w:val="none" w:sz="0" w:space="0" w:color="auto"/>
            <w:right w:val="none" w:sz="0" w:space="0" w:color="auto"/>
          </w:divBdr>
        </w:div>
        <w:div w:id="451477796">
          <w:marLeft w:val="547"/>
          <w:marRight w:val="0"/>
          <w:marTop w:val="0"/>
          <w:marBottom w:val="0"/>
          <w:divBdr>
            <w:top w:val="none" w:sz="0" w:space="0" w:color="auto"/>
            <w:left w:val="none" w:sz="0" w:space="0" w:color="auto"/>
            <w:bottom w:val="none" w:sz="0" w:space="0" w:color="auto"/>
            <w:right w:val="none" w:sz="0" w:space="0" w:color="auto"/>
          </w:divBdr>
        </w:div>
        <w:div w:id="98049832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emf"/><Relationship Id="rId26" Type="http://schemas.openxmlformats.org/officeDocument/2006/relationships/image" Target="media/image8.png"/><Relationship Id="rId39" Type="http://schemas.openxmlformats.org/officeDocument/2006/relationships/hyperlink" Target="http://peoplefoodandnature.org/publication/financing-strategies-for-integrated-landscape-investment/" TargetMode="External"/><Relationship Id="rId21" Type="http://schemas.openxmlformats.org/officeDocument/2006/relationships/hyperlink" Target="http://www.undp.org/content/dam/aplaws/publication/en/publications/hiv-aids/mainstreaming-hiv-and-aids-in-sectors-and-programmes--guide/19.pdf" TargetMode="External"/><Relationship Id="rId34" Type="http://schemas.openxmlformats.org/officeDocument/2006/relationships/header" Target="header5.xml"/><Relationship Id="rId42" Type="http://schemas.openxmlformats.org/officeDocument/2006/relationships/diagramLayout" Target="diagrams/layout1.xml"/><Relationship Id="rId47" Type="http://schemas.openxmlformats.org/officeDocument/2006/relationships/hyperlink" Target="http://toolkit.conservationfinance.org/" TargetMode="External"/><Relationship Id="rId50" Type="http://schemas.openxmlformats.org/officeDocument/2006/relationships/image" Target="media/image16.png"/><Relationship Id="rId55" Type="http://schemas.openxmlformats.org/officeDocument/2006/relationships/image" Target="media/image19.png"/><Relationship Id="rId63" Type="http://schemas.openxmlformats.org/officeDocument/2006/relationships/hyperlink" Target="http://www.tandfonline.com/doi/abs/10.1080/17565529.2014.977760" TargetMode="External"/><Relationship Id="rId68" Type="http://schemas.openxmlformats.org/officeDocument/2006/relationships/hyperlink" Target="http://www.undp.org/content/dam/aplaws/publication/en/publications/hiv-aids/mainstreaming-hiv-and-aids-in-sectors-and-programmes--guide/19.pdf" TargetMode="External"/><Relationship Id="rId76" Type="http://schemas.openxmlformats.org/officeDocument/2006/relationships/hyperlink" Target="http://www.funbio.org.br/wp-content/uploads/2012/10/Redlac_Ingles_6_COM-CAP-FINAL.pdf" TargetMode="External"/><Relationship Id="rId7" Type="http://schemas.openxmlformats.org/officeDocument/2006/relationships/endnotes" Target="endnotes.xml"/><Relationship Id="rId71" Type="http://schemas.openxmlformats.org/officeDocument/2006/relationships/hyperlink" Target="https://www.cbd.int/doc/meetings/nbsap/nbsapcbw-seasi-01/other/nbsapcbw-seasi-01-undp-unep-guide-en.pdf" TargetMode="Externa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oleObject" Target="embeddings/oleObject1.bin"/><Relationship Id="rId11" Type="http://schemas.openxmlformats.org/officeDocument/2006/relationships/footer" Target="footer2.xml"/><Relationship Id="rId24" Type="http://schemas.openxmlformats.org/officeDocument/2006/relationships/hyperlink" Target="http://pubs.iied.org/pdfs/17504IIED.pdf" TargetMode="External"/><Relationship Id="rId32" Type="http://schemas.openxmlformats.org/officeDocument/2006/relationships/hyperlink" Target="http://www.environmental-mainstreaming.org" TargetMode="External"/><Relationship Id="rId37" Type="http://schemas.openxmlformats.org/officeDocument/2006/relationships/image" Target="media/image12.png"/><Relationship Id="rId40" Type="http://schemas.openxmlformats.org/officeDocument/2006/relationships/hyperlink" Target="http://www.funbio.org.br/wp-content/uploads/2012/04/1-Environmental-Funds-and-Payment-for-Environmental-Services.pdf" TargetMode="External"/><Relationship Id="rId45" Type="http://schemas.microsoft.com/office/2007/relationships/diagramDrawing" Target="diagrams/drawing1.xml"/><Relationship Id="rId53" Type="http://schemas.openxmlformats.org/officeDocument/2006/relationships/image" Target="media/image17.png"/><Relationship Id="rId58" Type="http://schemas.openxmlformats.org/officeDocument/2006/relationships/hyperlink" Target="http://www.pacific-iwrm.org/rsc/third-meeting-documents/16-Replication-Scaling-Up-Mainstreaming-cp.pdf" TargetMode="External"/><Relationship Id="rId66" Type="http://schemas.openxmlformats.org/officeDocument/2006/relationships/hyperlink" Target="http://www.eldis.org/go/home&amp;id=36081&amp;type=Document" TargetMode="External"/><Relationship Id="rId74" Type="http://schemas.openxmlformats.org/officeDocument/2006/relationships/hyperlink" Target="http://www.funbio.org.br/wp-content/uploads/2012/04/1-Environmental-Funds-and-Payment-for-Environmental-Services.pdf" TargetMode="External"/><Relationship Id="rId79" Type="http://schemas.openxmlformats.org/officeDocument/2006/relationships/hyperlink" Target="https://www.cbd.int/financial/trustfunds/g-fundlessons.pdf" TargetMode="External"/><Relationship Id="rId5" Type="http://schemas.openxmlformats.org/officeDocument/2006/relationships/webSettings" Target="webSettings.xml"/><Relationship Id="rId61" Type="http://schemas.openxmlformats.org/officeDocument/2006/relationships/hyperlink" Target="http://pubs.iied.org/pdfs/17504IIED.pdf" TargetMode="External"/><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pubs.iied.org/pdfs/17504IIED.pdf" TargetMode="External"/><Relationship Id="rId31" Type="http://schemas.openxmlformats.org/officeDocument/2006/relationships/hyperlink" Target="http://www.undp.org/content/undp/en/home/ourwork/global-policy-centres/sustainable_landmanagement/mainstreaming_ofdrylandsandenvironmentalissuesintonationaldevelo.html" TargetMode="External"/><Relationship Id="rId44" Type="http://schemas.openxmlformats.org/officeDocument/2006/relationships/diagramColors" Target="diagrams/colors1.xml"/><Relationship Id="rId52" Type="http://schemas.openxmlformats.org/officeDocument/2006/relationships/hyperlink" Target="http://research.arch.tamu.edu/media/cms_page_media/3429/03-01A.pdf" TargetMode="External"/><Relationship Id="rId60" Type="http://schemas.openxmlformats.org/officeDocument/2006/relationships/hyperlink" Target="http://blengrafix.com/terrAfrica/wp-content/uploads/files/CountrySupportTool.pdf" TargetMode="External"/><Relationship Id="rId65" Type="http://schemas.openxmlformats.org/officeDocument/2006/relationships/hyperlink" Target="https://www.cbd.int/doc/training/nbsap/b3-train-mainstream-en.pdf" TargetMode="External"/><Relationship Id="rId73" Type="http://schemas.openxmlformats.org/officeDocument/2006/relationships/hyperlink" Target="http://publications.iadb.org/bitstream/handle/11319/1529/IDB-PO-101_en.pdf;jsessionid=4CE7B1986CFAD691A1734EAA67269157?sequence=1" TargetMode="External"/><Relationship Id="rId78" Type="http://schemas.openxmlformats.org/officeDocument/2006/relationships/hyperlink" Target="http://www.iisd.org/pdf/2013/overcoming_barriers_to_scale.pdf" TargetMode="External"/><Relationship Id="rId81" Type="http://schemas.openxmlformats.org/officeDocument/2006/relationships/hyperlink" Target="http://www.livingreviews.org/lrlr-2014-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9.emf"/><Relationship Id="rId30" Type="http://schemas.openxmlformats.org/officeDocument/2006/relationships/hyperlink" Target="http://web.undp.org/drylands/mainstreaming.html" TargetMode="External"/><Relationship Id="rId35" Type="http://schemas.openxmlformats.org/officeDocument/2006/relationships/hyperlink" Target="mailto:Y.brahimi@cap-and-dev.com" TargetMode="External"/><Relationship Id="rId43" Type="http://schemas.openxmlformats.org/officeDocument/2006/relationships/diagramQuickStyle" Target="diagrams/quickStyle1.xml"/><Relationship Id="rId48" Type="http://schemas.openxmlformats.org/officeDocument/2006/relationships/image" Target="media/image15.png"/><Relationship Id="rId56" Type="http://schemas.openxmlformats.org/officeDocument/2006/relationships/image" Target="media/image20.png"/><Relationship Id="rId64" Type="http://schemas.openxmlformats.org/officeDocument/2006/relationships/hyperlink" Target="http://www.tearfund.org/webdocs/website/Campaigning/Policy%20and%20research/Overcoming%20the%20barriers%20briefing%20paper.pdf" TargetMode="External"/><Relationship Id="rId69" Type="http://schemas.openxmlformats.org/officeDocument/2006/relationships/hyperlink" Target="http://www.msiworldwide.com/wp-content/uploads/MSI-Scaling-Up-Framework-2nd-Edition.pdf" TargetMode="External"/><Relationship Id="rId77" Type="http://schemas.openxmlformats.org/officeDocument/2006/relationships/hyperlink" Target="http://www.ifad.org/climate/gef/GECC_overview.pdf" TargetMode="External"/><Relationship Id="rId8" Type="http://schemas.openxmlformats.org/officeDocument/2006/relationships/header" Target="header1.xml"/><Relationship Id="rId51" Type="http://schemas.openxmlformats.org/officeDocument/2006/relationships/hyperlink" Target="http://www.wri.org/sites/default/files/uploads/wrr_case_study_local_level_decision_making_namibia_.pdf" TargetMode="External"/><Relationship Id="rId72" Type="http://schemas.openxmlformats.org/officeDocument/2006/relationships/hyperlink" Target="https://unfccc.int/files/adaptation/application/pdf/cca_guidance_tool_e_book_.pdf" TargetMode="External"/><Relationship Id="rId80" Type="http://schemas.openxmlformats.org/officeDocument/2006/relationships/hyperlink" Target="http://www.cifor.org/publications/pdf_files/infobrief/5198-infobrief.pdf" TargetMode="External"/><Relationship Id="rId85"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legacyhqmail.fao.org/owa/redir.aspx?SURL=k24qpoNfLR7MldkPyEaV9mVLsd_Kb_j8dd-jWneeuLCSuGbWVYnSCGgAdAB0AHAAOgAvAC8AYgBsAGUAbgBnAHIAYQBmAGkAeAAuAGMAbwBtAC8AdABlAHIAcgBBAGYAcgBpAGMAYQAvAHcAcAAtAGMAbwBuAHQAZQBuAHQALwB1AHAAbABvAGEAZABzAC8AZgBpAGwAZQBzAC8AQwBvAHUAbgB0AHIAeQBTAHUAcABwAG8AcgB0AFQAbwBvAGwALgBwAGQAZgA.&amp;URL=http%3a%2f%2fblengrafix.com%2fterrAfrica%2fwp-content%2fuploads%2ffiles%2fCountrySupportTool.pdf" TargetMode="External"/><Relationship Id="rId25" Type="http://schemas.openxmlformats.org/officeDocument/2006/relationships/image" Target="media/image7.emf"/><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image" Target="media/image14.png"/><Relationship Id="rId59" Type="http://schemas.openxmlformats.org/officeDocument/2006/relationships/hyperlink" Target="http://www.ifad.org/events/scalingup/guidancepub/guidance_scaling.pdf" TargetMode="External"/><Relationship Id="rId67" Type="http://schemas.openxmlformats.org/officeDocument/2006/relationships/hyperlink" Target="http://lucid.lu.se.webbhotell.ldc.lu.se/wp-content/uploads/2014/10/AnnaTengberg.pdf" TargetMode="External"/><Relationship Id="rId20" Type="http://schemas.openxmlformats.org/officeDocument/2006/relationships/image" Target="media/image4.emf"/><Relationship Id="rId41" Type="http://schemas.openxmlformats.org/officeDocument/2006/relationships/diagramData" Target="diagrams/data1.xml"/><Relationship Id="rId54" Type="http://schemas.openxmlformats.org/officeDocument/2006/relationships/image" Target="media/image18.png"/><Relationship Id="rId62" Type="http://schemas.openxmlformats.org/officeDocument/2006/relationships/hyperlink" Target="http://www.tandfonline.com/doi/pdf/10.1080/17565529.2014.977760" TargetMode="External"/><Relationship Id="rId70" Type="http://schemas.openxmlformats.org/officeDocument/2006/relationships/hyperlink" Target="http://www.preventionweb.net/files/13122_UNDPStocktakingReportCCmainstreamin.pdf" TargetMode="External"/><Relationship Id="rId75" Type="http://schemas.openxmlformats.org/officeDocument/2006/relationships/hyperlink" Target="http://www.fao.org/docrep/016/ap451e/ap451e00.pd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hyperlink" Target="mailto:Y.brahimi@cap-dev.com" TargetMode="External"/><Relationship Id="rId49" Type="http://schemas.openxmlformats.org/officeDocument/2006/relationships/hyperlink" Target="http://web.undp.org/drylands/mainstreaming.html" TargetMode="External"/><Relationship Id="rId57" Type="http://schemas.openxmlformats.org/officeDocument/2006/relationships/hyperlink" Target="http://www.desertificacion.gob.ar/wp-content/uploads/2013/07/Sist-Nac-Monitoreo.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eb.undp.org/drylands/mainstreaming.html" TargetMode="Externa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9A9599-0CD1-455C-BF2B-878F8758E622}" type="doc">
      <dgm:prSet loTypeId="urn:microsoft.com/office/officeart/2005/8/layout/hProcess9" loCatId="process" qsTypeId="urn:microsoft.com/office/officeart/2005/8/quickstyle/simple5" qsCatId="simple" csTypeId="urn:microsoft.com/office/officeart/2005/8/colors/colorful1#1" csCatId="colorful" phldr="1"/>
      <dgm:spPr/>
    </dgm:pt>
    <dgm:pt modelId="{572E4249-EFF6-4C3A-817F-C957B9E49CE1}">
      <dgm:prSet phldrT="[Texto]"/>
      <dgm:spPr/>
      <dgm:t>
        <a:bodyPr/>
        <a:lstStyle/>
        <a:p>
          <a:pPr algn="ctr"/>
          <a:r>
            <a:rPr lang="es-EC"/>
            <a:t>microcredits </a:t>
          </a:r>
        </a:p>
      </dgm:t>
    </dgm:pt>
    <dgm:pt modelId="{8F6D348D-6E5E-4827-8C4B-69A96C8C1EE8}" type="parTrans" cxnId="{BFEAD8E3-0270-4EEA-99C9-F8F52E20CBF6}">
      <dgm:prSet/>
      <dgm:spPr/>
      <dgm:t>
        <a:bodyPr/>
        <a:lstStyle/>
        <a:p>
          <a:pPr algn="ctr"/>
          <a:endParaRPr lang="es-EC"/>
        </a:p>
      </dgm:t>
    </dgm:pt>
    <dgm:pt modelId="{D856885B-FCCF-4FDB-A6E5-17BE91A0F524}" type="sibTrans" cxnId="{BFEAD8E3-0270-4EEA-99C9-F8F52E20CBF6}">
      <dgm:prSet/>
      <dgm:spPr/>
      <dgm:t>
        <a:bodyPr/>
        <a:lstStyle/>
        <a:p>
          <a:pPr algn="ctr"/>
          <a:endParaRPr lang="es-EC"/>
        </a:p>
      </dgm:t>
    </dgm:pt>
    <dgm:pt modelId="{2C24DC78-FEE8-4D05-8F54-E60E03611F65}">
      <dgm:prSet phldrT="[Texto]" custT="1"/>
      <dgm:spPr/>
      <dgm:t>
        <a:bodyPr/>
        <a:lstStyle/>
        <a:p>
          <a:pPr algn="ctr"/>
          <a:r>
            <a:rPr lang="es-EC" sz="1800"/>
            <a:t>micro-enterprises </a:t>
          </a:r>
          <a:r>
            <a:rPr lang="es-EC" sz="1100"/>
            <a:t> </a:t>
          </a:r>
          <a:r>
            <a:rPr lang="es-EC" sz="900"/>
            <a:t>products coming from or enhancing SLM</a:t>
          </a:r>
          <a:endParaRPr lang="es-EC" sz="1800"/>
        </a:p>
      </dgm:t>
    </dgm:pt>
    <dgm:pt modelId="{33615EE6-1BED-4F2C-9B29-D998C7B4F74F}" type="parTrans" cxnId="{ED176FE2-333E-43DB-B074-5EF9AF80B179}">
      <dgm:prSet/>
      <dgm:spPr/>
      <dgm:t>
        <a:bodyPr/>
        <a:lstStyle/>
        <a:p>
          <a:pPr algn="ctr"/>
          <a:endParaRPr lang="es-EC"/>
        </a:p>
      </dgm:t>
    </dgm:pt>
    <dgm:pt modelId="{A53605F5-51F9-49B0-9114-8E9F6620B424}" type="sibTrans" cxnId="{ED176FE2-333E-43DB-B074-5EF9AF80B179}">
      <dgm:prSet/>
      <dgm:spPr/>
      <dgm:t>
        <a:bodyPr/>
        <a:lstStyle/>
        <a:p>
          <a:pPr algn="ctr"/>
          <a:endParaRPr lang="es-EC"/>
        </a:p>
      </dgm:t>
    </dgm:pt>
    <dgm:pt modelId="{36D9BEE1-9E65-4427-BE56-F6C35691F09B}">
      <dgm:prSet phldrT="[Texto]"/>
      <dgm:spPr/>
      <dgm:t>
        <a:bodyPr/>
        <a:lstStyle/>
        <a:p>
          <a:pPr algn="ctr"/>
          <a:r>
            <a:rPr lang="es-EC"/>
            <a:t>SLM</a:t>
          </a:r>
        </a:p>
      </dgm:t>
    </dgm:pt>
    <dgm:pt modelId="{97972B7A-9BBA-4977-997E-8FE5EC0E14E1}" type="parTrans" cxnId="{64D12EE1-E888-4735-8CC6-B56BAE673D79}">
      <dgm:prSet/>
      <dgm:spPr/>
      <dgm:t>
        <a:bodyPr/>
        <a:lstStyle/>
        <a:p>
          <a:pPr algn="ctr"/>
          <a:endParaRPr lang="es-EC"/>
        </a:p>
      </dgm:t>
    </dgm:pt>
    <dgm:pt modelId="{CF4D60C7-29AC-49C1-B096-2206E723BA3F}" type="sibTrans" cxnId="{64D12EE1-E888-4735-8CC6-B56BAE673D79}">
      <dgm:prSet/>
      <dgm:spPr/>
      <dgm:t>
        <a:bodyPr/>
        <a:lstStyle/>
        <a:p>
          <a:pPr algn="ctr"/>
          <a:endParaRPr lang="es-EC"/>
        </a:p>
      </dgm:t>
    </dgm:pt>
    <dgm:pt modelId="{930CDA83-785E-40EF-B128-B5A783CC54DD}" type="pres">
      <dgm:prSet presAssocID="{059A9599-0CD1-455C-BF2B-878F8758E622}" presName="CompostProcess" presStyleCnt="0">
        <dgm:presLayoutVars>
          <dgm:dir/>
          <dgm:resizeHandles val="exact"/>
        </dgm:presLayoutVars>
      </dgm:prSet>
      <dgm:spPr/>
    </dgm:pt>
    <dgm:pt modelId="{BD33E3E7-F4CB-44DC-8768-596924A0CAEB}" type="pres">
      <dgm:prSet presAssocID="{059A9599-0CD1-455C-BF2B-878F8758E622}" presName="arrow" presStyleLbl="bgShp" presStyleIdx="0" presStyleCnt="1"/>
      <dgm:spPr/>
    </dgm:pt>
    <dgm:pt modelId="{C48B06C4-C99E-4662-B9E1-E9C6BABA1676}" type="pres">
      <dgm:prSet presAssocID="{059A9599-0CD1-455C-BF2B-878F8758E622}" presName="linearProcess" presStyleCnt="0"/>
      <dgm:spPr/>
    </dgm:pt>
    <dgm:pt modelId="{5C04E2AB-29CD-4923-ABD3-7E484370C57F}" type="pres">
      <dgm:prSet presAssocID="{572E4249-EFF6-4C3A-817F-C957B9E49CE1}" presName="textNode" presStyleLbl="node1" presStyleIdx="0" presStyleCnt="3">
        <dgm:presLayoutVars>
          <dgm:bulletEnabled val="1"/>
        </dgm:presLayoutVars>
      </dgm:prSet>
      <dgm:spPr/>
      <dgm:t>
        <a:bodyPr/>
        <a:lstStyle/>
        <a:p>
          <a:endParaRPr lang="es-EC"/>
        </a:p>
      </dgm:t>
    </dgm:pt>
    <dgm:pt modelId="{908E8FB3-3B40-4E59-820B-F65F79E7BBDD}" type="pres">
      <dgm:prSet presAssocID="{D856885B-FCCF-4FDB-A6E5-17BE91A0F524}" presName="sibTrans" presStyleCnt="0"/>
      <dgm:spPr/>
    </dgm:pt>
    <dgm:pt modelId="{54CFF2CB-8791-4AD6-8789-F6532D3A4462}" type="pres">
      <dgm:prSet presAssocID="{2C24DC78-FEE8-4D05-8F54-E60E03611F65}" presName="textNode" presStyleLbl="node1" presStyleIdx="1" presStyleCnt="3">
        <dgm:presLayoutVars>
          <dgm:bulletEnabled val="1"/>
        </dgm:presLayoutVars>
      </dgm:prSet>
      <dgm:spPr/>
      <dgm:t>
        <a:bodyPr/>
        <a:lstStyle/>
        <a:p>
          <a:endParaRPr lang="es-EC"/>
        </a:p>
      </dgm:t>
    </dgm:pt>
    <dgm:pt modelId="{00D02ECB-E6B6-43EF-8CDC-83A041BBC450}" type="pres">
      <dgm:prSet presAssocID="{A53605F5-51F9-49B0-9114-8E9F6620B424}" presName="sibTrans" presStyleCnt="0"/>
      <dgm:spPr/>
    </dgm:pt>
    <dgm:pt modelId="{6FA0B400-AB98-4751-9680-27FA66D8A9A4}" type="pres">
      <dgm:prSet presAssocID="{36D9BEE1-9E65-4427-BE56-F6C35691F09B}" presName="textNode" presStyleLbl="node1" presStyleIdx="2" presStyleCnt="3">
        <dgm:presLayoutVars>
          <dgm:bulletEnabled val="1"/>
        </dgm:presLayoutVars>
      </dgm:prSet>
      <dgm:spPr/>
      <dgm:t>
        <a:bodyPr/>
        <a:lstStyle/>
        <a:p>
          <a:endParaRPr lang="es-EC"/>
        </a:p>
      </dgm:t>
    </dgm:pt>
  </dgm:ptLst>
  <dgm:cxnLst>
    <dgm:cxn modelId="{F5F3FF46-2EE7-43DE-88D3-D09C149B0DCC}" type="presOf" srcId="{36D9BEE1-9E65-4427-BE56-F6C35691F09B}" destId="{6FA0B400-AB98-4751-9680-27FA66D8A9A4}" srcOrd="0" destOrd="0" presId="urn:microsoft.com/office/officeart/2005/8/layout/hProcess9"/>
    <dgm:cxn modelId="{194188F9-3BAB-4D1B-850C-A155BA9B2482}" type="presOf" srcId="{059A9599-0CD1-455C-BF2B-878F8758E622}" destId="{930CDA83-785E-40EF-B128-B5A783CC54DD}" srcOrd="0" destOrd="0" presId="urn:microsoft.com/office/officeart/2005/8/layout/hProcess9"/>
    <dgm:cxn modelId="{ED176FE2-333E-43DB-B074-5EF9AF80B179}" srcId="{059A9599-0CD1-455C-BF2B-878F8758E622}" destId="{2C24DC78-FEE8-4D05-8F54-E60E03611F65}" srcOrd="1" destOrd="0" parTransId="{33615EE6-1BED-4F2C-9B29-D998C7B4F74F}" sibTransId="{A53605F5-51F9-49B0-9114-8E9F6620B424}"/>
    <dgm:cxn modelId="{AD7CD057-9F62-494B-9BE4-6670BD8E6A4D}" type="presOf" srcId="{572E4249-EFF6-4C3A-817F-C957B9E49CE1}" destId="{5C04E2AB-29CD-4923-ABD3-7E484370C57F}" srcOrd="0" destOrd="0" presId="urn:microsoft.com/office/officeart/2005/8/layout/hProcess9"/>
    <dgm:cxn modelId="{BFEAD8E3-0270-4EEA-99C9-F8F52E20CBF6}" srcId="{059A9599-0CD1-455C-BF2B-878F8758E622}" destId="{572E4249-EFF6-4C3A-817F-C957B9E49CE1}" srcOrd="0" destOrd="0" parTransId="{8F6D348D-6E5E-4827-8C4B-69A96C8C1EE8}" sibTransId="{D856885B-FCCF-4FDB-A6E5-17BE91A0F524}"/>
    <dgm:cxn modelId="{64D12EE1-E888-4735-8CC6-B56BAE673D79}" srcId="{059A9599-0CD1-455C-BF2B-878F8758E622}" destId="{36D9BEE1-9E65-4427-BE56-F6C35691F09B}" srcOrd="2" destOrd="0" parTransId="{97972B7A-9BBA-4977-997E-8FE5EC0E14E1}" sibTransId="{CF4D60C7-29AC-49C1-B096-2206E723BA3F}"/>
    <dgm:cxn modelId="{D85BC644-235A-4C47-BDD2-26092FEA06DD}" type="presOf" srcId="{2C24DC78-FEE8-4D05-8F54-E60E03611F65}" destId="{54CFF2CB-8791-4AD6-8789-F6532D3A4462}" srcOrd="0" destOrd="0" presId="urn:microsoft.com/office/officeart/2005/8/layout/hProcess9"/>
    <dgm:cxn modelId="{8E758F78-9982-4399-A96B-FFD86BC6DCB9}" type="presParOf" srcId="{930CDA83-785E-40EF-B128-B5A783CC54DD}" destId="{BD33E3E7-F4CB-44DC-8768-596924A0CAEB}" srcOrd="0" destOrd="0" presId="urn:microsoft.com/office/officeart/2005/8/layout/hProcess9"/>
    <dgm:cxn modelId="{FCA48E12-968E-4029-8A47-07C5BF16E507}" type="presParOf" srcId="{930CDA83-785E-40EF-B128-B5A783CC54DD}" destId="{C48B06C4-C99E-4662-B9E1-E9C6BABA1676}" srcOrd="1" destOrd="0" presId="urn:microsoft.com/office/officeart/2005/8/layout/hProcess9"/>
    <dgm:cxn modelId="{9827A367-6B64-4EA4-BB50-00F1FF3545B7}" type="presParOf" srcId="{C48B06C4-C99E-4662-B9E1-E9C6BABA1676}" destId="{5C04E2AB-29CD-4923-ABD3-7E484370C57F}" srcOrd="0" destOrd="0" presId="urn:microsoft.com/office/officeart/2005/8/layout/hProcess9"/>
    <dgm:cxn modelId="{B99ED786-EABB-4881-89AA-7E8FA45175DC}" type="presParOf" srcId="{C48B06C4-C99E-4662-B9E1-E9C6BABA1676}" destId="{908E8FB3-3B40-4E59-820B-F65F79E7BBDD}" srcOrd="1" destOrd="0" presId="urn:microsoft.com/office/officeart/2005/8/layout/hProcess9"/>
    <dgm:cxn modelId="{7C0691EE-4F09-4A8F-811A-82020B2EE8E7}" type="presParOf" srcId="{C48B06C4-C99E-4662-B9E1-E9C6BABA1676}" destId="{54CFF2CB-8791-4AD6-8789-F6532D3A4462}" srcOrd="2" destOrd="0" presId="urn:microsoft.com/office/officeart/2005/8/layout/hProcess9"/>
    <dgm:cxn modelId="{BF4E58CB-DC8F-4248-9353-6208A0ADA6B9}" type="presParOf" srcId="{C48B06C4-C99E-4662-B9E1-E9C6BABA1676}" destId="{00D02ECB-E6B6-43EF-8CDC-83A041BBC450}" srcOrd="3" destOrd="0" presId="urn:microsoft.com/office/officeart/2005/8/layout/hProcess9"/>
    <dgm:cxn modelId="{FCE9F9FF-8C87-4931-BC38-F9EED466FBB2}" type="presParOf" srcId="{C48B06C4-C99E-4662-B9E1-E9C6BABA1676}" destId="{6FA0B400-AB98-4751-9680-27FA66D8A9A4}" srcOrd="4" destOrd="0" presId="urn:microsoft.com/office/officeart/2005/8/layout/hProcess9"/>
  </dgm:cxnLst>
  <dgm:bg/>
  <dgm:whole/>
  <dgm:extLst>
    <a:ext uri="http://schemas.microsoft.com/office/drawing/2008/diagram">
      <dsp:dataModelExt xmlns:dsp="http://schemas.microsoft.com/office/drawing/2008/diagram" xmlns="" relId="rId4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D33E3E7-F4CB-44DC-8768-596924A0CAEB}">
      <dsp:nvSpPr>
        <dsp:cNvPr id="0" name=""/>
        <dsp:cNvSpPr/>
      </dsp:nvSpPr>
      <dsp:spPr>
        <a:xfrm>
          <a:off x="299180" y="0"/>
          <a:ext cx="3390709" cy="2194560"/>
        </a:xfrm>
        <a:prstGeom prst="right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5C04E2AB-29CD-4923-ABD3-7E484370C57F}">
      <dsp:nvSpPr>
        <dsp:cNvPr id="0" name=""/>
        <dsp:cNvSpPr/>
      </dsp:nvSpPr>
      <dsp:spPr>
        <a:xfrm>
          <a:off x="1947" y="658368"/>
          <a:ext cx="1285540" cy="877824"/>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kern="1200"/>
            <a:t>microcredits </a:t>
          </a:r>
        </a:p>
      </dsp:txBody>
      <dsp:txXfrm>
        <a:off x="1947" y="658368"/>
        <a:ext cx="1285540" cy="877824"/>
      </dsp:txXfrm>
    </dsp:sp>
    <dsp:sp modelId="{54CFF2CB-8791-4AD6-8789-F6532D3A4462}">
      <dsp:nvSpPr>
        <dsp:cNvPr id="0" name=""/>
        <dsp:cNvSpPr/>
      </dsp:nvSpPr>
      <dsp:spPr>
        <a:xfrm>
          <a:off x="1351764" y="658368"/>
          <a:ext cx="1285540" cy="87782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C" sz="1800" kern="1200"/>
            <a:t>micro-enterprises </a:t>
          </a:r>
          <a:r>
            <a:rPr lang="es-EC" sz="1100" kern="1200"/>
            <a:t> </a:t>
          </a:r>
          <a:r>
            <a:rPr lang="es-EC" sz="900" kern="1200"/>
            <a:t>products coming from or enhancing SLM</a:t>
          </a:r>
          <a:endParaRPr lang="es-EC" sz="1800" kern="1200"/>
        </a:p>
      </dsp:txBody>
      <dsp:txXfrm>
        <a:off x="1351764" y="658368"/>
        <a:ext cx="1285540" cy="877824"/>
      </dsp:txXfrm>
    </dsp:sp>
    <dsp:sp modelId="{6FA0B400-AB98-4751-9680-27FA66D8A9A4}">
      <dsp:nvSpPr>
        <dsp:cNvPr id="0" name=""/>
        <dsp:cNvSpPr/>
      </dsp:nvSpPr>
      <dsp:spPr>
        <a:xfrm>
          <a:off x="2701582" y="658368"/>
          <a:ext cx="1285540" cy="877824"/>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s-EC" sz="1600" kern="1200"/>
            <a:t>SLM</a:t>
          </a:r>
        </a:p>
      </dsp:txBody>
      <dsp:txXfrm>
        <a:off x="2701582" y="658368"/>
        <a:ext cx="1285540" cy="87782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6163B9-1F24-4420-8281-7B990DB96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13484</Words>
  <Characters>74165</Characters>
  <Application>Microsoft Office Word</Application>
  <DocSecurity>0</DocSecurity>
  <Lines>618</Lines>
  <Paragraphs>174</Paragraphs>
  <ScaleCrop>false</ScaleCrop>
  <HeadingPairs>
    <vt:vector size="6" baseType="variant">
      <vt:variant>
        <vt:lpstr>Título</vt:lpstr>
      </vt:variant>
      <vt:variant>
        <vt:i4>1</vt:i4>
      </vt:variant>
      <vt:variant>
        <vt:lpstr>Títulos</vt:lpstr>
      </vt:variant>
      <vt:variant>
        <vt:i4>19</vt:i4>
      </vt:variant>
      <vt:variant>
        <vt:lpstr>Title</vt:lpstr>
      </vt:variant>
      <vt:variant>
        <vt:i4>1</vt:i4>
      </vt:variant>
    </vt:vector>
  </HeadingPairs>
  <TitlesOfParts>
    <vt:vector size="21" baseType="lpstr">
      <vt:lpstr/>
      <vt:lpstr>FAO-WOCAT Decision Support for Mainstreaming and scaling up Sustainable Land Man</vt:lpstr>
      <vt:lpstr>MODULE 1</vt:lpstr>
      <vt:lpstr>MAINSTREAMING</vt:lpstr>
      <vt:lpstr>SUSTAINABLE LAND MANAGEMENT INTO NATIONAL POLICY INSTRUMENTS</vt:lpstr>
      <vt:lpstr/>
      <vt:lpstr/>
      <vt:lpstr>May 2015</vt:lpstr>
      <vt:lpstr>    </vt:lpstr>
      <vt:lpstr>    THE DS-SLM OPERATIONAL STRATEGY FOR SLM MAINSTREAMING </vt:lpstr>
      <vt:lpstr>    AND SCALING OUT     	 </vt:lpstr>
      <vt:lpstr>    3. METHODOLOGICAL APPROACH FOR PLANNING THE OPERATIONAL   </vt:lpstr>
      <vt:lpstr>    STRATEGY FOR SUSTAINABLE LAND MANAGEMENTMAINSTREAMING </vt:lpstr>
      <vt:lpstr>    AND SCALING OUT   </vt:lpstr>
      <vt:lpstr>    </vt:lpstr>
      <vt:lpstr>    4. STOCKTAKING OF BARRIERS AND OPPORTUNITIES FOR SLM IMPLEMENTATION  </vt:lpstr>
      <vt:lpstr>    5. POLICY INSTRUMENTS   </vt:lpstr>
      <vt:lpstr>    6.  SUMMARY OF KEY PRACTICAL RECOMMENDATIONS FOR </vt:lpstr>
      <vt:lpstr>    MAINSTREAMING AND SCALING OUT SLM    				48</vt:lpstr>
      <vt:lpstr>    USEFUL PUBLICATIONS, TOOLS and REFERENCES…………………….         50</vt:lpstr>
      <vt:lpstr/>
    </vt:vector>
  </TitlesOfParts>
  <Company>FAO of the UN</Company>
  <LinksUpToDate>false</LinksUpToDate>
  <CharactersWithSpaces>87475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MariaSoledad</dc:creator>
  <cp:lastModifiedBy>MariaSoledad</cp:lastModifiedBy>
  <cp:revision>2</cp:revision>
  <cp:lastPrinted>2014-11-25T14:39:00Z</cp:lastPrinted>
  <dcterms:created xsi:type="dcterms:W3CDTF">2015-09-07T07:28:00Z</dcterms:created>
  <dcterms:modified xsi:type="dcterms:W3CDTF">2015-09-07T07:28:00Z</dcterms:modified>
</cp:coreProperties>
</file>