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996E" w14:textId="77777777" w:rsidR="00405801" w:rsidRDefault="00CA5A9D" w:rsidP="00405801">
      <w:pPr>
        <w:pStyle w:val="Title"/>
        <w:jc w:val="center"/>
        <w:rPr>
          <w:rFonts w:ascii="Gadugi" w:hAnsi="Gadugi"/>
          <w:color w:val="DF6D04"/>
          <w:sz w:val="36"/>
          <w:szCs w:val="36"/>
        </w:rPr>
      </w:pPr>
      <w:r>
        <w:rPr>
          <w:noProof/>
          <w:lang w:val="en-GB" w:eastAsia="en-GB"/>
        </w:rPr>
        <w:drawing>
          <wp:anchor distT="0" distB="0" distL="114300" distR="114300" simplePos="0" relativeHeight="251659264" behindDoc="1" locked="0" layoutInCell="1" allowOverlap="1" wp14:anchorId="4A85F49E" wp14:editId="10062A7E">
            <wp:simplePos x="0" y="0"/>
            <wp:positionH relativeFrom="column">
              <wp:posOffset>1346835</wp:posOffset>
            </wp:positionH>
            <wp:positionV relativeFrom="paragraph">
              <wp:posOffset>-394335</wp:posOffset>
            </wp:positionV>
            <wp:extent cx="3448050" cy="933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933980"/>
                    </a:xfrm>
                    <a:prstGeom prst="rect">
                      <a:avLst/>
                    </a:prstGeom>
                    <a:noFill/>
                    <a:ln>
                      <a:noFill/>
                    </a:ln>
                  </pic:spPr>
                </pic:pic>
              </a:graphicData>
            </a:graphic>
          </wp:anchor>
        </w:drawing>
      </w:r>
      <w:r>
        <w:t xml:space="preserve"> </w:t>
      </w:r>
    </w:p>
    <w:p w14:paraId="626D0A45" w14:textId="77777777" w:rsidR="00114632" w:rsidRDefault="00114632" w:rsidP="00405801">
      <w:pPr>
        <w:pStyle w:val="Title"/>
        <w:jc w:val="center"/>
        <w:rPr>
          <w:rFonts w:ascii="Gadugi" w:hAnsi="Gadugi"/>
          <w:color w:val="DF6D04"/>
          <w:sz w:val="36"/>
          <w:szCs w:val="36"/>
        </w:rPr>
      </w:pPr>
    </w:p>
    <w:p w14:paraId="0C2FD5D5" w14:textId="77777777" w:rsidR="00405801" w:rsidRDefault="00F60DD7" w:rsidP="00405801">
      <w:pPr>
        <w:pStyle w:val="Title"/>
        <w:jc w:val="center"/>
        <w:rPr>
          <w:rFonts w:ascii="Gadugi" w:hAnsi="Gadugi"/>
          <w:color w:val="DF6D04"/>
          <w:sz w:val="36"/>
          <w:szCs w:val="36"/>
        </w:rPr>
      </w:pPr>
      <w:r>
        <w:rPr>
          <w:rFonts w:ascii="Gadugi" w:hAnsi="Gadugi"/>
          <w:color w:val="DF6D04"/>
          <w:sz w:val="36"/>
          <w:szCs w:val="36"/>
        </w:rPr>
        <w:t>Memorando de Entendimiento para la Afiliación a la Organización</w:t>
      </w:r>
    </w:p>
    <w:p w14:paraId="222AFAE9" w14:textId="77777777" w:rsidR="00CE278B" w:rsidRDefault="00CE278B" w:rsidP="00405801">
      <w:pPr>
        <w:jc w:val="center"/>
        <w:rPr>
          <w:rFonts w:ascii="Gadugi" w:hAnsi="Gadugi"/>
          <w:b/>
          <w:bCs/>
          <w:color w:val="DF6D04"/>
        </w:rPr>
      </w:pPr>
    </w:p>
    <w:p w14:paraId="65E88EC4" w14:textId="77777777" w:rsidR="00CE278B" w:rsidRPr="00912AC2" w:rsidRDefault="00CE278B" w:rsidP="007F7D43">
      <w:pPr>
        <w:jc w:val="both"/>
        <w:rPr>
          <w:rFonts w:ascii="Gadugi" w:hAnsi="Gadugi"/>
          <w:b/>
          <w:bCs/>
          <w:color w:val="ED7D31"/>
        </w:rPr>
      </w:pPr>
      <w:r>
        <w:rPr>
          <w:rFonts w:ascii="Gadugi" w:hAnsi="Gadugi"/>
          <w:b/>
          <w:bCs/>
          <w:color w:val="ED7D31"/>
        </w:rPr>
        <w:t>Perspectiva general</w:t>
      </w:r>
    </w:p>
    <w:p w14:paraId="25B9D20B" w14:textId="1D733E1F" w:rsidR="000A2128" w:rsidRPr="00CE278B" w:rsidRDefault="00A86322" w:rsidP="00CE278B">
      <w:pPr>
        <w:jc w:val="both"/>
        <w:rPr>
          <w:rFonts w:ascii="Gadugi" w:hAnsi="Gadugi"/>
        </w:rPr>
      </w:pPr>
      <w:r>
        <w:rPr>
          <w:rFonts w:ascii="Gadugi" w:hAnsi="Gadugi"/>
        </w:rPr>
        <w:t xml:space="preserve">El </w:t>
      </w:r>
      <w:r w:rsidR="000A2128">
        <w:rPr>
          <w:rFonts w:ascii="Gadugi" w:hAnsi="Gadugi"/>
        </w:rPr>
        <w:t>Panorama Mundial de Enfoques y Tecnologías de Conservación o WOCAT (por sus siglas en inglés</w:t>
      </w:r>
      <w:r>
        <w:rPr>
          <w:rFonts w:ascii="Gadugi" w:hAnsi="Gadugi"/>
        </w:rPr>
        <w:t xml:space="preserve">: </w:t>
      </w:r>
      <w:proofErr w:type="spellStart"/>
      <w:r>
        <w:rPr>
          <w:rFonts w:ascii="Gadugi" w:hAnsi="Gadugi"/>
        </w:rPr>
        <w:t>World</w:t>
      </w:r>
      <w:proofErr w:type="spellEnd"/>
      <w:r>
        <w:rPr>
          <w:rFonts w:ascii="Gadugi" w:hAnsi="Gadugi"/>
        </w:rPr>
        <w:t xml:space="preserve"> </w:t>
      </w:r>
      <w:proofErr w:type="spellStart"/>
      <w:r>
        <w:rPr>
          <w:rFonts w:ascii="Gadugi" w:hAnsi="Gadugi"/>
        </w:rPr>
        <w:t>Overview</w:t>
      </w:r>
      <w:proofErr w:type="spellEnd"/>
      <w:r>
        <w:rPr>
          <w:rFonts w:ascii="Gadugi" w:hAnsi="Gadugi"/>
        </w:rPr>
        <w:t xml:space="preserve"> </w:t>
      </w:r>
      <w:proofErr w:type="spellStart"/>
      <w:r>
        <w:rPr>
          <w:rFonts w:ascii="Gadugi" w:hAnsi="Gadugi"/>
        </w:rPr>
        <w:t>of</w:t>
      </w:r>
      <w:proofErr w:type="spellEnd"/>
      <w:r>
        <w:rPr>
          <w:rFonts w:ascii="Gadugi" w:hAnsi="Gadugi"/>
        </w:rPr>
        <w:t xml:space="preserve"> </w:t>
      </w:r>
      <w:proofErr w:type="spellStart"/>
      <w:r>
        <w:rPr>
          <w:rFonts w:ascii="Gadugi" w:hAnsi="Gadugi"/>
        </w:rPr>
        <w:t>Conservation</w:t>
      </w:r>
      <w:proofErr w:type="spellEnd"/>
      <w:r>
        <w:rPr>
          <w:rFonts w:ascii="Gadugi" w:hAnsi="Gadugi"/>
        </w:rPr>
        <w:t xml:space="preserve"> </w:t>
      </w:r>
      <w:proofErr w:type="spellStart"/>
      <w:r>
        <w:rPr>
          <w:rFonts w:ascii="Gadugi" w:hAnsi="Gadugi"/>
        </w:rPr>
        <w:t>Approaches</w:t>
      </w:r>
      <w:proofErr w:type="spellEnd"/>
      <w:r>
        <w:rPr>
          <w:rFonts w:ascii="Gadugi" w:hAnsi="Gadugi"/>
        </w:rPr>
        <w:t xml:space="preserve"> and Technologies</w:t>
      </w:r>
      <w:r w:rsidR="000A2128">
        <w:rPr>
          <w:rFonts w:ascii="Gadugi" w:hAnsi="Gadugi"/>
        </w:rPr>
        <w:t xml:space="preserve">) es una iniciativa </w:t>
      </w:r>
      <w:r>
        <w:rPr>
          <w:rFonts w:ascii="Gadugi" w:hAnsi="Gadugi"/>
        </w:rPr>
        <w:t>de diversos actores</w:t>
      </w:r>
      <w:r w:rsidR="000A2128">
        <w:rPr>
          <w:rFonts w:ascii="Gadugi" w:hAnsi="Gadugi"/>
        </w:rPr>
        <w:t xml:space="preserve">, creada en 1992, </w:t>
      </w:r>
      <w:r>
        <w:rPr>
          <w:rFonts w:ascii="Gadugi" w:hAnsi="Gadugi"/>
        </w:rPr>
        <w:t xml:space="preserve">que se ha convertido en </w:t>
      </w:r>
      <w:r w:rsidR="000A2128">
        <w:rPr>
          <w:rFonts w:ascii="Gadugi" w:hAnsi="Gadugi"/>
        </w:rPr>
        <w:t xml:space="preserve">una red mundial </w:t>
      </w:r>
      <w:r>
        <w:rPr>
          <w:rFonts w:ascii="Gadugi" w:hAnsi="Gadugi"/>
        </w:rPr>
        <w:t>("</w:t>
      </w:r>
      <w:r w:rsidR="00B813CA">
        <w:rPr>
          <w:rFonts w:ascii="Gadugi" w:hAnsi="Gadugi"/>
        </w:rPr>
        <w:t xml:space="preserve">Red </w:t>
      </w:r>
      <w:r>
        <w:rPr>
          <w:rFonts w:ascii="Gadugi" w:hAnsi="Gadugi"/>
        </w:rPr>
        <w:t xml:space="preserve">WOCAT") </w:t>
      </w:r>
      <w:r w:rsidR="000A2128">
        <w:rPr>
          <w:rFonts w:ascii="Gadugi" w:hAnsi="Gadugi"/>
        </w:rPr>
        <w:t xml:space="preserve">que promueve la adopción de prácticas de </w:t>
      </w:r>
      <w:r>
        <w:rPr>
          <w:rFonts w:ascii="Gadugi" w:hAnsi="Gadugi"/>
        </w:rPr>
        <w:t>Manejo Sostenible de la Tierra (MST</w:t>
      </w:r>
      <w:proofErr w:type="gramStart"/>
      <w:r>
        <w:rPr>
          <w:rFonts w:ascii="Gadugi" w:hAnsi="Gadugi"/>
        </w:rPr>
        <w:t xml:space="preserve">) </w:t>
      </w:r>
      <w:r w:rsidR="000A2128">
        <w:rPr>
          <w:rFonts w:ascii="Gadugi" w:hAnsi="Gadugi"/>
        </w:rPr>
        <w:t>,</w:t>
      </w:r>
      <w:proofErr w:type="gramEnd"/>
      <w:r w:rsidR="000A2128">
        <w:rPr>
          <w:rFonts w:ascii="Gadugi" w:hAnsi="Gadugi"/>
        </w:rPr>
        <w:t xml:space="preserve"> según </w:t>
      </w:r>
      <w:r>
        <w:rPr>
          <w:rFonts w:ascii="Gadugi" w:hAnsi="Gadugi"/>
        </w:rPr>
        <w:t xml:space="preserve">se </w:t>
      </w:r>
      <w:r w:rsidR="00D028BA">
        <w:rPr>
          <w:rFonts w:ascii="Gadugi" w:hAnsi="Gadugi"/>
        </w:rPr>
        <w:t xml:space="preserve">describe con mayor detalle </w:t>
      </w:r>
      <w:r>
        <w:rPr>
          <w:rFonts w:ascii="Gadugi" w:hAnsi="Gadugi"/>
        </w:rPr>
        <w:t xml:space="preserve">en </w:t>
      </w:r>
      <w:r w:rsidR="000A2128">
        <w:rPr>
          <w:rFonts w:ascii="Gadugi" w:hAnsi="Gadugi"/>
        </w:rPr>
        <w:t>el Anexo 1.</w:t>
      </w:r>
    </w:p>
    <w:p w14:paraId="64BBA57E" w14:textId="4A20AF99" w:rsidR="006348F9" w:rsidRPr="00CE278B" w:rsidRDefault="00B813CA" w:rsidP="00CE278B">
      <w:pPr>
        <w:jc w:val="both"/>
        <w:rPr>
          <w:rFonts w:ascii="Gadugi" w:hAnsi="Gadugi"/>
        </w:rPr>
      </w:pPr>
      <w:r>
        <w:rPr>
          <w:rFonts w:ascii="Gadugi" w:hAnsi="Gadugi"/>
        </w:rPr>
        <w:t xml:space="preserve">La </w:t>
      </w:r>
      <w:r w:rsidR="001B545E">
        <w:rPr>
          <w:rFonts w:ascii="Gadugi" w:hAnsi="Gadugi"/>
        </w:rPr>
        <w:t>Organización</w:t>
      </w:r>
      <w:r>
        <w:rPr>
          <w:rFonts w:ascii="Gadugi" w:hAnsi="Gadugi"/>
        </w:rPr>
        <w:t xml:space="preserve"> Miembro</w:t>
      </w:r>
      <w:r w:rsidR="001B545E">
        <w:rPr>
          <w:rFonts w:ascii="Gadugi" w:hAnsi="Gadugi"/>
        </w:rPr>
        <w:t xml:space="preserve"> </w:t>
      </w:r>
      <w:r>
        <w:rPr>
          <w:rFonts w:ascii="Gadugi" w:hAnsi="Gadugi"/>
        </w:rPr>
        <w:t xml:space="preserve">desea </w:t>
      </w:r>
      <w:r w:rsidR="001B545E">
        <w:rPr>
          <w:rFonts w:ascii="Gadugi" w:hAnsi="Gadugi"/>
        </w:rPr>
        <w:t>convertirse en miembro de la Red WOCAT</w:t>
      </w:r>
      <w:r>
        <w:rPr>
          <w:rFonts w:ascii="Gadugi" w:hAnsi="Gadugi"/>
        </w:rPr>
        <w:t xml:space="preserve"> y</w:t>
      </w:r>
      <w:r w:rsidR="001B545E">
        <w:rPr>
          <w:rFonts w:ascii="Gadugi" w:hAnsi="Gadugi"/>
        </w:rPr>
        <w:t xml:space="preserve"> ha presentado una expresión de interés que refleja su apoyo y alineación con los objetivos estratégicos de la Red </w:t>
      </w:r>
      <w:proofErr w:type="gramStart"/>
      <w:r w:rsidR="001B545E">
        <w:rPr>
          <w:rFonts w:ascii="Gadugi" w:hAnsi="Gadugi"/>
        </w:rPr>
        <w:t>WOCAT,  según</w:t>
      </w:r>
      <w:proofErr w:type="gramEnd"/>
      <w:r w:rsidR="001B545E">
        <w:rPr>
          <w:rFonts w:ascii="Gadugi" w:hAnsi="Gadugi"/>
        </w:rPr>
        <w:t xml:space="preserve"> indica el Anexo 2. </w:t>
      </w:r>
    </w:p>
    <w:p w14:paraId="0DC8C724" w14:textId="2A4C6C63" w:rsidR="00CE278B" w:rsidRDefault="00B813CA" w:rsidP="00CE278B">
      <w:pPr>
        <w:jc w:val="both"/>
        <w:rPr>
          <w:rFonts w:ascii="Gadugi" w:hAnsi="Gadugi"/>
        </w:rPr>
      </w:pPr>
      <w:r>
        <w:rPr>
          <w:rFonts w:ascii="Gadugi" w:hAnsi="Gadugi"/>
        </w:rPr>
        <w:t xml:space="preserve">El </w:t>
      </w:r>
      <w:r w:rsidR="000A2128">
        <w:rPr>
          <w:rFonts w:ascii="Gadugi" w:hAnsi="Gadugi"/>
        </w:rPr>
        <w:t>Secretar</w:t>
      </w:r>
      <w:r>
        <w:rPr>
          <w:rFonts w:ascii="Gadugi" w:hAnsi="Gadugi"/>
        </w:rPr>
        <w:t>iado</w:t>
      </w:r>
      <w:r w:rsidR="000A2128">
        <w:rPr>
          <w:rFonts w:ascii="Gadugi" w:hAnsi="Gadugi"/>
        </w:rPr>
        <w:t xml:space="preserve"> de WOCAT coordinará la revisión de la Expresión de Interés </w:t>
      </w:r>
      <w:r w:rsidR="00D028BA">
        <w:rPr>
          <w:rFonts w:ascii="Gadugi" w:hAnsi="Gadugi"/>
        </w:rPr>
        <w:t xml:space="preserve">(Anexo 3) y si se aprueba, este </w:t>
      </w:r>
      <w:r w:rsidR="000A2128">
        <w:rPr>
          <w:rFonts w:ascii="Gadugi" w:hAnsi="Gadugi"/>
        </w:rPr>
        <w:t>Memorando de Entendimiento (</w:t>
      </w:r>
      <w:proofErr w:type="spellStart"/>
      <w:r w:rsidR="000A2128">
        <w:rPr>
          <w:rFonts w:ascii="Gadugi" w:hAnsi="Gadugi"/>
        </w:rPr>
        <w:t>MdE</w:t>
      </w:r>
      <w:proofErr w:type="spellEnd"/>
      <w:r w:rsidR="000A2128">
        <w:rPr>
          <w:rFonts w:ascii="Gadugi" w:hAnsi="Gadugi"/>
        </w:rPr>
        <w:t>) refrendado registrará los respectivos derechos y responsabilidades de cada Parte en la Red WOCAT.</w:t>
      </w:r>
    </w:p>
    <w:p w14:paraId="6A8C66EC" w14:textId="77777777" w:rsidR="00CE278B" w:rsidRDefault="00CE278B" w:rsidP="00CE278B">
      <w:pPr>
        <w:jc w:val="both"/>
        <w:rPr>
          <w:rFonts w:ascii="Gadugi" w:hAnsi="Gadugi"/>
        </w:rPr>
      </w:pPr>
    </w:p>
    <w:p w14:paraId="27556A71" w14:textId="77777777" w:rsidR="00CE278B" w:rsidRPr="006854C1" w:rsidRDefault="00CE278B" w:rsidP="00CE278B">
      <w:pPr>
        <w:jc w:val="center"/>
        <w:rPr>
          <w:rFonts w:ascii="Gadugi" w:hAnsi="Gadugi"/>
          <w:b/>
          <w:bCs/>
          <w:color w:val="ED7D31"/>
        </w:rPr>
      </w:pPr>
      <w:r>
        <w:rPr>
          <w:rFonts w:ascii="Gadugi" w:hAnsi="Gadugi"/>
          <w:b/>
          <w:bCs/>
          <w:color w:val="ED7D31"/>
        </w:rPr>
        <w:t>Partes</w:t>
      </w:r>
    </w:p>
    <w:p w14:paraId="12E12A73" w14:textId="50E6CB36" w:rsidR="00CE278B" w:rsidRPr="002E5028" w:rsidRDefault="00CE278B" w:rsidP="00CE278B">
      <w:pPr>
        <w:jc w:val="center"/>
        <w:rPr>
          <w:rFonts w:ascii="Gadugi" w:hAnsi="Gadugi"/>
        </w:rPr>
      </w:pPr>
      <w:r>
        <w:rPr>
          <w:rFonts w:ascii="Gadugi" w:hAnsi="Gadugi"/>
        </w:rPr>
        <w:t xml:space="preserve">La Universidad de Berna, Centro para el Desarrollo y Medio Ambiente </w:t>
      </w:r>
      <w:r w:rsidR="00F82793">
        <w:rPr>
          <w:rFonts w:ascii="Gadugi" w:hAnsi="Gadugi"/>
        </w:rPr>
        <w:t xml:space="preserve">(CDE, por sus siglas en inglés) </w:t>
      </w:r>
      <w:r>
        <w:rPr>
          <w:rFonts w:ascii="Gadugi" w:hAnsi="Gadugi"/>
        </w:rPr>
        <w:t xml:space="preserve">en su calidad de </w:t>
      </w:r>
      <w:r w:rsidR="00B813CA">
        <w:rPr>
          <w:rFonts w:ascii="Gadugi" w:hAnsi="Gadugi"/>
        </w:rPr>
        <w:t xml:space="preserve">Secretariado </w:t>
      </w:r>
      <w:r>
        <w:rPr>
          <w:rFonts w:ascii="Gadugi" w:hAnsi="Gadugi"/>
        </w:rPr>
        <w:t>de WOCAT ("</w:t>
      </w:r>
      <w:r>
        <w:rPr>
          <w:rFonts w:ascii="Gadugi" w:hAnsi="Gadugi"/>
          <w:b/>
          <w:bCs/>
        </w:rPr>
        <w:t>Secretaría</w:t>
      </w:r>
      <w:r>
        <w:rPr>
          <w:rFonts w:ascii="Gadugi" w:hAnsi="Gadugi"/>
        </w:rPr>
        <w:t>").</w:t>
      </w:r>
    </w:p>
    <w:p w14:paraId="6326367F" w14:textId="77777777" w:rsidR="00CE278B" w:rsidRPr="002E5028" w:rsidRDefault="00CE278B" w:rsidP="00CE278B">
      <w:pPr>
        <w:jc w:val="center"/>
        <w:rPr>
          <w:rFonts w:ascii="Gadugi" w:hAnsi="Gadugi"/>
        </w:rPr>
      </w:pPr>
      <w:r>
        <w:rPr>
          <w:rFonts w:ascii="Gadugi" w:hAnsi="Gadugi"/>
        </w:rPr>
        <w:t>y</w:t>
      </w:r>
    </w:p>
    <w:p w14:paraId="4C05933B" w14:textId="410EA7C4" w:rsidR="00CE278B" w:rsidRPr="002E5028" w:rsidRDefault="00CE278B" w:rsidP="00CE278B">
      <w:pPr>
        <w:jc w:val="center"/>
        <w:rPr>
          <w:rFonts w:ascii="Gadugi" w:hAnsi="Gadugi"/>
          <w:b/>
          <w:bCs/>
        </w:rPr>
      </w:pPr>
      <w:r>
        <w:rPr>
          <w:rFonts w:ascii="Gadugi" w:hAnsi="Gadugi"/>
        </w:rPr>
        <w:t>[</w:t>
      </w:r>
      <w:r>
        <w:rPr>
          <w:rFonts w:ascii="Gadugi" w:hAnsi="Gadugi"/>
          <w:highlight w:val="yellow"/>
        </w:rPr>
        <w:t>Nombre de la Organización</w:t>
      </w:r>
      <w:r>
        <w:rPr>
          <w:rFonts w:ascii="Gadugi" w:hAnsi="Gadugi"/>
        </w:rPr>
        <w:t>] (“</w:t>
      </w:r>
      <w:r>
        <w:rPr>
          <w:rFonts w:ascii="Gadugi" w:hAnsi="Gadugi"/>
          <w:b/>
          <w:bCs/>
        </w:rPr>
        <w:t>Organización</w:t>
      </w:r>
      <w:r w:rsidR="00B813CA">
        <w:rPr>
          <w:rFonts w:ascii="Gadugi" w:hAnsi="Gadugi"/>
          <w:b/>
          <w:bCs/>
        </w:rPr>
        <w:t xml:space="preserve"> Miembro</w:t>
      </w:r>
      <w:r>
        <w:rPr>
          <w:rFonts w:ascii="Gadugi" w:hAnsi="Gadugi"/>
          <w:b/>
          <w:bCs/>
        </w:rPr>
        <w:t>”)</w:t>
      </w:r>
    </w:p>
    <w:p w14:paraId="0CEE2A42" w14:textId="77777777" w:rsidR="00CE278B" w:rsidRDefault="00CE278B" w:rsidP="00CE278B">
      <w:pPr>
        <w:jc w:val="center"/>
        <w:rPr>
          <w:rFonts w:ascii="Gadugi" w:hAnsi="Gadugi"/>
        </w:rPr>
      </w:pPr>
      <w:r>
        <w:rPr>
          <w:rFonts w:ascii="Gadugi" w:hAnsi="Gadugi"/>
        </w:rPr>
        <w:t>junto con las partes (“Partes)” de este Memorando de Entendimiento (</w:t>
      </w:r>
      <w:proofErr w:type="spellStart"/>
      <w:r>
        <w:rPr>
          <w:rFonts w:ascii="Gadugi" w:hAnsi="Gadugi"/>
        </w:rPr>
        <w:t>MdE</w:t>
      </w:r>
      <w:proofErr w:type="spellEnd"/>
      <w:r>
        <w:rPr>
          <w:rFonts w:ascii="Gadugi" w:hAnsi="Gadugi"/>
        </w:rPr>
        <w:t>)</w:t>
      </w:r>
    </w:p>
    <w:p w14:paraId="27D7E811" w14:textId="77777777" w:rsidR="00114632" w:rsidRDefault="00114632" w:rsidP="00CE278B">
      <w:pPr>
        <w:jc w:val="center"/>
        <w:rPr>
          <w:rFonts w:ascii="Gadugi" w:hAnsi="Gadugi"/>
        </w:rPr>
        <w:sectPr w:rsidR="00114632" w:rsidSect="00903379">
          <w:headerReference w:type="even" r:id="rId9"/>
          <w:headerReference w:type="default" r:id="rId10"/>
          <w:footerReference w:type="default" r:id="rId11"/>
          <w:headerReference w:type="first" r:id="rId12"/>
          <w:pgSz w:w="11906" w:h="16838"/>
          <w:pgMar w:top="1417" w:right="1134" w:bottom="1134" w:left="1134" w:header="708" w:footer="708" w:gutter="0"/>
          <w:cols w:space="708"/>
          <w:docGrid w:linePitch="360"/>
        </w:sectPr>
      </w:pPr>
    </w:p>
    <w:p w14:paraId="20EE8F99" w14:textId="77777777" w:rsidR="00F60DD7" w:rsidRPr="006854C1" w:rsidRDefault="0045604B" w:rsidP="007F7D43">
      <w:pPr>
        <w:jc w:val="both"/>
        <w:rPr>
          <w:rFonts w:ascii="Gadugi" w:hAnsi="Gadugi"/>
          <w:b/>
          <w:bCs/>
          <w:color w:val="ED7D31"/>
        </w:rPr>
      </w:pPr>
      <w:r>
        <w:rPr>
          <w:rFonts w:ascii="Gadugi" w:hAnsi="Gadugi"/>
          <w:b/>
          <w:bCs/>
          <w:color w:val="ED7D31"/>
        </w:rPr>
        <w:lastRenderedPageBreak/>
        <w:t>1. Disposiciones generales</w:t>
      </w:r>
    </w:p>
    <w:p w14:paraId="7B0795A1" w14:textId="77777777" w:rsidR="00F60DD7" w:rsidRPr="00FD658B" w:rsidRDefault="0045604B" w:rsidP="007F7D43">
      <w:pPr>
        <w:spacing w:after="120"/>
        <w:jc w:val="both"/>
        <w:rPr>
          <w:rFonts w:ascii="Gadugi" w:hAnsi="Gadugi"/>
          <w:color w:val="ED7D31"/>
          <w:u w:val="single"/>
        </w:rPr>
      </w:pPr>
      <w:r>
        <w:rPr>
          <w:rFonts w:ascii="Gadugi" w:hAnsi="Gadugi"/>
          <w:color w:val="ED7D31"/>
          <w:u w:val="single"/>
        </w:rPr>
        <w:t>1,1. Alcance</w:t>
      </w:r>
    </w:p>
    <w:p w14:paraId="6D043267" w14:textId="032CBE5E" w:rsidR="009E4426" w:rsidRPr="002E5028" w:rsidRDefault="009E4426">
      <w:pPr>
        <w:numPr>
          <w:ilvl w:val="0"/>
          <w:numId w:val="1"/>
        </w:numPr>
        <w:tabs>
          <w:tab w:val="clear" w:pos="720"/>
        </w:tabs>
        <w:spacing w:after="120"/>
        <w:ind w:hanging="436"/>
        <w:jc w:val="both"/>
        <w:rPr>
          <w:rFonts w:ascii="Gadugi" w:hAnsi="Gadugi"/>
        </w:rPr>
      </w:pPr>
      <w:r>
        <w:rPr>
          <w:rFonts w:ascii="Gadugi" w:hAnsi="Gadugi"/>
        </w:rPr>
        <w:t xml:space="preserve">Este </w:t>
      </w:r>
      <w:proofErr w:type="spellStart"/>
      <w:r>
        <w:rPr>
          <w:rFonts w:ascii="Gadugi" w:hAnsi="Gadugi"/>
        </w:rPr>
        <w:t>MdE</w:t>
      </w:r>
      <w:proofErr w:type="spellEnd"/>
      <w:r>
        <w:rPr>
          <w:rFonts w:ascii="Gadugi" w:hAnsi="Gadugi"/>
        </w:rPr>
        <w:t xml:space="preserve"> rige todos los derechos y responsabilidades de las Partes en lo que atañe a sus respectivos roles en la Red WOCAT. Todos los derechos y responsabilidades más allá de este alcance, como l</w:t>
      </w:r>
      <w:r w:rsidR="00B813CA">
        <w:rPr>
          <w:rFonts w:ascii="Gadugi" w:hAnsi="Gadugi"/>
        </w:rPr>
        <w:t>as</w:t>
      </w:r>
      <w:r>
        <w:rPr>
          <w:rFonts w:ascii="Gadugi" w:hAnsi="Gadugi"/>
        </w:rPr>
        <w:t xml:space="preserve"> que concierne</w:t>
      </w:r>
      <w:r w:rsidR="00B813CA">
        <w:rPr>
          <w:rFonts w:ascii="Gadugi" w:hAnsi="Gadugi"/>
        </w:rPr>
        <w:t>n</w:t>
      </w:r>
      <w:r>
        <w:rPr>
          <w:rFonts w:ascii="Gadugi" w:hAnsi="Gadugi"/>
        </w:rPr>
        <w:t xml:space="preserve"> a la financiación y/ o implementación de actividades o iniciativas relacionadas con la Red WOCAT estarán sujet</w:t>
      </w:r>
      <w:r w:rsidR="00B813CA">
        <w:rPr>
          <w:rFonts w:ascii="Gadugi" w:hAnsi="Gadugi"/>
        </w:rPr>
        <w:t>a</w:t>
      </w:r>
      <w:r>
        <w:rPr>
          <w:rFonts w:ascii="Gadugi" w:hAnsi="Gadugi"/>
        </w:rPr>
        <w:t>s a un acuerdo separado, por escrito.</w:t>
      </w:r>
    </w:p>
    <w:p w14:paraId="550E8F6E" w14:textId="77777777" w:rsidR="0074290B" w:rsidRPr="002E5028" w:rsidRDefault="0074290B">
      <w:pPr>
        <w:pStyle w:val="ListParagraph"/>
        <w:numPr>
          <w:ilvl w:val="0"/>
          <w:numId w:val="1"/>
        </w:numPr>
        <w:tabs>
          <w:tab w:val="clear" w:pos="720"/>
        </w:tabs>
        <w:spacing w:after="120"/>
        <w:ind w:left="714" w:hanging="436"/>
        <w:contextualSpacing w:val="0"/>
        <w:jc w:val="both"/>
        <w:rPr>
          <w:rFonts w:ascii="Gadugi" w:hAnsi="Gadugi"/>
        </w:rPr>
      </w:pPr>
      <w:r>
        <w:rPr>
          <w:rFonts w:ascii="Gadugi" w:hAnsi="Gadugi"/>
        </w:rPr>
        <w:t>Ninguna de las Partes tendrá obligaciones ni responsabilidades para con la otra sobre la base del intercambio de propuestas, borradores de acuerdos u otros materiales, a menos que los representantes autorizados de ambas Partes hayan firmado debidamente un acuerdo por separado, según indica el punto 1.1 anterior.</w:t>
      </w:r>
    </w:p>
    <w:p w14:paraId="2AA14C19" w14:textId="77777777" w:rsidR="00F60DD7" w:rsidRPr="00FD658B" w:rsidRDefault="0045604B" w:rsidP="007F7D43">
      <w:pPr>
        <w:spacing w:after="120"/>
        <w:jc w:val="both"/>
        <w:rPr>
          <w:rFonts w:ascii="Gadugi" w:hAnsi="Gadugi"/>
          <w:color w:val="ED7D31"/>
          <w:u w:val="single"/>
        </w:rPr>
      </w:pPr>
      <w:r>
        <w:rPr>
          <w:rFonts w:ascii="Gadugi" w:hAnsi="Gadugi"/>
          <w:color w:val="ED7D31"/>
          <w:u w:val="single"/>
        </w:rPr>
        <w:t>1,2. Fecha de inicio y duración</w:t>
      </w:r>
    </w:p>
    <w:p w14:paraId="08F12C75" w14:textId="37BAEC2D" w:rsidR="00242362" w:rsidRPr="002E5028" w:rsidRDefault="00242362">
      <w:pPr>
        <w:numPr>
          <w:ilvl w:val="0"/>
          <w:numId w:val="12"/>
        </w:numPr>
        <w:spacing w:after="120"/>
        <w:ind w:hanging="436"/>
        <w:jc w:val="both"/>
        <w:rPr>
          <w:rFonts w:ascii="Gadugi" w:hAnsi="Gadugi"/>
        </w:rPr>
      </w:pPr>
      <w:r>
        <w:rPr>
          <w:rFonts w:ascii="Gadugi" w:hAnsi="Gadugi"/>
        </w:rPr>
        <w:t xml:space="preserve">Este </w:t>
      </w:r>
      <w:proofErr w:type="spellStart"/>
      <w:r>
        <w:rPr>
          <w:rFonts w:ascii="Gadugi" w:hAnsi="Gadugi"/>
        </w:rPr>
        <w:t>MdE</w:t>
      </w:r>
      <w:proofErr w:type="spellEnd"/>
      <w:r>
        <w:rPr>
          <w:rFonts w:ascii="Gadugi" w:hAnsi="Gadugi"/>
        </w:rPr>
        <w:t xml:space="preserve"> iniciará en la fecha indicada debajo y finalizará en el momento en que sea rescindido </w:t>
      </w:r>
      <w:proofErr w:type="gramStart"/>
      <w:r>
        <w:rPr>
          <w:rFonts w:ascii="Gadugi" w:hAnsi="Gadugi"/>
        </w:rPr>
        <w:t xml:space="preserve">de </w:t>
      </w:r>
      <w:r w:rsidR="00B813CA">
        <w:rPr>
          <w:rFonts w:ascii="Gadugi" w:hAnsi="Gadugi"/>
        </w:rPr>
        <w:t>acuerdo a</w:t>
      </w:r>
      <w:r>
        <w:rPr>
          <w:rFonts w:ascii="Gadugi" w:hAnsi="Gadugi"/>
        </w:rPr>
        <w:t>l</w:t>
      </w:r>
      <w:proofErr w:type="gramEnd"/>
      <w:r>
        <w:rPr>
          <w:rFonts w:ascii="Gadugi" w:hAnsi="Gadugi"/>
        </w:rPr>
        <w:t xml:space="preserve"> Artículo 7 indicado debajo:</w:t>
      </w:r>
    </w:p>
    <w:p w14:paraId="27434206" w14:textId="77777777" w:rsidR="00F60DD7" w:rsidRPr="002E5028" w:rsidRDefault="00F60DD7">
      <w:pPr>
        <w:numPr>
          <w:ilvl w:val="1"/>
          <w:numId w:val="12"/>
        </w:numPr>
        <w:spacing w:after="120"/>
        <w:ind w:left="993" w:hanging="284"/>
        <w:jc w:val="both"/>
        <w:rPr>
          <w:rFonts w:ascii="Gadugi" w:hAnsi="Gadugi"/>
        </w:rPr>
      </w:pPr>
      <w:r>
        <w:rPr>
          <w:rFonts w:ascii="Gadugi" w:hAnsi="Gadugi"/>
        </w:rPr>
        <w:t xml:space="preserve">la fecha en la cual ambas Partes firmen este </w:t>
      </w:r>
      <w:proofErr w:type="spellStart"/>
      <w:r>
        <w:rPr>
          <w:rFonts w:ascii="Gadugi" w:hAnsi="Gadugi"/>
        </w:rPr>
        <w:t>MdE</w:t>
      </w:r>
      <w:proofErr w:type="spellEnd"/>
      <w:r>
        <w:rPr>
          <w:rFonts w:ascii="Gadugi" w:hAnsi="Gadugi"/>
        </w:rPr>
        <w:t>; o</w:t>
      </w:r>
    </w:p>
    <w:p w14:paraId="5A489886" w14:textId="77777777" w:rsidR="00F60DD7" w:rsidRDefault="00F60DD7">
      <w:pPr>
        <w:numPr>
          <w:ilvl w:val="1"/>
          <w:numId w:val="12"/>
        </w:numPr>
        <w:spacing w:after="120"/>
        <w:ind w:left="993" w:hanging="284"/>
        <w:jc w:val="both"/>
        <w:rPr>
          <w:rFonts w:ascii="Gadugi" w:hAnsi="Gadugi"/>
        </w:rPr>
      </w:pPr>
      <w:r>
        <w:rPr>
          <w:rFonts w:ascii="Gadugi" w:hAnsi="Gadugi"/>
        </w:rPr>
        <w:t xml:space="preserve">si las Partes no firmaran el presente </w:t>
      </w:r>
      <w:proofErr w:type="spellStart"/>
      <w:r>
        <w:rPr>
          <w:rFonts w:ascii="Gadugi" w:hAnsi="Gadugi"/>
        </w:rPr>
        <w:t>MdE</w:t>
      </w:r>
      <w:proofErr w:type="spellEnd"/>
      <w:r>
        <w:rPr>
          <w:rFonts w:ascii="Gadugi" w:hAnsi="Gadugi"/>
        </w:rPr>
        <w:t xml:space="preserve"> </w:t>
      </w:r>
      <w:r w:rsidR="00294BE9">
        <w:rPr>
          <w:rFonts w:ascii="Gadugi" w:hAnsi="Gadugi"/>
        </w:rPr>
        <w:t xml:space="preserve">en </w:t>
      </w:r>
      <w:r>
        <w:rPr>
          <w:rFonts w:ascii="Gadugi" w:hAnsi="Gadugi"/>
        </w:rPr>
        <w:t xml:space="preserve">el mismo día,  será la fecha </w:t>
      </w:r>
      <w:r w:rsidR="00D028BA">
        <w:rPr>
          <w:rFonts w:ascii="Gadugi" w:hAnsi="Gadugi"/>
        </w:rPr>
        <w:t xml:space="preserve">en que firme la </w:t>
      </w:r>
      <w:proofErr w:type="spellStart"/>
      <w:r w:rsidR="00D028BA">
        <w:rPr>
          <w:rFonts w:ascii="Gadugi" w:hAnsi="Gadugi"/>
        </w:rPr>
        <w:t>úlima</w:t>
      </w:r>
      <w:proofErr w:type="spellEnd"/>
      <w:r w:rsidR="00D028BA">
        <w:rPr>
          <w:rFonts w:ascii="Gadugi" w:hAnsi="Gadugi"/>
        </w:rPr>
        <w:t xml:space="preserve"> </w:t>
      </w:r>
      <w:r>
        <w:rPr>
          <w:rFonts w:ascii="Gadugi" w:hAnsi="Gadugi"/>
        </w:rPr>
        <w:t xml:space="preserve"> Parte.    </w:t>
      </w:r>
    </w:p>
    <w:p w14:paraId="2E103D4C" w14:textId="77777777" w:rsidR="0074290B" w:rsidRPr="00FD658B" w:rsidRDefault="0074290B" w:rsidP="007F7D43">
      <w:pPr>
        <w:jc w:val="both"/>
        <w:rPr>
          <w:rFonts w:ascii="Gadugi" w:hAnsi="Gadugi"/>
          <w:color w:val="ED7D31"/>
          <w:u w:val="single"/>
        </w:rPr>
      </w:pPr>
      <w:r>
        <w:rPr>
          <w:rFonts w:ascii="Gadugi" w:hAnsi="Gadugi"/>
          <w:color w:val="ED7D31"/>
          <w:u w:val="single"/>
        </w:rPr>
        <w:t>1.3 Roles de las Partes</w:t>
      </w:r>
    </w:p>
    <w:p w14:paraId="400C66AC" w14:textId="1C3969DC" w:rsidR="0074290B" w:rsidRPr="002E5028" w:rsidRDefault="0074290B">
      <w:pPr>
        <w:pStyle w:val="ListParagraph"/>
        <w:numPr>
          <w:ilvl w:val="0"/>
          <w:numId w:val="10"/>
        </w:numPr>
        <w:ind w:hanging="436"/>
        <w:jc w:val="both"/>
        <w:rPr>
          <w:rFonts w:ascii="Gadugi" w:hAnsi="Gadugi"/>
        </w:rPr>
      </w:pPr>
      <w:r>
        <w:rPr>
          <w:rFonts w:ascii="Gadugi" w:hAnsi="Gadugi"/>
        </w:rPr>
        <w:t>El rol de</w:t>
      </w:r>
      <w:r w:rsidR="004715C4">
        <w:rPr>
          <w:rFonts w:ascii="Gadugi" w:hAnsi="Gadugi"/>
        </w:rPr>
        <w:t>l</w:t>
      </w:r>
      <w:r>
        <w:rPr>
          <w:rFonts w:ascii="Gadugi" w:hAnsi="Gadugi"/>
        </w:rPr>
        <w:t xml:space="preserve"> Secretar</w:t>
      </w:r>
      <w:r w:rsidR="004715C4">
        <w:rPr>
          <w:rFonts w:ascii="Gadugi" w:hAnsi="Gadugi"/>
        </w:rPr>
        <w:t>i</w:t>
      </w:r>
      <w:r>
        <w:rPr>
          <w:rFonts w:ascii="Gadugi" w:hAnsi="Gadugi"/>
        </w:rPr>
        <w:t>a</w:t>
      </w:r>
      <w:r w:rsidR="004715C4">
        <w:rPr>
          <w:rFonts w:ascii="Gadugi" w:hAnsi="Gadugi"/>
        </w:rPr>
        <w:t>do</w:t>
      </w:r>
      <w:r>
        <w:rPr>
          <w:rFonts w:ascii="Gadugi" w:hAnsi="Gadugi"/>
        </w:rPr>
        <w:t xml:space="preserve"> de WOCAT y los respectivos roles de l</w:t>
      </w:r>
      <w:r w:rsidR="004715C4">
        <w:rPr>
          <w:rFonts w:ascii="Gadugi" w:hAnsi="Gadugi"/>
        </w:rPr>
        <w:t>as Organizaciones</w:t>
      </w:r>
      <w:r>
        <w:rPr>
          <w:rFonts w:ascii="Gadugi" w:hAnsi="Gadugi"/>
        </w:rPr>
        <w:t xml:space="preserve"> Miembro en la Red WOCAT se definen en el Anexo 2</w:t>
      </w:r>
      <w:r w:rsidR="004715C4">
        <w:rPr>
          <w:rFonts w:ascii="Gadugi" w:hAnsi="Gadugi"/>
        </w:rPr>
        <w:t>,</w:t>
      </w:r>
      <w:r>
        <w:rPr>
          <w:rFonts w:ascii="Gadugi" w:hAnsi="Gadugi"/>
        </w:rPr>
        <w:t xml:space="preserve"> fueron aprobados por unanimidad en la Reunión de </w:t>
      </w:r>
      <w:r w:rsidR="004715C4">
        <w:rPr>
          <w:rFonts w:ascii="Gadugi" w:hAnsi="Gadugi"/>
        </w:rPr>
        <w:t>Socios de</w:t>
      </w:r>
      <w:r w:rsidR="00D028BA">
        <w:rPr>
          <w:rFonts w:ascii="Gadugi" w:hAnsi="Gadugi"/>
        </w:rPr>
        <w:t>l</w:t>
      </w:r>
      <w:r>
        <w:rPr>
          <w:rFonts w:ascii="Gadugi" w:hAnsi="Gadugi"/>
        </w:rPr>
        <w:t xml:space="preserve"> Con</w:t>
      </w:r>
      <w:r w:rsidR="00294BE9">
        <w:rPr>
          <w:rFonts w:ascii="Gadugi" w:hAnsi="Gadugi"/>
        </w:rPr>
        <w:t>sorcio, el 1 de abril de 2021,</w:t>
      </w:r>
      <w:r>
        <w:rPr>
          <w:rFonts w:ascii="Gadugi" w:hAnsi="Gadugi"/>
        </w:rPr>
        <w:t xml:space="preserve"> pueden ser modificados de vez en cuando, </w:t>
      </w:r>
      <w:r w:rsidRPr="001B7E0C">
        <w:rPr>
          <w:rFonts w:ascii="Gadugi" w:hAnsi="Gadugi"/>
        </w:rPr>
        <w:t xml:space="preserve">y </w:t>
      </w:r>
      <w:r w:rsidR="001B7E0C">
        <w:rPr>
          <w:rFonts w:ascii="Gadugi" w:hAnsi="Gadugi"/>
        </w:rPr>
        <w:t xml:space="preserve">están </w:t>
      </w:r>
      <w:r w:rsidRPr="001B7E0C">
        <w:rPr>
          <w:rFonts w:ascii="Gadugi" w:hAnsi="Gadugi"/>
        </w:rPr>
        <w:t>resumidos</w:t>
      </w:r>
      <w:r>
        <w:rPr>
          <w:rFonts w:ascii="Gadugi" w:hAnsi="Gadugi"/>
        </w:rPr>
        <w:t xml:space="preserve"> en el Anexo 2.</w:t>
      </w:r>
    </w:p>
    <w:p w14:paraId="36CBBB10" w14:textId="77777777" w:rsidR="00F60DD7" w:rsidRPr="00FD658B" w:rsidRDefault="0045604B" w:rsidP="007F7D43">
      <w:pPr>
        <w:jc w:val="both"/>
        <w:rPr>
          <w:rFonts w:ascii="Gadugi" w:hAnsi="Gadugi"/>
          <w:color w:val="ED7D31"/>
          <w:u w:val="single"/>
        </w:rPr>
      </w:pPr>
      <w:r>
        <w:rPr>
          <w:rFonts w:ascii="Gadugi" w:hAnsi="Gadugi"/>
          <w:color w:val="ED7D31"/>
          <w:u w:val="single"/>
        </w:rPr>
        <w:t>1.4 Relación entre las  Partes</w:t>
      </w:r>
    </w:p>
    <w:p w14:paraId="40D421D7" w14:textId="66BB580D" w:rsidR="00F60DD7" w:rsidRPr="002E5028" w:rsidRDefault="00F60DD7">
      <w:pPr>
        <w:pStyle w:val="ListParagraph"/>
        <w:numPr>
          <w:ilvl w:val="0"/>
          <w:numId w:val="11"/>
        </w:numPr>
        <w:spacing w:before="120" w:after="120"/>
        <w:ind w:hanging="436"/>
        <w:contextualSpacing w:val="0"/>
        <w:jc w:val="both"/>
        <w:rPr>
          <w:rFonts w:ascii="Gadugi" w:hAnsi="Gadugi"/>
        </w:rPr>
      </w:pPr>
      <w:r>
        <w:rPr>
          <w:rFonts w:ascii="Gadugi" w:hAnsi="Gadugi"/>
        </w:rPr>
        <w:t xml:space="preserve">Las Partes participarán, en sus respectivas capacidades, en la Red WOCAT y se harán cargo de los propios gastos en que incurran en relación con la ejecución del presente Memorando de Entendimiento, </w:t>
      </w:r>
      <w:r w:rsidR="004715C4">
        <w:rPr>
          <w:rFonts w:ascii="Gadugi" w:hAnsi="Gadugi"/>
        </w:rPr>
        <w:t xml:space="preserve">excepto sea </w:t>
      </w:r>
      <w:r>
        <w:rPr>
          <w:rFonts w:ascii="Gadugi" w:hAnsi="Gadugi"/>
        </w:rPr>
        <w:t>especifi</w:t>
      </w:r>
      <w:r w:rsidR="004715C4">
        <w:rPr>
          <w:rFonts w:ascii="Gadugi" w:hAnsi="Gadugi"/>
        </w:rPr>
        <w:t>cado</w:t>
      </w:r>
      <w:r>
        <w:rPr>
          <w:rFonts w:ascii="Gadugi" w:hAnsi="Gadugi"/>
        </w:rPr>
        <w:t xml:space="preserve"> lo contrario en los presupuestos y planes de trabajo anuales.</w:t>
      </w:r>
    </w:p>
    <w:p w14:paraId="25230475" w14:textId="77777777" w:rsidR="00F60DD7" w:rsidRPr="002E5028" w:rsidRDefault="00F60DD7">
      <w:pPr>
        <w:numPr>
          <w:ilvl w:val="0"/>
          <w:numId w:val="10"/>
        </w:numPr>
        <w:spacing w:after="120"/>
        <w:ind w:hanging="436"/>
        <w:jc w:val="both"/>
        <w:rPr>
          <w:rFonts w:ascii="Gadugi" w:hAnsi="Gadugi"/>
        </w:rPr>
      </w:pPr>
      <w:r>
        <w:rPr>
          <w:rFonts w:ascii="Gadugi" w:hAnsi="Gadugi"/>
        </w:rPr>
        <w:t>Cada Parte:</w:t>
      </w:r>
    </w:p>
    <w:p w14:paraId="4B6EBDB1" w14:textId="77777777" w:rsidR="00F60DD7" w:rsidRPr="002E5028" w:rsidRDefault="00F60DD7">
      <w:pPr>
        <w:numPr>
          <w:ilvl w:val="1"/>
          <w:numId w:val="10"/>
        </w:numPr>
        <w:spacing w:after="120"/>
        <w:ind w:left="993" w:hanging="284"/>
        <w:jc w:val="both"/>
        <w:rPr>
          <w:rFonts w:ascii="Gadugi" w:hAnsi="Gadugi"/>
        </w:rPr>
      </w:pPr>
      <w:r>
        <w:rPr>
          <w:rFonts w:ascii="Gadugi" w:hAnsi="Gadugi"/>
        </w:rPr>
        <w:t xml:space="preserve">actuará con espíritu de cooperación y buena fe en la ejecución del presente </w:t>
      </w:r>
      <w:proofErr w:type="spellStart"/>
      <w:r>
        <w:rPr>
          <w:rFonts w:ascii="Gadugi" w:hAnsi="Gadugi"/>
        </w:rPr>
        <w:t>MdE</w:t>
      </w:r>
      <w:proofErr w:type="spellEnd"/>
      <w:r>
        <w:rPr>
          <w:rFonts w:ascii="Gadugi" w:hAnsi="Gadugi"/>
        </w:rPr>
        <w:t>;</w:t>
      </w:r>
      <w:r>
        <w:rPr>
          <w:rFonts w:ascii="Gadugi" w:hAnsi="Gadugi"/>
        </w:rPr>
        <w:br/>
      </w:r>
    </w:p>
    <w:p w14:paraId="72700A30" w14:textId="77777777" w:rsidR="00F60DD7" w:rsidRPr="002E5028" w:rsidRDefault="00D028BA" w:rsidP="00AB6667">
      <w:pPr>
        <w:numPr>
          <w:ilvl w:val="1"/>
          <w:numId w:val="10"/>
        </w:numPr>
        <w:spacing w:after="120"/>
        <w:ind w:left="993" w:hanging="284"/>
        <w:rPr>
          <w:rFonts w:ascii="Gadugi" w:hAnsi="Gadugi"/>
        </w:rPr>
      </w:pPr>
      <w:r>
        <w:rPr>
          <w:rFonts w:ascii="Gadugi" w:hAnsi="Gadugi"/>
        </w:rPr>
        <w:t xml:space="preserve">servirá </w:t>
      </w:r>
      <w:r w:rsidR="00F60DD7">
        <w:rPr>
          <w:rFonts w:ascii="Gadugi" w:hAnsi="Gadugi"/>
        </w:rPr>
        <w:t>de enlace con la otra Parte cuando sea necesario;</w:t>
      </w:r>
      <w:r w:rsidR="00F60DD7">
        <w:rPr>
          <w:rFonts w:ascii="Gadugi" w:hAnsi="Gadugi"/>
        </w:rPr>
        <w:br/>
      </w:r>
    </w:p>
    <w:p w14:paraId="4F43B9F0" w14:textId="464D1248" w:rsidR="00F60DD7" w:rsidRPr="002E5028" w:rsidRDefault="00F60DD7">
      <w:pPr>
        <w:numPr>
          <w:ilvl w:val="1"/>
          <w:numId w:val="10"/>
        </w:numPr>
        <w:spacing w:after="120"/>
        <w:ind w:left="993" w:hanging="284"/>
        <w:jc w:val="both"/>
        <w:rPr>
          <w:rFonts w:ascii="Gadugi" w:hAnsi="Gadugi"/>
        </w:rPr>
      </w:pPr>
      <w:r>
        <w:rPr>
          <w:rFonts w:ascii="Gadugi" w:hAnsi="Gadugi"/>
        </w:rPr>
        <w:t xml:space="preserve">proporcionará toda la información especificada en el </w:t>
      </w:r>
      <w:proofErr w:type="spellStart"/>
      <w:r>
        <w:rPr>
          <w:rFonts w:ascii="Gadugi" w:hAnsi="Gadugi"/>
        </w:rPr>
        <w:t>MdE</w:t>
      </w:r>
      <w:proofErr w:type="spellEnd"/>
      <w:r>
        <w:rPr>
          <w:rFonts w:ascii="Gadugi" w:hAnsi="Gadugi"/>
        </w:rPr>
        <w:t xml:space="preserve"> oportunamente; e</w:t>
      </w:r>
    </w:p>
    <w:p w14:paraId="7441189B" w14:textId="78A9FE8A" w:rsidR="00F60DD7" w:rsidRPr="002E5028" w:rsidRDefault="00F60DD7">
      <w:pPr>
        <w:numPr>
          <w:ilvl w:val="1"/>
          <w:numId w:val="10"/>
        </w:numPr>
        <w:spacing w:after="120"/>
        <w:ind w:left="993" w:hanging="284"/>
        <w:jc w:val="both"/>
        <w:rPr>
          <w:rFonts w:ascii="Gadugi" w:hAnsi="Gadugi"/>
        </w:rPr>
      </w:pPr>
      <w:r>
        <w:rPr>
          <w:rFonts w:ascii="Gadugi" w:hAnsi="Gadugi"/>
        </w:rPr>
        <w:t xml:space="preserve">inmediatamente o tan pronto como sea posible, notificará a la otra Parte sobre cualquier asunto que incida en la capacidad de cualquiera de las Partes para desempeñar sus funciones y responsabilidades según lo establecido en el presente </w:t>
      </w:r>
      <w:proofErr w:type="spellStart"/>
      <w:r>
        <w:rPr>
          <w:rFonts w:ascii="Gadugi" w:hAnsi="Gadugi"/>
        </w:rPr>
        <w:t>MdE</w:t>
      </w:r>
      <w:proofErr w:type="spellEnd"/>
      <w:r>
        <w:rPr>
          <w:rFonts w:ascii="Gadugi" w:hAnsi="Gadugi"/>
        </w:rPr>
        <w:t xml:space="preserve">, o que pueda afectar </w:t>
      </w:r>
      <w:r w:rsidR="00B62193">
        <w:rPr>
          <w:rFonts w:ascii="Gadugi" w:hAnsi="Gadugi"/>
        </w:rPr>
        <w:t>significativamente</w:t>
      </w:r>
      <w:r>
        <w:rPr>
          <w:rFonts w:ascii="Gadugi" w:hAnsi="Gadugi"/>
        </w:rPr>
        <w:t xml:space="preserve"> la reputación o la implementación de la Red WOCAT.</w:t>
      </w:r>
    </w:p>
    <w:p w14:paraId="0059EC25" w14:textId="7BF70C74" w:rsidR="00114632" w:rsidRDefault="004A1B89" w:rsidP="001D7215">
      <w:pPr>
        <w:numPr>
          <w:ilvl w:val="0"/>
          <w:numId w:val="10"/>
        </w:numPr>
        <w:spacing w:after="120"/>
        <w:ind w:hanging="436"/>
        <w:rPr>
          <w:rFonts w:ascii="Gadugi" w:hAnsi="Gadugi"/>
        </w:rPr>
        <w:sectPr w:rsidR="00114632" w:rsidSect="00903379">
          <w:pgSz w:w="11906" w:h="16838"/>
          <w:pgMar w:top="1417" w:right="1134" w:bottom="1134" w:left="1134" w:header="708" w:footer="708" w:gutter="0"/>
          <w:cols w:space="708"/>
          <w:docGrid w:linePitch="360"/>
        </w:sectPr>
      </w:pPr>
      <w:r>
        <w:rPr>
          <w:rFonts w:ascii="Gadugi" w:hAnsi="Gadugi"/>
        </w:rPr>
        <w:t xml:space="preserve">Este </w:t>
      </w:r>
      <w:proofErr w:type="spellStart"/>
      <w:r>
        <w:rPr>
          <w:rFonts w:ascii="Gadugi" w:hAnsi="Gadugi"/>
        </w:rPr>
        <w:t>MdE</w:t>
      </w:r>
      <w:proofErr w:type="spellEnd"/>
      <w:r>
        <w:rPr>
          <w:rFonts w:ascii="Gadugi" w:hAnsi="Gadugi"/>
        </w:rPr>
        <w:t xml:space="preserve"> no constituye una asociación, una empresa conjunta ni ninguna otra forma de asociación empresarial. Ninguna de las Partes es agente de la otra, y nada de lo dispuesto </w:t>
      </w:r>
      <w:r>
        <w:rPr>
          <w:rFonts w:ascii="Gadugi" w:hAnsi="Gadugi"/>
        </w:rPr>
        <w:lastRenderedPageBreak/>
        <w:t xml:space="preserve">en este </w:t>
      </w:r>
      <w:proofErr w:type="spellStart"/>
      <w:r>
        <w:rPr>
          <w:rFonts w:ascii="Gadugi" w:hAnsi="Gadugi"/>
        </w:rPr>
        <w:t>MdE</w:t>
      </w:r>
      <w:proofErr w:type="spellEnd"/>
      <w:r>
        <w:rPr>
          <w:rFonts w:ascii="Gadugi" w:hAnsi="Gadugi"/>
        </w:rPr>
        <w:t xml:space="preserve"> otorga a ninguna de las Partes el derecho a contraer compromisos de ningún ti</w:t>
      </w:r>
      <w:r w:rsidR="001D7215">
        <w:rPr>
          <w:rFonts w:ascii="Gadugi" w:hAnsi="Gadugi"/>
        </w:rPr>
        <w:t>po en nombre de la otra Parte.</w:t>
      </w:r>
      <w:r w:rsidR="00B62193">
        <w:rPr>
          <w:rFonts w:ascii="Gadugi" w:hAnsi="Gadugi"/>
        </w:rPr>
        <w:t xml:space="preserve"> </w:t>
      </w:r>
      <w:r w:rsidR="00B62193">
        <w:rPr>
          <w:rFonts w:ascii="Gadugi" w:hAnsi="Gadugi"/>
        </w:rPr>
        <w:t xml:space="preserve">La relación entre las Partes se limitará estrictamente a las disposiciones de este </w:t>
      </w:r>
      <w:proofErr w:type="spellStart"/>
      <w:r w:rsidR="00B62193">
        <w:rPr>
          <w:rFonts w:ascii="Gadugi" w:hAnsi="Gadugi"/>
        </w:rPr>
        <w:t>MdE</w:t>
      </w:r>
      <w:proofErr w:type="spellEnd"/>
      <w:r w:rsidR="00B62193">
        <w:rPr>
          <w:rFonts w:ascii="Gadugi" w:hAnsi="Gadugi"/>
        </w:rPr>
        <w:t>.</w:t>
      </w:r>
    </w:p>
    <w:p w14:paraId="14C50868" w14:textId="77777777" w:rsidR="00F60DD7" w:rsidRPr="006854C1" w:rsidRDefault="00F60DD7" w:rsidP="007F7D43">
      <w:pPr>
        <w:jc w:val="both"/>
        <w:rPr>
          <w:rFonts w:ascii="Gadugi" w:hAnsi="Gadugi"/>
          <w:b/>
          <w:bCs/>
          <w:color w:val="ED7D31"/>
        </w:rPr>
      </w:pPr>
      <w:r>
        <w:rPr>
          <w:rFonts w:ascii="Gadugi" w:hAnsi="Gadugi"/>
          <w:b/>
          <w:bCs/>
          <w:color w:val="ED7D31"/>
        </w:rPr>
        <w:lastRenderedPageBreak/>
        <w:t>2. Administración</w:t>
      </w:r>
    </w:p>
    <w:p w14:paraId="65E043C4" w14:textId="77777777" w:rsidR="00F60DD7" w:rsidRPr="00FD658B" w:rsidRDefault="0045604B" w:rsidP="007F7D43">
      <w:pPr>
        <w:jc w:val="both"/>
        <w:rPr>
          <w:rFonts w:ascii="Gadugi" w:hAnsi="Gadugi"/>
          <w:color w:val="ED7D31"/>
          <w:u w:val="single"/>
        </w:rPr>
      </w:pPr>
      <w:r>
        <w:rPr>
          <w:rFonts w:ascii="Gadugi" w:hAnsi="Gadugi"/>
          <w:color w:val="ED7D31"/>
          <w:u w:val="single"/>
        </w:rPr>
        <w:t>2.1 Representantes</w:t>
      </w:r>
    </w:p>
    <w:p w14:paraId="67949112" w14:textId="77777777" w:rsidR="00F60DD7" w:rsidRPr="00544639" w:rsidRDefault="00F60DD7">
      <w:pPr>
        <w:pStyle w:val="ListParagraph"/>
        <w:numPr>
          <w:ilvl w:val="0"/>
          <w:numId w:val="7"/>
        </w:numPr>
        <w:spacing w:after="120"/>
        <w:ind w:hanging="436"/>
        <w:jc w:val="both"/>
        <w:rPr>
          <w:rFonts w:ascii="Gadugi" w:hAnsi="Gadugi"/>
        </w:rPr>
      </w:pPr>
      <w:r>
        <w:rPr>
          <w:rFonts w:ascii="Gadugi" w:hAnsi="Gadugi"/>
        </w:rPr>
        <w:t xml:space="preserve">Los representantes de las Partes, indicados debajo, son responsables de la coordinación operativa y de la gestión entre las Partes del cumplimiento de sus respectivas obligaciones, de conformidad con el presente </w:t>
      </w:r>
      <w:proofErr w:type="spellStart"/>
      <w:r>
        <w:rPr>
          <w:rFonts w:ascii="Gadugi" w:hAnsi="Gadugi"/>
        </w:rPr>
        <w:t>MdE</w:t>
      </w:r>
      <w:proofErr w:type="spellEnd"/>
      <w:r>
        <w:rPr>
          <w:rFonts w:ascii="Gadugi" w:hAnsi="Gadugi"/>
        </w:rPr>
        <w:t>:</w:t>
      </w:r>
    </w:p>
    <w:p w14:paraId="498E4DE8" w14:textId="77777777" w:rsidR="00F60DD7" w:rsidRPr="002E5028" w:rsidRDefault="001D7215">
      <w:pPr>
        <w:numPr>
          <w:ilvl w:val="1"/>
          <w:numId w:val="7"/>
        </w:numPr>
        <w:spacing w:after="120"/>
        <w:ind w:left="993" w:hanging="284"/>
        <w:rPr>
          <w:rFonts w:ascii="Gadugi" w:hAnsi="Gadugi"/>
        </w:rPr>
      </w:pPr>
      <w:r>
        <w:t xml:space="preserve">Representante del </w:t>
      </w:r>
      <w:r w:rsidR="00F82793">
        <w:rPr>
          <w:rFonts w:ascii="Gadugi" w:hAnsi="Gadugi"/>
        </w:rPr>
        <w:t xml:space="preserve">Centro para </w:t>
      </w:r>
      <w:r>
        <w:rPr>
          <w:rFonts w:ascii="Gadugi" w:hAnsi="Gadugi"/>
        </w:rPr>
        <w:t xml:space="preserve">el </w:t>
      </w:r>
      <w:r w:rsidR="00F82793">
        <w:rPr>
          <w:rFonts w:ascii="Gadugi" w:hAnsi="Gadugi"/>
        </w:rPr>
        <w:t>Desarrollo y Medio Ambiente</w:t>
      </w:r>
      <w:r w:rsidR="00C309FF">
        <w:rPr>
          <w:rFonts w:ascii="Gadugi" w:hAnsi="Gadugi"/>
        </w:rPr>
        <w:br/>
        <w:t>[</w:t>
      </w:r>
      <w:r w:rsidR="00C309FF">
        <w:rPr>
          <w:rFonts w:ascii="Gadugi" w:hAnsi="Gadugi"/>
          <w:highlight w:val="yellow"/>
        </w:rPr>
        <w:t>Título</w:t>
      </w:r>
      <w:r w:rsidR="00C309FF">
        <w:rPr>
          <w:rFonts w:ascii="Gadugi" w:hAnsi="Gadugi"/>
        </w:rPr>
        <w:t>]</w:t>
      </w:r>
      <w:r w:rsidR="00C309FF">
        <w:rPr>
          <w:rFonts w:ascii="Gadugi" w:hAnsi="Gadugi"/>
        </w:rPr>
        <w:br/>
        <w:t>[</w:t>
      </w:r>
      <w:r w:rsidR="00C309FF">
        <w:rPr>
          <w:rFonts w:ascii="Gadugi" w:hAnsi="Gadugi"/>
          <w:highlight w:val="yellow"/>
        </w:rPr>
        <w:t>Nombre - optativo</w:t>
      </w:r>
      <w:r w:rsidR="00C309FF">
        <w:rPr>
          <w:rFonts w:ascii="Gadugi" w:hAnsi="Gadugi"/>
        </w:rPr>
        <w:t>]</w:t>
      </w:r>
      <w:r w:rsidR="00C309FF">
        <w:rPr>
          <w:rFonts w:ascii="Gadugi" w:hAnsi="Gadugi"/>
        </w:rPr>
        <w:br/>
      </w:r>
      <w:hyperlink r:id="rId13" w:history="1">
        <w:r w:rsidR="00C309FF">
          <w:rPr>
            <w:rFonts w:ascii="Gadugi" w:hAnsi="Gadugi"/>
          </w:rPr>
          <w:t>[</w:t>
        </w:r>
        <w:r w:rsidR="00C309FF">
          <w:rPr>
            <w:rFonts w:ascii="Gadugi" w:hAnsi="Gadugi"/>
            <w:highlight w:val="yellow"/>
          </w:rPr>
          <w:t>insertar email</w:t>
        </w:r>
        <w:r w:rsidR="00C309FF">
          <w:rPr>
            <w:rFonts w:ascii="Gadugi" w:hAnsi="Gadugi"/>
          </w:rPr>
          <w:t>]</w:t>
        </w:r>
      </w:hyperlink>
    </w:p>
    <w:p w14:paraId="734FAC79" w14:textId="77777777" w:rsidR="00C309FF" w:rsidRPr="002E5028" w:rsidRDefault="00C309FF">
      <w:pPr>
        <w:numPr>
          <w:ilvl w:val="1"/>
          <w:numId w:val="7"/>
        </w:numPr>
        <w:spacing w:after="0"/>
        <w:ind w:left="993" w:hanging="284"/>
        <w:rPr>
          <w:rFonts w:ascii="Gadugi" w:hAnsi="Gadugi"/>
        </w:rPr>
      </w:pPr>
      <w:r>
        <w:rPr>
          <w:rFonts w:ascii="Gadugi" w:hAnsi="Gadugi"/>
        </w:rPr>
        <w:t>Miembro</w:t>
      </w:r>
    </w:p>
    <w:p w14:paraId="52988D13" w14:textId="57EBED47" w:rsidR="00C309FF" w:rsidRDefault="00C309FF" w:rsidP="007E58D2">
      <w:pPr>
        <w:ind w:left="993"/>
        <w:rPr>
          <w:rFonts w:ascii="Gadugi" w:hAnsi="Gadugi"/>
        </w:rPr>
      </w:pPr>
      <w:r>
        <w:rPr>
          <w:rFonts w:ascii="Gadugi" w:hAnsi="Gadugi"/>
        </w:rPr>
        <w:t>[</w:t>
      </w:r>
      <w:r>
        <w:rPr>
          <w:rFonts w:ascii="Gadugi" w:hAnsi="Gadugi"/>
          <w:highlight w:val="yellow"/>
        </w:rPr>
        <w:t xml:space="preserve">Título– Solo </w:t>
      </w:r>
      <w:r w:rsidR="00B62193">
        <w:rPr>
          <w:rFonts w:ascii="Gadugi" w:hAnsi="Gadugi"/>
          <w:highlight w:val="yellow"/>
        </w:rPr>
        <w:t>O</w:t>
      </w:r>
      <w:r>
        <w:rPr>
          <w:rFonts w:ascii="Gadugi" w:hAnsi="Gadugi"/>
          <w:highlight w:val="yellow"/>
        </w:rPr>
        <w:t>rganización</w:t>
      </w:r>
      <w:r w:rsidR="00B62193">
        <w:rPr>
          <w:rFonts w:ascii="Gadugi" w:hAnsi="Gadugi"/>
          <w:highlight w:val="yellow"/>
        </w:rPr>
        <w:t xml:space="preserve"> Miembro</w:t>
      </w:r>
      <w:r>
        <w:rPr>
          <w:rFonts w:ascii="Gadugi" w:hAnsi="Gadugi"/>
        </w:rPr>
        <w:t>]</w:t>
      </w:r>
      <w:r>
        <w:rPr>
          <w:rFonts w:ascii="Gadugi" w:hAnsi="Gadugi"/>
        </w:rPr>
        <w:br/>
        <w:t>[</w:t>
      </w:r>
      <w:r>
        <w:rPr>
          <w:rFonts w:ascii="Gadugi" w:hAnsi="Gadugi"/>
          <w:highlight w:val="yellow"/>
        </w:rPr>
        <w:t>Nombre– optativo para la Organización</w:t>
      </w:r>
      <w:r w:rsidR="00B62193">
        <w:rPr>
          <w:rFonts w:ascii="Gadugi" w:hAnsi="Gadugi"/>
          <w:highlight w:val="yellow"/>
        </w:rPr>
        <w:t xml:space="preserve"> Miembro</w:t>
      </w:r>
      <w:r>
        <w:rPr>
          <w:rFonts w:ascii="Gadugi" w:hAnsi="Gadugi"/>
        </w:rPr>
        <w:t>]</w:t>
      </w:r>
      <w:r>
        <w:rPr>
          <w:rFonts w:ascii="Gadugi" w:hAnsi="Gadugi"/>
        </w:rPr>
        <w:br/>
      </w:r>
      <w:hyperlink r:id="rId14" w:history="1">
        <w:r>
          <w:rPr>
            <w:rFonts w:ascii="Gadugi" w:hAnsi="Gadugi"/>
          </w:rPr>
          <w:t>[</w:t>
        </w:r>
        <w:r>
          <w:rPr>
            <w:rFonts w:ascii="Gadugi" w:hAnsi="Gadugi"/>
            <w:highlight w:val="yellow"/>
          </w:rPr>
          <w:t>insertar email</w:t>
        </w:r>
        <w:r>
          <w:rPr>
            <w:rFonts w:ascii="Gadugi" w:hAnsi="Gadugi"/>
          </w:rPr>
          <w:t>]</w:t>
        </w:r>
      </w:hyperlink>
    </w:p>
    <w:p w14:paraId="4168FA21" w14:textId="77777777" w:rsidR="00F60DD7" w:rsidRPr="00FD658B" w:rsidRDefault="0045604B" w:rsidP="007F7D43">
      <w:pPr>
        <w:spacing w:after="120"/>
        <w:jc w:val="both"/>
        <w:rPr>
          <w:rFonts w:ascii="Gadugi" w:hAnsi="Gadugi"/>
          <w:color w:val="ED7D31"/>
          <w:u w:val="single"/>
        </w:rPr>
      </w:pPr>
      <w:r>
        <w:rPr>
          <w:rFonts w:ascii="Gadugi" w:hAnsi="Gadugi"/>
          <w:color w:val="ED7D31"/>
          <w:u w:val="single"/>
        </w:rPr>
        <w:t>2.2 Autoridad representante</w:t>
      </w:r>
    </w:p>
    <w:p w14:paraId="735090DD" w14:textId="77777777" w:rsidR="0045604B" w:rsidRDefault="00F60DD7">
      <w:pPr>
        <w:numPr>
          <w:ilvl w:val="0"/>
          <w:numId w:val="5"/>
        </w:numPr>
        <w:spacing w:after="120"/>
        <w:ind w:hanging="436"/>
        <w:jc w:val="both"/>
        <w:rPr>
          <w:rFonts w:ascii="Gadugi" w:hAnsi="Gadugi"/>
        </w:rPr>
      </w:pPr>
      <w:r>
        <w:rPr>
          <w:rFonts w:ascii="Gadugi" w:hAnsi="Gadugi"/>
        </w:rPr>
        <w:t xml:space="preserve">Las Partes podrán tratar con el representante de la otra Parte según la cláusula 2.1 en relación con todos los asuntos relacionados con el presente </w:t>
      </w:r>
      <w:proofErr w:type="spellStart"/>
      <w:r>
        <w:rPr>
          <w:rFonts w:ascii="Gadugi" w:hAnsi="Gadugi"/>
        </w:rPr>
        <w:t>MdE</w:t>
      </w:r>
      <w:proofErr w:type="spellEnd"/>
      <w:r>
        <w:rPr>
          <w:rFonts w:ascii="Gadugi" w:hAnsi="Gadugi"/>
        </w:rPr>
        <w:t xml:space="preserve"> y dichos representantes podrán ejercer todos los derechos de la Parte en virtud o en relación con el presente </w:t>
      </w:r>
      <w:proofErr w:type="spellStart"/>
      <w:r>
        <w:rPr>
          <w:rFonts w:ascii="Gadugi" w:hAnsi="Gadugi"/>
        </w:rPr>
        <w:t>MdE</w:t>
      </w:r>
      <w:proofErr w:type="spellEnd"/>
      <w:r>
        <w:rPr>
          <w:rFonts w:ascii="Gadugi" w:hAnsi="Gadugi"/>
        </w:rPr>
        <w:t>.</w:t>
      </w:r>
    </w:p>
    <w:p w14:paraId="74D2560F" w14:textId="77777777" w:rsidR="00114632" w:rsidRPr="002E5028" w:rsidRDefault="00114632" w:rsidP="00114632">
      <w:pPr>
        <w:spacing w:after="120"/>
        <w:jc w:val="both"/>
        <w:rPr>
          <w:rFonts w:ascii="Gadugi" w:hAnsi="Gadugi"/>
        </w:rPr>
      </w:pPr>
    </w:p>
    <w:p w14:paraId="443C6D51" w14:textId="77777777" w:rsidR="00F60DD7" w:rsidRPr="006854C1" w:rsidRDefault="00691212" w:rsidP="007F7D43">
      <w:pPr>
        <w:spacing w:after="120"/>
        <w:jc w:val="both"/>
        <w:rPr>
          <w:rFonts w:ascii="Gadugi" w:hAnsi="Gadugi"/>
          <w:b/>
          <w:bCs/>
          <w:color w:val="ED7D31"/>
        </w:rPr>
      </w:pPr>
      <w:r>
        <w:rPr>
          <w:rFonts w:ascii="Gadugi" w:hAnsi="Gadugi"/>
          <w:b/>
          <w:bCs/>
          <w:color w:val="ED7D31"/>
        </w:rPr>
        <w:t>3. Propiedad Intelectual</w:t>
      </w:r>
    </w:p>
    <w:p w14:paraId="5D3A9D9B" w14:textId="10FAA459" w:rsidR="00824119" w:rsidRPr="002E5028" w:rsidRDefault="00824119">
      <w:pPr>
        <w:numPr>
          <w:ilvl w:val="0"/>
          <w:numId w:val="13"/>
        </w:numPr>
        <w:spacing w:after="120"/>
        <w:ind w:hanging="436"/>
        <w:jc w:val="both"/>
        <w:rPr>
          <w:rFonts w:ascii="Gadugi" w:hAnsi="Gadugi"/>
        </w:rPr>
      </w:pPr>
      <w:r>
        <w:rPr>
          <w:rFonts w:ascii="Gadugi" w:hAnsi="Gadugi"/>
        </w:rPr>
        <w:t xml:space="preserve">Se espera que </w:t>
      </w:r>
      <w:proofErr w:type="spellStart"/>
      <w:r>
        <w:rPr>
          <w:rFonts w:ascii="Gadugi" w:hAnsi="Gadugi"/>
        </w:rPr>
        <w:t>l</w:t>
      </w:r>
      <w:r w:rsidR="00B62193">
        <w:rPr>
          <w:rFonts w:ascii="Gadugi" w:hAnsi="Gadugi"/>
        </w:rPr>
        <w:t>asOrganizaciones</w:t>
      </w:r>
      <w:proofErr w:type="spellEnd"/>
      <w:r w:rsidR="00B62193">
        <w:rPr>
          <w:rFonts w:ascii="Gadugi" w:hAnsi="Gadugi"/>
        </w:rPr>
        <w:t xml:space="preserve"> Miembro </w:t>
      </w:r>
      <w:r>
        <w:rPr>
          <w:rFonts w:ascii="Gadugi" w:hAnsi="Gadugi"/>
        </w:rPr>
        <w:t>contribuyan a la base de conocimientos y a la base de datos de WOCAT compartiendo productos de información, datos u otro material con la Secretaría.</w:t>
      </w:r>
    </w:p>
    <w:p w14:paraId="2CBD33B4" w14:textId="77777777" w:rsidR="00242362" w:rsidRPr="002E5028" w:rsidRDefault="00F60DD7">
      <w:pPr>
        <w:numPr>
          <w:ilvl w:val="0"/>
          <w:numId w:val="13"/>
        </w:numPr>
        <w:spacing w:after="120"/>
        <w:ind w:hanging="436"/>
        <w:jc w:val="both"/>
        <w:rPr>
          <w:rFonts w:ascii="Gadugi" w:hAnsi="Gadugi"/>
        </w:rPr>
      </w:pPr>
      <w:r>
        <w:rPr>
          <w:rFonts w:ascii="Gadugi" w:hAnsi="Gadugi"/>
        </w:rPr>
        <w:t xml:space="preserve">Nada de lo que estipula el </w:t>
      </w:r>
      <w:proofErr w:type="spellStart"/>
      <w:r>
        <w:rPr>
          <w:rFonts w:ascii="Gadugi" w:hAnsi="Gadugi"/>
        </w:rPr>
        <w:t>MdE</w:t>
      </w:r>
      <w:proofErr w:type="spellEnd"/>
      <w:r>
        <w:rPr>
          <w:rFonts w:ascii="Gadugi" w:hAnsi="Gadugi"/>
        </w:rPr>
        <w:t xml:space="preserve"> pretende cambiar o afectar a la titularidad de la propiedad intelectual de ninguna de las Partes.</w:t>
      </w:r>
    </w:p>
    <w:p w14:paraId="7175458C" w14:textId="0CFE1E10" w:rsidR="00FE27B9" w:rsidRPr="002E5028" w:rsidRDefault="00FE27B9">
      <w:pPr>
        <w:numPr>
          <w:ilvl w:val="0"/>
          <w:numId w:val="13"/>
        </w:numPr>
        <w:spacing w:after="120"/>
        <w:ind w:hanging="436"/>
        <w:jc w:val="both"/>
        <w:rPr>
          <w:rFonts w:ascii="Gadugi" w:hAnsi="Gadugi"/>
        </w:rPr>
      </w:pPr>
      <w:r>
        <w:rPr>
          <w:rFonts w:ascii="Gadugi" w:hAnsi="Gadugi"/>
        </w:rPr>
        <w:t>La propiedad intelectual asociada a cualquiera de tales contribuciones seguirá siendo propiedad de</w:t>
      </w:r>
      <w:r w:rsidR="00B62193">
        <w:rPr>
          <w:rFonts w:ascii="Gadugi" w:hAnsi="Gadugi"/>
        </w:rPr>
        <w:t xml:space="preserve"> la</w:t>
      </w:r>
      <w:r>
        <w:rPr>
          <w:rFonts w:ascii="Gadugi" w:hAnsi="Gadugi"/>
        </w:rPr>
        <w:t xml:space="preserve"> Organización </w:t>
      </w:r>
      <w:r w:rsidR="00B62193">
        <w:rPr>
          <w:rFonts w:ascii="Gadugi" w:hAnsi="Gadugi"/>
        </w:rPr>
        <w:t>Miembro</w:t>
      </w:r>
      <w:r>
        <w:rPr>
          <w:rFonts w:ascii="Gadugi" w:hAnsi="Gadugi"/>
        </w:rPr>
        <w:t xml:space="preserve"> y su acceso y uso por parte de los miembros de la Red WOCAT se gestionará en virtud de las condiciones de uso y/o pautas aprobadas por el Comité Directivo.</w:t>
      </w:r>
    </w:p>
    <w:p w14:paraId="3AF9FECD" w14:textId="77777777" w:rsidR="00F60DD7" w:rsidRPr="002E5028" w:rsidRDefault="00F60DD7">
      <w:pPr>
        <w:numPr>
          <w:ilvl w:val="0"/>
          <w:numId w:val="13"/>
        </w:numPr>
        <w:spacing w:after="120"/>
        <w:ind w:hanging="436"/>
        <w:jc w:val="both"/>
        <w:rPr>
          <w:rFonts w:ascii="Gadugi" w:hAnsi="Gadugi"/>
        </w:rPr>
      </w:pPr>
      <w:r>
        <w:rPr>
          <w:rFonts w:ascii="Gadugi" w:hAnsi="Gadugi"/>
        </w:rPr>
        <w:t>Si en algún momento, cualquiera de las Partes busca entrar en un acuerdo contractual o de otro tipo con un tercero que pudiera afectar los derechos de propiedad intelectual de alguna o ambas Partes, la Parte que busca entrar en el acuerdo consultará a la otra Parte antes de hacerlo.</w:t>
      </w:r>
    </w:p>
    <w:p w14:paraId="23B0CA87" w14:textId="77777777" w:rsidR="00114632" w:rsidRDefault="000F1AB1" w:rsidP="009F0501">
      <w:pPr>
        <w:numPr>
          <w:ilvl w:val="0"/>
          <w:numId w:val="13"/>
        </w:numPr>
        <w:spacing w:after="120"/>
        <w:ind w:hanging="436"/>
        <w:rPr>
          <w:rFonts w:ascii="Gadugi" w:hAnsi="Gadugi"/>
        </w:rPr>
        <w:sectPr w:rsidR="00114632" w:rsidSect="00903379">
          <w:pgSz w:w="11906" w:h="16838"/>
          <w:pgMar w:top="1417" w:right="1134" w:bottom="1134" w:left="1134" w:header="708" w:footer="708" w:gutter="0"/>
          <w:cols w:space="708"/>
          <w:docGrid w:linePitch="360"/>
        </w:sectPr>
      </w:pPr>
      <w:r>
        <w:rPr>
          <w:rFonts w:ascii="Gadugi" w:hAnsi="Gadugi"/>
        </w:rPr>
        <w:t>Para evitar duda, el uso de cualquier material o recurso de la base de datos de WOCAT u otros recursos mantenidos/gestionados por la Secretaría se hará de conformidad con los términos que rigen el acceso y uso de dicho recurso.</w:t>
      </w:r>
    </w:p>
    <w:p w14:paraId="50565E88" w14:textId="77777777" w:rsidR="00B27EAA" w:rsidRPr="006854C1" w:rsidRDefault="00B27EAA" w:rsidP="00B27EAA">
      <w:pPr>
        <w:spacing w:after="120"/>
        <w:jc w:val="both"/>
        <w:rPr>
          <w:rFonts w:ascii="Gadugi" w:hAnsi="Gadugi"/>
          <w:b/>
          <w:bCs/>
          <w:color w:val="ED7D31"/>
        </w:rPr>
      </w:pPr>
      <w:r>
        <w:rPr>
          <w:rFonts w:ascii="Gadugi" w:hAnsi="Gadugi"/>
          <w:b/>
          <w:bCs/>
          <w:color w:val="ED7D31"/>
        </w:rPr>
        <w:lastRenderedPageBreak/>
        <w:t>4. Logotipo</w:t>
      </w:r>
    </w:p>
    <w:p w14:paraId="1C7557CF" w14:textId="0BD411E0" w:rsidR="00796311" w:rsidRPr="002E5028" w:rsidRDefault="0062739F">
      <w:pPr>
        <w:numPr>
          <w:ilvl w:val="0"/>
          <w:numId w:val="6"/>
        </w:numPr>
        <w:spacing w:after="120"/>
        <w:ind w:hanging="436"/>
        <w:jc w:val="both"/>
        <w:rPr>
          <w:rFonts w:ascii="Gadugi" w:hAnsi="Gadugi"/>
        </w:rPr>
      </w:pPr>
      <w:r>
        <w:rPr>
          <w:rFonts w:ascii="Gadugi" w:hAnsi="Gadugi"/>
        </w:rPr>
        <w:t>La</w:t>
      </w:r>
      <w:r w:rsidR="00B0626F">
        <w:rPr>
          <w:rFonts w:ascii="Gadugi" w:hAnsi="Gadugi"/>
        </w:rPr>
        <w:t xml:space="preserve"> Organización</w:t>
      </w:r>
      <w:r>
        <w:rPr>
          <w:rFonts w:ascii="Gadugi" w:hAnsi="Gadugi"/>
        </w:rPr>
        <w:t xml:space="preserve"> Miembro</w:t>
      </w:r>
      <w:r w:rsidR="00B0626F">
        <w:rPr>
          <w:rFonts w:ascii="Gadugi" w:hAnsi="Gadugi"/>
        </w:rPr>
        <w:t xml:space="preserve"> acuerda:</w:t>
      </w:r>
    </w:p>
    <w:p w14:paraId="5CB64FDA" w14:textId="44AEBA55" w:rsidR="00796311" w:rsidRPr="002E5028" w:rsidRDefault="0023300E">
      <w:pPr>
        <w:pStyle w:val="ListParagraph"/>
        <w:numPr>
          <w:ilvl w:val="1"/>
          <w:numId w:val="6"/>
        </w:numPr>
        <w:spacing w:after="120"/>
        <w:jc w:val="both"/>
        <w:rPr>
          <w:rFonts w:ascii="Gadugi" w:hAnsi="Gadugi"/>
        </w:rPr>
      </w:pPr>
      <w:r>
        <w:rPr>
          <w:rFonts w:ascii="Gadugi" w:hAnsi="Gadugi"/>
        </w:rPr>
        <w:t xml:space="preserve">compartir su logotipo con </w:t>
      </w:r>
      <w:r w:rsidR="0062739F">
        <w:rPr>
          <w:rFonts w:ascii="Gadugi" w:hAnsi="Gadugi"/>
        </w:rPr>
        <w:t xml:space="preserve">el Secretariado </w:t>
      </w:r>
      <w:r>
        <w:rPr>
          <w:rFonts w:ascii="Gadugi" w:hAnsi="Gadugi"/>
        </w:rPr>
        <w:t xml:space="preserve">de WOCAT, </w:t>
      </w:r>
      <w:r w:rsidR="0062739F">
        <w:rPr>
          <w:rFonts w:ascii="Gadugi" w:hAnsi="Gadugi"/>
        </w:rPr>
        <w:t xml:space="preserve">el cual </w:t>
      </w:r>
      <w:r>
        <w:rPr>
          <w:rFonts w:ascii="Gadugi" w:hAnsi="Gadugi"/>
        </w:rPr>
        <w:t xml:space="preserve">se guardará en la página de internet de WOCAT y otros repositorios que utilice </w:t>
      </w:r>
      <w:r w:rsidR="0062739F">
        <w:rPr>
          <w:rFonts w:ascii="Gadugi" w:hAnsi="Gadugi"/>
        </w:rPr>
        <w:t xml:space="preserve">el </w:t>
      </w:r>
      <w:proofErr w:type="spellStart"/>
      <w:r w:rsidR="0062739F">
        <w:rPr>
          <w:rFonts w:ascii="Gadugi" w:hAnsi="Gadugi"/>
        </w:rPr>
        <w:t>Secreatariado</w:t>
      </w:r>
      <w:proofErr w:type="spellEnd"/>
      <w:r w:rsidR="0062739F">
        <w:rPr>
          <w:rFonts w:ascii="Gadugi" w:hAnsi="Gadugi"/>
        </w:rPr>
        <w:t xml:space="preserve"> de WOCAT</w:t>
      </w:r>
      <w:r>
        <w:rPr>
          <w:rFonts w:ascii="Gadugi" w:hAnsi="Gadugi"/>
        </w:rPr>
        <w:t>.</w:t>
      </w:r>
    </w:p>
    <w:p w14:paraId="59224C1D" w14:textId="77777777" w:rsidR="0023300E" w:rsidRPr="002E5028" w:rsidRDefault="00796311">
      <w:pPr>
        <w:pStyle w:val="ListParagraph"/>
        <w:numPr>
          <w:ilvl w:val="1"/>
          <w:numId w:val="6"/>
        </w:numPr>
        <w:spacing w:after="120"/>
        <w:jc w:val="both"/>
        <w:rPr>
          <w:rFonts w:ascii="Gadugi" w:hAnsi="Gadugi"/>
        </w:rPr>
      </w:pPr>
      <w:r>
        <w:rPr>
          <w:rFonts w:ascii="Gadugi" w:hAnsi="Gadugi"/>
        </w:rPr>
        <w:t>los miembros de la Red WOCAT utilizarán el Logotipo para los siguientes propósitos:</w:t>
      </w:r>
    </w:p>
    <w:p w14:paraId="13CEE049" w14:textId="7E2F239F" w:rsidR="00B0626F" w:rsidRDefault="0023300E">
      <w:pPr>
        <w:numPr>
          <w:ilvl w:val="1"/>
          <w:numId w:val="2"/>
        </w:numPr>
        <w:spacing w:after="120"/>
        <w:ind w:left="1701"/>
        <w:jc w:val="both"/>
        <w:rPr>
          <w:rFonts w:ascii="Gadugi" w:hAnsi="Gadugi"/>
        </w:rPr>
      </w:pPr>
      <w:r>
        <w:rPr>
          <w:rFonts w:ascii="Gadugi" w:hAnsi="Gadugi"/>
        </w:rPr>
        <w:t>reconocer legítimamente la participación y contribución de</w:t>
      </w:r>
      <w:r w:rsidR="0062739F">
        <w:rPr>
          <w:rFonts w:ascii="Gadugi" w:hAnsi="Gadugi"/>
        </w:rPr>
        <w:t xml:space="preserve"> </w:t>
      </w:r>
      <w:r>
        <w:rPr>
          <w:rFonts w:ascii="Gadugi" w:hAnsi="Gadugi"/>
        </w:rPr>
        <w:t>l</w:t>
      </w:r>
      <w:r w:rsidR="0062739F">
        <w:rPr>
          <w:rFonts w:ascii="Gadugi" w:hAnsi="Gadugi"/>
        </w:rPr>
        <w:t>a</w:t>
      </w:r>
      <w:r>
        <w:rPr>
          <w:rFonts w:ascii="Gadugi" w:hAnsi="Gadugi"/>
        </w:rPr>
        <w:t xml:space="preserve"> </w:t>
      </w:r>
      <w:r w:rsidR="0062739F">
        <w:rPr>
          <w:rFonts w:ascii="Gadugi" w:hAnsi="Gadugi"/>
        </w:rPr>
        <w:t xml:space="preserve">Organización Miembro </w:t>
      </w:r>
      <w:r>
        <w:rPr>
          <w:rFonts w:ascii="Gadugi" w:hAnsi="Gadugi"/>
        </w:rPr>
        <w:t>en proyectos y actividades públicas;</w:t>
      </w:r>
    </w:p>
    <w:p w14:paraId="027F0BA4" w14:textId="77777777" w:rsidR="008225B7" w:rsidRPr="00F82793" w:rsidRDefault="00796311" w:rsidP="00F82793">
      <w:pPr>
        <w:numPr>
          <w:ilvl w:val="1"/>
          <w:numId w:val="2"/>
        </w:numPr>
        <w:spacing w:after="120"/>
        <w:ind w:left="1701"/>
        <w:jc w:val="both"/>
        <w:rPr>
          <w:rFonts w:ascii="Gadugi" w:hAnsi="Gadugi"/>
        </w:rPr>
      </w:pPr>
      <w:r w:rsidRPr="00F82793">
        <w:rPr>
          <w:rFonts w:ascii="Gadugi" w:hAnsi="Gadugi"/>
        </w:rPr>
        <w:t>reconocer legítim</w:t>
      </w:r>
      <w:r w:rsidR="001B7E0C" w:rsidRPr="00F82793">
        <w:rPr>
          <w:rFonts w:ascii="Gadugi" w:hAnsi="Gadugi"/>
        </w:rPr>
        <w:t xml:space="preserve">amente la propiedad intelectual </w:t>
      </w:r>
      <w:r w:rsidRPr="00F82793">
        <w:rPr>
          <w:rFonts w:ascii="Gadugi" w:hAnsi="Gadugi"/>
        </w:rPr>
        <w:t>de</w:t>
      </w:r>
      <w:r w:rsidR="0062739F">
        <w:rPr>
          <w:rFonts w:ascii="Gadugi" w:hAnsi="Gadugi"/>
        </w:rPr>
        <w:t xml:space="preserve"> </w:t>
      </w:r>
      <w:r w:rsidRPr="00F82793">
        <w:rPr>
          <w:rFonts w:ascii="Gadugi" w:hAnsi="Gadugi"/>
        </w:rPr>
        <w:t>l</w:t>
      </w:r>
      <w:r w:rsidR="0062739F">
        <w:rPr>
          <w:rFonts w:ascii="Gadugi" w:hAnsi="Gadugi"/>
        </w:rPr>
        <w:t>a</w:t>
      </w:r>
      <w:r w:rsidRPr="00F82793">
        <w:rPr>
          <w:rFonts w:ascii="Gadugi" w:hAnsi="Gadugi"/>
        </w:rPr>
        <w:t xml:space="preserve"> </w:t>
      </w:r>
      <w:r w:rsidR="0062739F">
        <w:rPr>
          <w:rFonts w:ascii="Gadugi" w:hAnsi="Gadugi"/>
        </w:rPr>
        <w:t xml:space="preserve">Organización </w:t>
      </w:r>
      <w:r w:rsidRPr="00F82793">
        <w:rPr>
          <w:rFonts w:ascii="Gadugi" w:hAnsi="Gadugi"/>
        </w:rPr>
        <w:t>Miembro y de los individuos afiliados relacionados, como en la forma de acreditar la participación y contribución a los productos de conocimiento público;</w:t>
      </w:r>
    </w:p>
    <w:p w14:paraId="5EEE521E" w14:textId="7176754F" w:rsidR="008225B7" w:rsidRPr="002E5028" w:rsidRDefault="00B81409">
      <w:pPr>
        <w:numPr>
          <w:ilvl w:val="0"/>
          <w:numId w:val="6"/>
        </w:numPr>
        <w:spacing w:after="120"/>
        <w:ind w:hanging="436"/>
        <w:jc w:val="both"/>
        <w:rPr>
          <w:rFonts w:ascii="Gadugi" w:hAnsi="Gadugi"/>
        </w:rPr>
      </w:pPr>
      <w:r w:rsidRPr="009F0501">
        <w:rPr>
          <w:rFonts w:ascii="Gadugi" w:hAnsi="Gadugi"/>
        </w:rPr>
        <w:t xml:space="preserve"> </w:t>
      </w:r>
      <w:r w:rsidR="0062739F">
        <w:rPr>
          <w:rFonts w:ascii="Gadugi" w:hAnsi="Gadugi"/>
        </w:rPr>
        <w:t>La Organización Miembro</w:t>
      </w:r>
      <w:r>
        <w:rPr>
          <w:rFonts w:ascii="Gadugi" w:hAnsi="Gadugi"/>
        </w:rPr>
        <w:t xml:space="preserve"> declara:</w:t>
      </w:r>
    </w:p>
    <w:p w14:paraId="77D123F0" w14:textId="74513938" w:rsidR="008225B7" w:rsidRPr="002E5028" w:rsidRDefault="008225B7">
      <w:pPr>
        <w:pStyle w:val="ListParagraph"/>
        <w:numPr>
          <w:ilvl w:val="1"/>
          <w:numId w:val="6"/>
        </w:numPr>
        <w:spacing w:after="120"/>
        <w:jc w:val="both"/>
        <w:rPr>
          <w:rFonts w:ascii="Gadugi" w:hAnsi="Gadugi"/>
        </w:rPr>
      </w:pPr>
      <w:r>
        <w:rPr>
          <w:rFonts w:ascii="Gadugi" w:hAnsi="Gadugi"/>
        </w:rPr>
        <w:t xml:space="preserve">Que el Logotipo está </w:t>
      </w:r>
      <w:r w:rsidR="0062739F">
        <w:rPr>
          <w:rFonts w:ascii="Gadugi" w:hAnsi="Gadugi"/>
        </w:rPr>
        <w:t xml:space="preserve">legítimamente </w:t>
      </w:r>
      <w:r>
        <w:rPr>
          <w:rFonts w:ascii="Gadugi" w:hAnsi="Gadugi"/>
        </w:rPr>
        <w:t xml:space="preserve">registrado </w:t>
      </w:r>
      <w:r w:rsidR="0062739F">
        <w:rPr>
          <w:rFonts w:ascii="Gadugi" w:hAnsi="Gadugi"/>
        </w:rPr>
        <w:t>al</w:t>
      </w:r>
      <w:r>
        <w:rPr>
          <w:rFonts w:ascii="Gadugi" w:hAnsi="Gadugi"/>
        </w:rPr>
        <w:t xml:space="preserve"> Miembro;</w:t>
      </w:r>
    </w:p>
    <w:p w14:paraId="2D5C9344" w14:textId="6B0D1379" w:rsidR="008225B7" w:rsidRPr="002E5028" w:rsidRDefault="008225B7">
      <w:pPr>
        <w:pStyle w:val="ListParagraph"/>
        <w:numPr>
          <w:ilvl w:val="1"/>
          <w:numId w:val="6"/>
        </w:numPr>
        <w:spacing w:after="120"/>
        <w:jc w:val="both"/>
        <w:rPr>
          <w:rFonts w:ascii="Gadugi" w:hAnsi="Gadugi"/>
        </w:rPr>
      </w:pPr>
      <w:r>
        <w:rPr>
          <w:rFonts w:ascii="Gadugi" w:hAnsi="Gadugi"/>
        </w:rPr>
        <w:t xml:space="preserve">Que el Logotipo es </w:t>
      </w:r>
      <w:r w:rsidR="0062739F">
        <w:rPr>
          <w:rFonts w:ascii="Gadugi" w:hAnsi="Gadugi"/>
        </w:rPr>
        <w:t xml:space="preserve">legítimamente </w:t>
      </w:r>
      <w:r>
        <w:rPr>
          <w:rFonts w:ascii="Gadugi" w:hAnsi="Gadugi"/>
        </w:rPr>
        <w:t>propiedad y posesión exclusiva del Miembro;</w:t>
      </w:r>
    </w:p>
    <w:p w14:paraId="538A72E4" w14:textId="77777777" w:rsidR="00B81409" w:rsidRDefault="008225B7">
      <w:pPr>
        <w:pStyle w:val="ListParagraph"/>
        <w:numPr>
          <w:ilvl w:val="1"/>
          <w:numId w:val="6"/>
        </w:numPr>
        <w:spacing w:after="120"/>
        <w:jc w:val="both"/>
        <w:rPr>
          <w:rFonts w:ascii="Gadugi" w:hAnsi="Gadugi"/>
        </w:rPr>
      </w:pPr>
      <w:r>
        <w:rPr>
          <w:rFonts w:ascii="Gadugi" w:hAnsi="Gadugi"/>
        </w:rPr>
        <w:t>Que el Logotipo no está sujeto a ninguna disposición o medida legal.</w:t>
      </w:r>
    </w:p>
    <w:p w14:paraId="016670D8" w14:textId="77777777" w:rsidR="00114632" w:rsidRPr="00114632" w:rsidRDefault="00114632" w:rsidP="00114632">
      <w:pPr>
        <w:spacing w:after="120"/>
        <w:jc w:val="both"/>
        <w:rPr>
          <w:rFonts w:ascii="Gadugi" w:hAnsi="Gadugi"/>
        </w:rPr>
      </w:pPr>
    </w:p>
    <w:p w14:paraId="5203C40B" w14:textId="77777777" w:rsidR="00F60DD7" w:rsidRPr="006854C1" w:rsidRDefault="00B27EAA" w:rsidP="007F7D43">
      <w:pPr>
        <w:spacing w:after="120"/>
        <w:jc w:val="both"/>
        <w:rPr>
          <w:rFonts w:ascii="Gadugi" w:hAnsi="Gadugi"/>
          <w:b/>
          <w:bCs/>
          <w:color w:val="ED7D31"/>
        </w:rPr>
      </w:pPr>
      <w:r>
        <w:rPr>
          <w:rFonts w:ascii="Gadugi" w:hAnsi="Gadugi"/>
          <w:b/>
          <w:bCs/>
          <w:color w:val="ED7D31"/>
        </w:rPr>
        <w:t>5. Divulgación de la información</w:t>
      </w:r>
    </w:p>
    <w:p w14:paraId="7584AEF7" w14:textId="77777777" w:rsidR="00F60DD7" w:rsidRPr="002E5028" w:rsidRDefault="00F60DD7">
      <w:pPr>
        <w:numPr>
          <w:ilvl w:val="0"/>
          <w:numId w:val="22"/>
        </w:numPr>
        <w:spacing w:after="120"/>
        <w:ind w:hanging="436"/>
        <w:jc w:val="both"/>
        <w:rPr>
          <w:rFonts w:ascii="Gadugi" w:hAnsi="Gadugi"/>
        </w:rPr>
      </w:pPr>
      <w:r>
        <w:rPr>
          <w:rFonts w:ascii="Gadugi" w:hAnsi="Gadugi"/>
        </w:rPr>
        <w:t>Las Partes acuerdan:</w:t>
      </w:r>
    </w:p>
    <w:p w14:paraId="7E391E48" w14:textId="77777777" w:rsidR="00F60DD7" w:rsidRPr="002E5028" w:rsidRDefault="00F60DD7">
      <w:pPr>
        <w:numPr>
          <w:ilvl w:val="1"/>
          <w:numId w:val="22"/>
        </w:numPr>
        <w:spacing w:after="120"/>
        <w:jc w:val="both"/>
        <w:rPr>
          <w:rFonts w:ascii="Gadugi" w:hAnsi="Gadugi"/>
        </w:rPr>
      </w:pPr>
      <w:r>
        <w:rPr>
          <w:rFonts w:ascii="Gadugi" w:hAnsi="Gadugi"/>
        </w:rPr>
        <w:t>compartir la información pertinente en áreas de interés mutuo; y</w:t>
      </w:r>
    </w:p>
    <w:p w14:paraId="704BA75D" w14:textId="77777777" w:rsidR="00F60DD7" w:rsidRPr="002E5028" w:rsidRDefault="00F60DD7">
      <w:pPr>
        <w:numPr>
          <w:ilvl w:val="1"/>
          <w:numId w:val="22"/>
        </w:numPr>
        <w:spacing w:after="120"/>
        <w:jc w:val="both"/>
        <w:rPr>
          <w:rFonts w:ascii="Gadugi" w:hAnsi="Gadugi"/>
        </w:rPr>
      </w:pPr>
      <w:r>
        <w:rPr>
          <w:rFonts w:ascii="Gadugi" w:hAnsi="Gadugi"/>
        </w:rPr>
        <w:t>considerar los requerimientos de información pertinentes y consultar a la otra Parte cuando corresponda.</w:t>
      </w:r>
    </w:p>
    <w:p w14:paraId="21609AB1" w14:textId="762C3677" w:rsidR="00F60DD7" w:rsidRPr="002E5028" w:rsidRDefault="00F60DD7">
      <w:pPr>
        <w:numPr>
          <w:ilvl w:val="0"/>
          <w:numId w:val="22"/>
        </w:numPr>
        <w:spacing w:after="120"/>
        <w:ind w:hanging="436"/>
        <w:jc w:val="both"/>
        <w:rPr>
          <w:rFonts w:ascii="Gadugi" w:hAnsi="Gadugi"/>
        </w:rPr>
      </w:pPr>
      <w:r>
        <w:rPr>
          <w:rFonts w:ascii="Gadugi" w:hAnsi="Gadugi"/>
        </w:rPr>
        <w:t xml:space="preserve">Las Partes acuerdan que toda la información compartida según este </w:t>
      </w:r>
      <w:proofErr w:type="spellStart"/>
      <w:r>
        <w:rPr>
          <w:rFonts w:ascii="Gadugi" w:hAnsi="Gadugi"/>
        </w:rPr>
        <w:t>MdE</w:t>
      </w:r>
      <w:proofErr w:type="spellEnd"/>
      <w:r>
        <w:rPr>
          <w:rFonts w:ascii="Gadugi" w:hAnsi="Gadugi"/>
        </w:rPr>
        <w:t xml:space="preserve"> se utilizará, se divulgará y se almacenará de acuerdo con los requisitos </w:t>
      </w:r>
      <w:r w:rsidR="0062739F">
        <w:rPr>
          <w:rFonts w:ascii="Gadugi" w:hAnsi="Gadugi"/>
        </w:rPr>
        <w:t xml:space="preserve">reglamentarios </w:t>
      </w:r>
      <w:r>
        <w:rPr>
          <w:rFonts w:ascii="Gadugi" w:hAnsi="Gadugi"/>
        </w:rPr>
        <w:t>y cualquier otra política de cada Parte que sea comunicada con anterioridad a compartir tal información.</w:t>
      </w:r>
    </w:p>
    <w:p w14:paraId="121B2E2D" w14:textId="77777777" w:rsidR="00281377" w:rsidRDefault="00281377">
      <w:pPr>
        <w:numPr>
          <w:ilvl w:val="0"/>
          <w:numId w:val="22"/>
        </w:numPr>
        <w:spacing w:after="120"/>
        <w:ind w:hanging="436"/>
        <w:jc w:val="both"/>
        <w:rPr>
          <w:rFonts w:ascii="Gadugi" w:hAnsi="Gadugi"/>
        </w:rPr>
      </w:pPr>
      <w:r>
        <w:rPr>
          <w:rFonts w:ascii="Gadugi" w:hAnsi="Gadugi"/>
        </w:rPr>
        <w:t>Antes de intercambiar cualquier información confidencial o no pública, las partes firmarán un acuerdo legalmente vinculante que imponga la obligación mutua de no divulgación y no utilización.</w:t>
      </w:r>
    </w:p>
    <w:p w14:paraId="37C73ED4" w14:textId="77777777" w:rsidR="00114632" w:rsidRDefault="00114632" w:rsidP="00114632">
      <w:pPr>
        <w:spacing w:after="120"/>
        <w:jc w:val="both"/>
        <w:rPr>
          <w:rFonts w:ascii="Gadugi" w:hAnsi="Gadugi"/>
        </w:rPr>
      </w:pPr>
    </w:p>
    <w:p w14:paraId="71C2139E" w14:textId="77777777" w:rsidR="00691212" w:rsidRPr="006854C1" w:rsidRDefault="00B27EAA" w:rsidP="007F7D43">
      <w:pPr>
        <w:spacing w:after="120"/>
        <w:jc w:val="both"/>
        <w:rPr>
          <w:rFonts w:ascii="Gadugi" w:hAnsi="Gadugi"/>
          <w:b/>
          <w:bCs/>
          <w:color w:val="ED7D31"/>
        </w:rPr>
      </w:pPr>
      <w:r>
        <w:rPr>
          <w:rFonts w:ascii="Gadugi" w:hAnsi="Gadugi"/>
          <w:b/>
          <w:bCs/>
          <w:color w:val="ED7D31"/>
        </w:rPr>
        <w:t>6. Notificación</w:t>
      </w:r>
    </w:p>
    <w:p w14:paraId="3D7794FA" w14:textId="77777777" w:rsidR="00691212" w:rsidRPr="002E5028" w:rsidRDefault="00691212" w:rsidP="007F7D43">
      <w:pPr>
        <w:spacing w:after="120"/>
        <w:ind w:left="709" w:hanging="425"/>
        <w:jc w:val="both"/>
        <w:rPr>
          <w:rFonts w:ascii="Gadugi" w:hAnsi="Gadugi"/>
        </w:rPr>
      </w:pPr>
      <w:r>
        <w:rPr>
          <w:rFonts w:ascii="Gadugi" w:hAnsi="Gadugi"/>
        </w:rPr>
        <w:t xml:space="preserve">1. </w:t>
      </w:r>
      <w:r>
        <w:rPr>
          <w:rFonts w:ascii="Gadugi" w:hAnsi="Gadugi"/>
        </w:rPr>
        <w:tab/>
        <w:t xml:space="preserve">Cualquier notificación u otra comunicación realizada según el presente </w:t>
      </w:r>
      <w:proofErr w:type="spellStart"/>
      <w:r>
        <w:rPr>
          <w:rFonts w:ascii="Gadugi" w:hAnsi="Gadugi"/>
        </w:rPr>
        <w:t>MdE</w:t>
      </w:r>
      <w:proofErr w:type="spellEnd"/>
      <w:r>
        <w:rPr>
          <w:rFonts w:ascii="Gadugi" w:hAnsi="Gadugi"/>
        </w:rPr>
        <w:t xml:space="preserve">, o en relación con éste, se considerará </w:t>
      </w:r>
      <w:r w:rsidR="00E3678A">
        <w:rPr>
          <w:rFonts w:ascii="Gadugi" w:hAnsi="Gadugi"/>
        </w:rPr>
        <w:t>entregada</w:t>
      </w:r>
      <w:r>
        <w:rPr>
          <w:rFonts w:ascii="Gadugi" w:hAnsi="Gadugi"/>
        </w:rPr>
        <w:t xml:space="preserve"> al representante mencionado en la cláusula 2:</w:t>
      </w:r>
    </w:p>
    <w:p w14:paraId="2F9B08F9" w14:textId="77777777" w:rsidR="00691212" w:rsidRPr="002E5028" w:rsidRDefault="00691212">
      <w:pPr>
        <w:numPr>
          <w:ilvl w:val="0"/>
          <w:numId w:val="4"/>
        </w:numPr>
        <w:tabs>
          <w:tab w:val="clear" w:pos="720"/>
          <w:tab w:val="num" w:pos="851"/>
        </w:tabs>
        <w:spacing w:after="120"/>
        <w:ind w:left="1560" w:hanging="426"/>
        <w:jc w:val="both"/>
        <w:rPr>
          <w:rFonts w:ascii="Gadugi" w:hAnsi="Gadugi"/>
        </w:rPr>
      </w:pPr>
      <w:r>
        <w:rPr>
          <w:rFonts w:ascii="Gadugi" w:hAnsi="Gadugi"/>
        </w:rPr>
        <w:t>en el caso del correo electrónico, cuando el remitente reciba un correo electrónico de confirmación de entrega</w:t>
      </w:r>
    </w:p>
    <w:p w14:paraId="69B3FD3D" w14:textId="19326EA4" w:rsidR="00691212" w:rsidRPr="002E5028" w:rsidRDefault="00691212">
      <w:pPr>
        <w:numPr>
          <w:ilvl w:val="0"/>
          <w:numId w:val="4"/>
        </w:numPr>
        <w:tabs>
          <w:tab w:val="clear" w:pos="720"/>
          <w:tab w:val="num" w:pos="851"/>
        </w:tabs>
        <w:spacing w:after="120"/>
        <w:ind w:left="1560" w:hanging="426"/>
        <w:jc w:val="both"/>
        <w:rPr>
          <w:rFonts w:ascii="Gadugi" w:hAnsi="Gadugi"/>
        </w:rPr>
      </w:pPr>
      <w:r>
        <w:rPr>
          <w:rFonts w:ascii="Gadugi" w:hAnsi="Gadugi"/>
        </w:rPr>
        <w:t xml:space="preserve">en caso de fax, al recibir un </w:t>
      </w:r>
      <w:r w:rsidR="00217A5E">
        <w:rPr>
          <w:rFonts w:ascii="Gadugi" w:hAnsi="Gadugi"/>
        </w:rPr>
        <w:t xml:space="preserve">recibo </w:t>
      </w:r>
      <w:r>
        <w:rPr>
          <w:rFonts w:ascii="Gadugi" w:hAnsi="Gadugi"/>
        </w:rPr>
        <w:t>de transmisión que confirme que la transmisión se ha realizado de manera exitosa; y</w:t>
      </w:r>
    </w:p>
    <w:p w14:paraId="3907039F" w14:textId="3ECB4359" w:rsidR="00114632" w:rsidRDefault="00691212" w:rsidP="00E3678A">
      <w:pPr>
        <w:numPr>
          <w:ilvl w:val="0"/>
          <w:numId w:val="4"/>
        </w:numPr>
        <w:tabs>
          <w:tab w:val="clear" w:pos="720"/>
          <w:tab w:val="num" w:pos="851"/>
        </w:tabs>
        <w:spacing w:after="120"/>
        <w:ind w:left="1560" w:hanging="426"/>
        <w:rPr>
          <w:rFonts w:ascii="Gadugi" w:hAnsi="Gadugi"/>
        </w:rPr>
        <w:sectPr w:rsidR="00114632" w:rsidSect="00903379">
          <w:pgSz w:w="11906" w:h="16838"/>
          <w:pgMar w:top="1417" w:right="1134" w:bottom="1134" w:left="1134" w:header="708" w:footer="708" w:gutter="0"/>
          <w:cols w:space="708"/>
          <w:docGrid w:linePitch="360"/>
        </w:sectPr>
      </w:pPr>
      <w:r>
        <w:rPr>
          <w:rFonts w:ascii="Gadugi" w:hAnsi="Gadugi"/>
        </w:rPr>
        <w:t xml:space="preserve">en el caso de entrega </w:t>
      </w:r>
      <w:r w:rsidR="00217A5E">
        <w:rPr>
          <w:rFonts w:ascii="Gadugi" w:hAnsi="Gadugi"/>
        </w:rPr>
        <w:t>en mano</w:t>
      </w:r>
      <w:r>
        <w:rPr>
          <w:rFonts w:ascii="Gadugi" w:hAnsi="Gadugi"/>
        </w:rPr>
        <w:t xml:space="preserve">, en el momento de la entrega. </w:t>
      </w:r>
    </w:p>
    <w:p w14:paraId="5D22CB45" w14:textId="77777777" w:rsidR="009E4426" w:rsidRPr="006854C1" w:rsidRDefault="00B27EAA" w:rsidP="007F7D43">
      <w:pPr>
        <w:spacing w:after="120"/>
        <w:jc w:val="both"/>
        <w:rPr>
          <w:rFonts w:ascii="Gadugi" w:hAnsi="Gadugi"/>
          <w:b/>
          <w:bCs/>
          <w:color w:val="ED7D31"/>
        </w:rPr>
      </w:pPr>
      <w:r>
        <w:rPr>
          <w:rFonts w:ascii="Gadugi" w:hAnsi="Gadugi"/>
          <w:b/>
          <w:bCs/>
          <w:color w:val="ED7D31"/>
        </w:rPr>
        <w:lastRenderedPageBreak/>
        <w:t xml:space="preserve">7. Terminación </w:t>
      </w:r>
    </w:p>
    <w:p w14:paraId="1ADCEE1C" w14:textId="320791AF" w:rsidR="00983AAC" w:rsidRPr="002E5028" w:rsidRDefault="001C25D9" w:rsidP="00544639">
      <w:pPr>
        <w:spacing w:after="120"/>
        <w:ind w:left="709" w:hanging="425"/>
        <w:jc w:val="both"/>
        <w:rPr>
          <w:rFonts w:ascii="Gadugi" w:hAnsi="Gadugi"/>
        </w:rPr>
      </w:pPr>
      <w:r>
        <w:rPr>
          <w:rFonts w:ascii="Gadugi" w:hAnsi="Gadugi"/>
        </w:rPr>
        <w:t xml:space="preserve">1. </w:t>
      </w:r>
      <w:r>
        <w:rPr>
          <w:rFonts w:ascii="Gadugi" w:hAnsi="Gadugi"/>
        </w:rPr>
        <w:tab/>
        <w:t xml:space="preserve">Cualquiera de las Partes podrá rescindir el presente </w:t>
      </w:r>
      <w:proofErr w:type="spellStart"/>
      <w:r>
        <w:rPr>
          <w:rFonts w:ascii="Gadugi" w:hAnsi="Gadugi"/>
        </w:rPr>
        <w:t>MdE</w:t>
      </w:r>
      <w:proofErr w:type="spellEnd"/>
      <w:r>
        <w:rPr>
          <w:rFonts w:ascii="Gadugi" w:hAnsi="Gadugi"/>
        </w:rPr>
        <w:t xml:space="preserve"> proporcionando una notificación por escrito con tres meses de antelación, a menos que la afiliación se rescinda de la siguiente manera y, a pesar de dicha terminación, la Organización</w:t>
      </w:r>
      <w:r w:rsidR="00217A5E">
        <w:rPr>
          <w:rFonts w:ascii="Gadugi" w:hAnsi="Gadugi"/>
        </w:rPr>
        <w:t xml:space="preserve"> Miembro</w:t>
      </w:r>
      <w:r>
        <w:rPr>
          <w:rFonts w:ascii="Gadugi" w:hAnsi="Gadugi"/>
        </w:rPr>
        <w:t xml:space="preserve"> podrá volver a solicitar su afiliación</w:t>
      </w:r>
      <w:r w:rsidR="00217A5E">
        <w:rPr>
          <w:rFonts w:ascii="Gadugi" w:hAnsi="Gadugi"/>
        </w:rPr>
        <w:t>:</w:t>
      </w:r>
    </w:p>
    <w:p w14:paraId="28A76C0F" w14:textId="77777777" w:rsidR="006642F2" w:rsidRPr="002E5028" w:rsidRDefault="006642F2">
      <w:pPr>
        <w:numPr>
          <w:ilvl w:val="0"/>
          <w:numId w:val="15"/>
        </w:numPr>
        <w:spacing w:after="120"/>
        <w:jc w:val="both"/>
        <w:rPr>
          <w:rFonts w:ascii="Gadugi" w:hAnsi="Gadugi"/>
        </w:rPr>
      </w:pPr>
      <w:r>
        <w:rPr>
          <w:rFonts w:ascii="Gadugi" w:hAnsi="Gadugi"/>
        </w:rPr>
        <w:t>inmediatamente en caso de no participar en una elección relativa al Comité Directivo;</w:t>
      </w:r>
    </w:p>
    <w:p w14:paraId="39E944A8" w14:textId="77777777" w:rsidR="00CE278B" w:rsidRDefault="006642F2">
      <w:pPr>
        <w:numPr>
          <w:ilvl w:val="0"/>
          <w:numId w:val="15"/>
        </w:numPr>
        <w:spacing w:after="120"/>
        <w:jc w:val="both"/>
        <w:rPr>
          <w:rFonts w:ascii="Gadugi" w:hAnsi="Gadugi"/>
        </w:rPr>
      </w:pPr>
      <w:r>
        <w:rPr>
          <w:rFonts w:ascii="Gadugi" w:hAnsi="Gadugi"/>
        </w:rPr>
        <w:t>previa notificación en caso de incumplimiento de los compromisos de afiliación o de acciones que se consideren contrarias a la Visión y Misión de la Red WOCAT, según determine el Equipo Ejecutivo (como indica el Anexo 1).</w:t>
      </w:r>
    </w:p>
    <w:p w14:paraId="44FBA644" w14:textId="77777777" w:rsidR="009E4426" w:rsidRDefault="009E4426">
      <w:pPr>
        <w:pStyle w:val="ListParagraph"/>
        <w:numPr>
          <w:ilvl w:val="0"/>
          <w:numId w:val="23"/>
        </w:numPr>
        <w:spacing w:after="120"/>
        <w:ind w:hanging="436"/>
        <w:jc w:val="both"/>
        <w:rPr>
          <w:rFonts w:ascii="Gadugi" w:hAnsi="Gadugi"/>
        </w:rPr>
      </w:pPr>
      <w:r>
        <w:rPr>
          <w:rFonts w:ascii="Gadugi" w:hAnsi="Gadugi"/>
        </w:rPr>
        <w:t xml:space="preserve">Ninguna de las Partes será responsable de los costes en que incurra la otra Parte, incluidos los del personal o contractuales, por la terminación del presente </w:t>
      </w:r>
      <w:proofErr w:type="spellStart"/>
      <w:r>
        <w:rPr>
          <w:rFonts w:ascii="Gadugi" w:hAnsi="Gadugi"/>
        </w:rPr>
        <w:t>MdE</w:t>
      </w:r>
      <w:proofErr w:type="spellEnd"/>
      <w:r>
        <w:rPr>
          <w:rFonts w:ascii="Gadugi" w:hAnsi="Gadugi"/>
        </w:rPr>
        <w:t>.</w:t>
      </w:r>
    </w:p>
    <w:p w14:paraId="05265241" w14:textId="77777777" w:rsidR="00114632" w:rsidRPr="00114632" w:rsidRDefault="00114632" w:rsidP="00114632">
      <w:pPr>
        <w:spacing w:after="120"/>
        <w:jc w:val="both"/>
        <w:rPr>
          <w:rFonts w:ascii="Gadugi" w:hAnsi="Gadugi"/>
        </w:rPr>
      </w:pPr>
    </w:p>
    <w:p w14:paraId="2A2E2908" w14:textId="77777777" w:rsidR="009E4426" w:rsidRPr="006854C1" w:rsidRDefault="00B27EAA" w:rsidP="007F7D43">
      <w:pPr>
        <w:spacing w:after="120"/>
        <w:jc w:val="both"/>
        <w:rPr>
          <w:rFonts w:ascii="Gadugi" w:hAnsi="Gadugi"/>
          <w:b/>
          <w:bCs/>
          <w:color w:val="ED7D31"/>
        </w:rPr>
      </w:pPr>
      <w:r>
        <w:rPr>
          <w:rFonts w:ascii="Gadugi" w:hAnsi="Gadugi"/>
          <w:b/>
          <w:bCs/>
          <w:color w:val="ED7D31"/>
        </w:rPr>
        <w:t>8. Variación</w:t>
      </w:r>
    </w:p>
    <w:p w14:paraId="47E8F232" w14:textId="325C6B97" w:rsidR="009E4426" w:rsidRPr="002E5028" w:rsidRDefault="00217A5E">
      <w:pPr>
        <w:numPr>
          <w:ilvl w:val="0"/>
          <w:numId w:val="3"/>
        </w:numPr>
        <w:spacing w:after="120"/>
        <w:ind w:hanging="436"/>
        <w:jc w:val="both"/>
        <w:rPr>
          <w:rFonts w:ascii="Gadugi" w:hAnsi="Gadugi"/>
        </w:rPr>
      </w:pPr>
      <w:r>
        <w:rPr>
          <w:rFonts w:ascii="Gadugi" w:hAnsi="Gadugi"/>
        </w:rPr>
        <w:t xml:space="preserve">Se pueden realizar </w:t>
      </w:r>
      <w:r w:rsidR="009E4426">
        <w:rPr>
          <w:rFonts w:ascii="Gadugi" w:hAnsi="Gadugi"/>
        </w:rPr>
        <w:t xml:space="preserve">cambios a este </w:t>
      </w:r>
      <w:proofErr w:type="spellStart"/>
      <w:r w:rsidR="009E4426">
        <w:rPr>
          <w:rFonts w:ascii="Gadugi" w:hAnsi="Gadugi"/>
        </w:rPr>
        <w:t>MdE</w:t>
      </w:r>
      <w:proofErr w:type="spellEnd"/>
      <w:r w:rsidR="009E4426">
        <w:rPr>
          <w:rFonts w:ascii="Gadugi" w:hAnsi="Gadugi"/>
        </w:rPr>
        <w:t xml:space="preserve"> </w:t>
      </w:r>
      <w:r>
        <w:rPr>
          <w:rFonts w:ascii="Gadugi" w:hAnsi="Gadugi"/>
        </w:rPr>
        <w:t xml:space="preserve">mediante un acuerdo </w:t>
      </w:r>
      <w:r w:rsidR="009E4426">
        <w:rPr>
          <w:rFonts w:ascii="Gadugi" w:hAnsi="Gadugi"/>
        </w:rPr>
        <w:t>escrito</w:t>
      </w:r>
      <w:r w:rsidR="00E3678A">
        <w:rPr>
          <w:rFonts w:ascii="Gadugi" w:hAnsi="Gadugi"/>
        </w:rPr>
        <w:t>,</w:t>
      </w:r>
      <w:r w:rsidR="009E4426">
        <w:rPr>
          <w:rFonts w:ascii="Gadugi" w:hAnsi="Gadugi"/>
        </w:rPr>
        <w:t xml:space="preserve"> </w:t>
      </w:r>
      <w:r>
        <w:rPr>
          <w:rFonts w:ascii="Gadugi" w:hAnsi="Gadugi"/>
        </w:rPr>
        <w:t>en conformidad</w:t>
      </w:r>
      <w:r w:rsidR="009E4426">
        <w:rPr>
          <w:rFonts w:ascii="Gadugi" w:hAnsi="Gadugi"/>
        </w:rPr>
        <w:t xml:space="preserve"> de ambas Partes</w:t>
      </w:r>
      <w:r w:rsidR="00E3678A">
        <w:rPr>
          <w:rFonts w:ascii="Gadugi" w:hAnsi="Gadugi"/>
        </w:rPr>
        <w:t>,</w:t>
      </w:r>
      <w:r w:rsidR="009E4426">
        <w:rPr>
          <w:rFonts w:ascii="Gadugi" w:hAnsi="Gadugi"/>
        </w:rPr>
        <w:t xml:space="preserve"> en cualquier momento.</w:t>
      </w:r>
    </w:p>
    <w:p w14:paraId="4EA03D48" w14:textId="1E983F19" w:rsidR="009E4426" w:rsidRPr="002E5028" w:rsidRDefault="00E3678A">
      <w:pPr>
        <w:numPr>
          <w:ilvl w:val="0"/>
          <w:numId w:val="3"/>
        </w:numPr>
        <w:spacing w:after="120"/>
        <w:ind w:hanging="436"/>
        <w:jc w:val="both"/>
        <w:rPr>
          <w:rFonts w:ascii="Gadugi" w:hAnsi="Gadugi"/>
        </w:rPr>
      </w:pPr>
      <w:r>
        <w:rPr>
          <w:rFonts w:ascii="Gadugi" w:hAnsi="Gadugi"/>
        </w:rPr>
        <w:t>Cuando</w:t>
      </w:r>
      <w:r w:rsidR="009E4426">
        <w:rPr>
          <w:rFonts w:ascii="Gadugi" w:hAnsi="Gadugi"/>
        </w:rPr>
        <w:t xml:space="preserve"> las partes determinen mutuamente </w:t>
      </w:r>
      <w:r w:rsidR="00217A5E">
        <w:rPr>
          <w:rFonts w:ascii="Gadugi" w:hAnsi="Gadugi"/>
        </w:rPr>
        <w:t xml:space="preserve">modificar </w:t>
      </w:r>
      <w:r w:rsidR="009E4426">
        <w:rPr>
          <w:rFonts w:ascii="Gadugi" w:hAnsi="Gadugi"/>
        </w:rPr>
        <w:t xml:space="preserve">este </w:t>
      </w:r>
      <w:proofErr w:type="spellStart"/>
      <w:r w:rsidR="009E4426">
        <w:rPr>
          <w:rFonts w:ascii="Gadugi" w:hAnsi="Gadugi"/>
        </w:rPr>
        <w:t>MdE</w:t>
      </w:r>
      <w:proofErr w:type="spellEnd"/>
      <w:r w:rsidR="009E4426">
        <w:rPr>
          <w:rFonts w:ascii="Gadugi" w:hAnsi="Gadugi"/>
        </w:rPr>
        <w:t>, cualquier variación:</w:t>
      </w:r>
    </w:p>
    <w:p w14:paraId="745BDA2E" w14:textId="77777777" w:rsidR="009E4426" w:rsidRPr="002E5028" w:rsidRDefault="009E4426">
      <w:pPr>
        <w:numPr>
          <w:ilvl w:val="1"/>
          <w:numId w:val="9"/>
        </w:numPr>
        <w:tabs>
          <w:tab w:val="num" w:pos="851"/>
        </w:tabs>
        <w:spacing w:after="120"/>
        <w:ind w:left="993" w:hanging="284"/>
        <w:jc w:val="both"/>
        <w:rPr>
          <w:rFonts w:ascii="Gadugi" w:hAnsi="Gadugi"/>
        </w:rPr>
      </w:pPr>
      <w:r>
        <w:rPr>
          <w:rFonts w:ascii="Gadugi" w:hAnsi="Gadugi"/>
        </w:rPr>
        <w:t>se hará conjuntamente con los representantes de la Parte mencionados en la Parte 2</w:t>
      </w:r>
      <w:r w:rsidR="00E3678A">
        <w:rPr>
          <w:rFonts w:ascii="Gadugi" w:hAnsi="Gadugi"/>
        </w:rPr>
        <w:t>.</w:t>
      </w:r>
      <w:r>
        <w:rPr>
          <w:rFonts w:ascii="Gadugi" w:hAnsi="Gadugi"/>
        </w:rPr>
        <w:t>1 o sus delegados.</w:t>
      </w:r>
    </w:p>
    <w:p w14:paraId="02CE0D8D" w14:textId="77777777" w:rsidR="009E4426" w:rsidRPr="002E5028" w:rsidRDefault="009E4426">
      <w:pPr>
        <w:numPr>
          <w:ilvl w:val="1"/>
          <w:numId w:val="9"/>
        </w:numPr>
        <w:tabs>
          <w:tab w:val="num" w:pos="851"/>
        </w:tabs>
        <w:spacing w:after="120"/>
        <w:ind w:left="993" w:hanging="284"/>
        <w:jc w:val="both"/>
        <w:rPr>
          <w:rFonts w:ascii="Gadugi" w:hAnsi="Gadugi"/>
        </w:rPr>
      </w:pPr>
      <w:r>
        <w:rPr>
          <w:rFonts w:ascii="Gadugi" w:hAnsi="Gadugi"/>
        </w:rPr>
        <w:t xml:space="preserve">se hará por escrito en forma de intercambio de cartas o comunicación electrónica confirmada entre las Partes; y </w:t>
      </w:r>
    </w:p>
    <w:p w14:paraId="35EA90FF" w14:textId="77777777" w:rsidR="009E4426" w:rsidRDefault="009E4426">
      <w:pPr>
        <w:numPr>
          <w:ilvl w:val="1"/>
          <w:numId w:val="9"/>
        </w:numPr>
        <w:tabs>
          <w:tab w:val="num" w:pos="851"/>
        </w:tabs>
        <w:spacing w:after="120"/>
        <w:ind w:left="993" w:hanging="284"/>
        <w:jc w:val="both"/>
        <w:rPr>
          <w:rFonts w:ascii="Gadugi" w:hAnsi="Gadugi"/>
        </w:rPr>
      </w:pPr>
      <w:r>
        <w:rPr>
          <w:rFonts w:ascii="Gadugi" w:hAnsi="Gadugi"/>
        </w:rPr>
        <w:t>comenzará en la fecha que firmen ambas Pa</w:t>
      </w:r>
      <w:r w:rsidR="00E3678A">
        <w:rPr>
          <w:rFonts w:ascii="Gadugi" w:hAnsi="Gadugi"/>
        </w:rPr>
        <w:t>r</w:t>
      </w:r>
      <w:r>
        <w:rPr>
          <w:rFonts w:ascii="Gadugi" w:hAnsi="Gadugi"/>
        </w:rPr>
        <w:t>tes, o la fecha en que firme la última</w:t>
      </w:r>
      <w:r w:rsidR="00E3678A">
        <w:rPr>
          <w:rFonts w:ascii="Gadugi" w:hAnsi="Gadugi"/>
        </w:rPr>
        <w:t>,</w:t>
      </w:r>
      <w:r>
        <w:rPr>
          <w:rFonts w:ascii="Gadugi" w:hAnsi="Gadugi"/>
        </w:rPr>
        <w:t xml:space="preserve"> en caso en que </w:t>
      </w:r>
      <w:r w:rsidR="00A02566">
        <w:rPr>
          <w:rFonts w:ascii="Gadugi" w:hAnsi="Gadugi"/>
        </w:rPr>
        <w:t>dichas</w:t>
      </w:r>
      <w:r>
        <w:rPr>
          <w:rFonts w:ascii="Gadugi" w:hAnsi="Gadugi"/>
        </w:rPr>
        <w:t xml:space="preserve"> Partes no firmen en el mismo día.</w:t>
      </w:r>
    </w:p>
    <w:p w14:paraId="02C95804" w14:textId="77777777" w:rsidR="00114632" w:rsidRDefault="00114632" w:rsidP="00114632">
      <w:pPr>
        <w:spacing w:after="120"/>
        <w:jc w:val="both"/>
        <w:rPr>
          <w:rFonts w:ascii="Gadugi" w:hAnsi="Gadugi"/>
        </w:rPr>
      </w:pPr>
    </w:p>
    <w:p w14:paraId="01423F9D" w14:textId="77777777" w:rsidR="00691212" w:rsidRPr="006854C1" w:rsidRDefault="00B27EAA" w:rsidP="007F7D43">
      <w:pPr>
        <w:spacing w:after="120"/>
        <w:jc w:val="both"/>
        <w:rPr>
          <w:rFonts w:ascii="Gadugi" w:hAnsi="Gadugi"/>
          <w:color w:val="ED7D31"/>
        </w:rPr>
      </w:pPr>
      <w:r>
        <w:rPr>
          <w:rFonts w:ascii="Gadugi" w:hAnsi="Gadugi"/>
          <w:b/>
          <w:bCs/>
          <w:color w:val="ED7D31"/>
        </w:rPr>
        <w:t>9. Cooperación y Resolución de Conflictos</w:t>
      </w:r>
    </w:p>
    <w:p w14:paraId="658F1951" w14:textId="77777777" w:rsidR="00691212" w:rsidRPr="002E5028" w:rsidRDefault="00691212">
      <w:pPr>
        <w:numPr>
          <w:ilvl w:val="0"/>
          <w:numId w:val="16"/>
        </w:numPr>
        <w:spacing w:after="120"/>
        <w:ind w:hanging="436"/>
        <w:jc w:val="both"/>
        <w:rPr>
          <w:rFonts w:ascii="Gadugi" w:hAnsi="Gadugi"/>
        </w:rPr>
      </w:pPr>
      <w:r>
        <w:rPr>
          <w:rFonts w:ascii="Gadugi" w:hAnsi="Gadugi"/>
        </w:rPr>
        <w:t xml:space="preserve">Las Partes acuerdan trabajar cooperativamente para resolver los conflictos que surjan en virtud de este </w:t>
      </w:r>
      <w:proofErr w:type="spellStart"/>
      <w:r>
        <w:rPr>
          <w:rFonts w:ascii="Gadugi" w:hAnsi="Gadugi"/>
        </w:rPr>
        <w:t>MdE</w:t>
      </w:r>
      <w:proofErr w:type="spellEnd"/>
      <w:r>
        <w:rPr>
          <w:rFonts w:ascii="Gadugi" w:hAnsi="Gadugi"/>
        </w:rPr>
        <w:t>.</w:t>
      </w:r>
    </w:p>
    <w:p w14:paraId="3DCB1A80" w14:textId="77777777" w:rsidR="00691212" w:rsidRPr="002E5028" w:rsidRDefault="00691212">
      <w:pPr>
        <w:numPr>
          <w:ilvl w:val="0"/>
          <w:numId w:val="16"/>
        </w:numPr>
        <w:spacing w:after="120"/>
        <w:ind w:hanging="436"/>
        <w:jc w:val="both"/>
        <w:rPr>
          <w:rFonts w:ascii="Gadugi" w:hAnsi="Gadugi"/>
        </w:rPr>
      </w:pPr>
      <w:r>
        <w:rPr>
          <w:rFonts w:ascii="Gadugi" w:hAnsi="Gadugi"/>
        </w:rPr>
        <w:t>Proceso de resolución de conflictos</w:t>
      </w:r>
    </w:p>
    <w:p w14:paraId="33C484AE" w14:textId="77777777" w:rsidR="00691212" w:rsidRPr="002E5028" w:rsidRDefault="00691212">
      <w:pPr>
        <w:numPr>
          <w:ilvl w:val="1"/>
          <w:numId w:val="8"/>
        </w:numPr>
        <w:tabs>
          <w:tab w:val="num" w:pos="851"/>
        </w:tabs>
        <w:spacing w:after="120"/>
        <w:ind w:left="993" w:hanging="284"/>
        <w:jc w:val="both"/>
        <w:rPr>
          <w:rFonts w:ascii="Gadugi" w:hAnsi="Gadugi"/>
        </w:rPr>
      </w:pPr>
      <w:r>
        <w:rPr>
          <w:rFonts w:ascii="Gadugi" w:hAnsi="Gadugi"/>
        </w:rPr>
        <w:t xml:space="preserve">En caso de surgir un conflicto en virtud de este </w:t>
      </w:r>
      <w:proofErr w:type="spellStart"/>
      <w:r>
        <w:rPr>
          <w:rFonts w:ascii="Gadugi" w:hAnsi="Gadugi"/>
        </w:rPr>
        <w:t>MdE</w:t>
      </w:r>
      <w:proofErr w:type="spellEnd"/>
      <w:r>
        <w:rPr>
          <w:rFonts w:ascii="Gadugi" w:hAnsi="Gadugi"/>
        </w:rPr>
        <w:t>, las Partes lo tratarán como sigue:</w:t>
      </w:r>
    </w:p>
    <w:p w14:paraId="1522DB6F" w14:textId="4FD48C72" w:rsidR="00691212" w:rsidRPr="002E5028" w:rsidRDefault="00691212">
      <w:pPr>
        <w:numPr>
          <w:ilvl w:val="1"/>
          <w:numId w:val="18"/>
        </w:numPr>
        <w:spacing w:after="120"/>
        <w:jc w:val="both"/>
        <w:rPr>
          <w:rFonts w:ascii="Gadugi" w:hAnsi="Gadugi"/>
        </w:rPr>
      </w:pPr>
      <w:r>
        <w:rPr>
          <w:rFonts w:ascii="Gadugi" w:hAnsi="Gadugi"/>
        </w:rPr>
        <w:t xml:space="preserve">la Parte que alegue la existencia de un </w:t>
      </w:r>
      <w:r w:rsidR="00E75A1B">
        <w:rPr>
          <w:rFonts w:ascii="Gadugi" w:hAnsi="Gadugi"/>
        </w:rPr>
        <w:t xml:space="preserve">conflicto </w:t>
      </w:r>
      <w:r>
        <w:rPr>
          <w:rFonts w:ascii="Gadugi" w:hAnsi="Gadugi"/>
        </w:rPr>
        <w:t xml:space="preserve">notificará a la otra Parte, con una antelación razonable, la naturaleza de tal </w:t>
      </w:r>
      <w:r w:rsidR="00E75A1B">
        <w:rPr>
          <w:rFonts w:ascii="Gadugi" w:hAnsi="Gadugi"/>
        </w:rPr>
        <w:t>conflicto</w:t>
      </w:r>
      <w:r>
        <w:rPr>
          <w:rFonts w:ascii="Gadugi" w:hAnsi="Gadugi"/>
        </w:rPr>
        <w:t>;</w:t>
      </w:r>
    </w:p>
    <w:p w14:paraId="7548EB17" w14:textId="281CD419" w:rsidR="00691212" w:rsidRPr="002E5028" w:rsidRDefault="00691212">
      <w:pPr>
        <w:numPr>
          <w:ilvl w:val="1"/>
          <w:numId w:val="18"/>
        </w:numPr>
        <w:spacing w:after="120"/>
        <w:jc w:val="both"/>
        <w:rPr>
          <w:rFonts w:ascii="Gadugi" w:hAnsi="Gadugi"/>
        </w:rPr>
      </w:pPr>
      <w:r>
        <w:rPr>
          <w:rFonts w:ascii="Gadugi" w:hAnsi="Gadugi"/>
        </w:rPr>
        <w:t xml:space="preserve">Las partes harán sus mejores esfuerzos para resolver el </w:t>
      </w:r>
      <w:r w:rsidR="00E75A1B">
        <w:rPr>
          <w:rFonts w:ascii="Gadugi" w:hAnsi="Gadugi"/>
        </w:rPr>
        <w:t xml:space="preserve">conflicto </w:t>
      </w:r>
      <w:r>
        <w:rPr>
          <w:rFonts w:ascii="Gadugi" w:hAnsi="Gadugi"/>
        </w:rPr>
        <w:t>a nivel operativo por medio de negociaciones entre los representantes detallados en 2</w:t>
      </w:r>
      <w:r w:rsidR="00873D8C">
        <w:rPr>
          <w:rFonts w:ascii="Gadugi" w:hAnsi="Gadugi"/>
        </w:rPr>
        <w:t>.</w:t>
      </w:r>
      <w:r>
        <w:rPr>
          <w:rFonts w:ascii="Gadugi" w:hAnsi="Gadugi"/>
        </w:rPr>
        <w:t>1.</w:t>
      </w:r>
    </w:p>
    <w:p w14:paraId="096FD349" w14:textId="5572EF02" w:rsidR="00691212" w:rsidRPr="002E5028" w:rsidRDefault="00691212">
      <w:pPr>
        <w:numPr>
          <w:ilvl w:val="1"/>
          <w:numId w:val="8"/>
        </w:numPr>
        <w:tabs>
          <w:tab w:val="num" w:pos="851"/>
        </w:tabs>
        <w:spacing w:after="120"/>
        <w:ind w:left="993" w:hanging="284"/>
        <w:jc w:val="both"/>
        <w:rPr>
          <w:rFonts w:ascii="Gadugi" w:hAnsi="Gadugi"/>
        </w:rPr>
      </w:pPr>
      <w:r>
        <w:rPr>
          <w:rFonts w:ascii="Gadugi" w:hAnsi="Gadugi"/>
        </w:rPr>
        <w:t xml:space="preserve">En caso de no lograr acuerdo en un período razonable, considerando las circunstancias, las Partes continuarán elevando </w:t>
      </w:r>
      <w:r w:rsidR="00E75A1B">
        <w:rPr>
          <w:rFonts w:ascii="Gadugi" w:hAnsi="Gadugi"/>
        </w:rPr>
        <w:t>el conflicto</w:t>
      </w:r>
      <w:r>
        <w:rPr>
          <w:rFonts w:ascii="Gadugi" w:hAnsi="Gadugi"/>
        </w:rPr>
        <w:t xml:space="preserve"> a los empleados </w:t>
      </w:r>
      <w:r w:rsidR="00E75A1B">
        <w:rPr>
          <w:rFonts w:ascii="Gadugi" w:hAnsi="Gadugi"/>
        </w:rPr>
        <w:t xml:space="preserve">de mayor jerarquía </w:t>
      </w:r>
      <w:r>
        <w:rPr>
          <w:rFonts w:ascii="Gadugi" w:hAnsi="Gadugi"/>
        </w:rPr>
        <w:t>de cada una de las Partes hasta que pueda lograrse una resolución.</w:t>
      </w:r>
    </w:p>
    <w:p w14:paraId="220949CC" w14:textId="3547F3DF" w:rsidR="00114632" w:rsidRDefault="00691212" w:rsidP="00873D8C">
      <w:pPr>
        <w:numPr>
          <w:ilvl w:val="1"/>
          <w:numId w:val="8"/>
        </w:numPr>
        <w:tabs>
          <w:tab w:val="num" w:pos="851"/>
        </w:tabs>
        <w:spacing w:after="120"/>
        <w:ind w:left="993" w:hanging="284"/>
        <w:rPr>
          <w:rFonts w:ascii="Gadugi" w:hAnsi="Gadugi"/>
        </w:rPr>
        <w:sectPr w:rsidR="00114632" w:rsidSect="00903379">
          <w:pgSz w:w="11906" w:h="16838"/>
          <w:pgMar w:top="1417" w:right="1134" w:bottom="1134" w:left="1134" w:header="708" w:footer="708" w:gutter="0"/>
          <w:cols w:space="708"/>
          <w:docGrid w:linePitch="360"/>
        </w:sectPr>
      </w:pPr>
      <w:r>
        <w:rPr>
          <w:rFonts w:ascii="Gadugi" w:hAnsi="Gadugi"/>
        </w:rPr>
        <w:lastRenderedPageBreak/>
        <w:t xml:space="preserve">A pesar de la existencia de un </w:t>
      </w:r>
      <w:r w:rsidR="00E75A1B">
        <w:rPr>
          <w:rFonts w:ascii="Gadugi" w:hAnsi="Gadugi"/>
        </w:rPr>
        <w:t>conflicto</w:t>
      </w:r>
      <w:r>
        <w:rPr>
          <w:rFonts w:ascii="Gadugi" w:hAnsi="Gadugi"/>
        </w:rPr>
        <w:t xml:space="preserve">, las Partes acuerdan llevar a cabo sus funciones y responsabilidades en virtud del presente </w:t>
      </w:r>
      <w:proofErr w:type="spellStart"/>
      <w:r>
        <w:rPr>
          <w:rFonts w:ascii="Gadugi" w:hAnsi="Gadugi"/>
        </w:rPr>
        <w:t>MdE</w:t>
      </w:r>
      <w:proofErr w:type="spellEnd"/>
      <w:r>
        <w:rPr>
          <w:rFonts w:ascii="Gadugi" w:hAnsi="Gadugi"/>
        </w:rPr>
        <w:t>, a menos que la otra Parte solicite por escrito que no se haga.</w:t>
      </w:r>
    </w:p>
    <w:p w14:paraId="5960EC60" w14:textId="77777777" w:rsidR="00F60DD7" w:rsidRPr="006854C1" w:rsidRDefault="00B27EAA" w:rsidP="007F7D43">
      <w:pPr>
        <w:spacing w:after="120"/>
        <w:jc w:val="both"/>
        <w:rPr>
          <w:rFonts w:ascii="Gadugi" w:hAnsi="Gadugi"/>
          <w:b/>
          <w:bCs/>
          <w:color w:val="ED7D31"/>
        </w:rPr>
      </w:pPr>
      <w:r>
        <w:rPr>
          <w:rFonts w:ascii="Gadugi" w:hAnsi="Gadugi"/>
          <w:b/>
          <w:bCs/>
          <w:color w:val="ED7D31"/>
        </w:rPr>
        <w:lastRenderedPageBreak/>
        <w:t>10. Incoherencia</w:t>
      </w:r>
    </w:p>
    <w:p w14:paraId="765913D6" w14:textId="77777777" w:rsidR="00FB3A56" w:rsidRPr="00FB3A56" w:rsidRDefault="00F60DD7" w:rsidP="00FB3A56">
      <w:pPr>
        <w:numPr>
          <w:ilvl w:val="0"/>
          <w:numId w:val="17"/>
        </w:numPr>
        <w:spacing w:after="120"/>
        <w:ind w:hanging="436"/>
        <w:jc w:val="both"/>
        <w:rPr>
          <w:rFonts w:ascii="Gadugi" w:hAnsi="Gadugi"/>
        </w:rPr>
      </w:pPr>
      <w:r>
        <w:rPr>
          <w:rFonts w:ascii="Gadugi" w:hAnsi="Gadugi"/>
        </w:rPr>
        <w:t xml:space="preserve">En caso de conflicto entre cualquiera de los términos del presente </w:t>
      </w:r>
      <w:proofErr w:type="spellStart"/>
      <w:r>
        <w:rPr>
          <w:rFonts w:ascii="Gadugi" w:hAnsi="Gadugi"/>
        </w:rPr>
        <w:t>MdE</w:t>
      </w:r>
      <w:proofErr w:type="spellEnd"/>
      <w:r>
        <w:rPr>
          <w:rFonts w:ascii="Gadugi" w:hAnsi="Gadugi"/>
        </w:rPr>
        <w:t xml:space="preserve"> y cualquier otro acuerdo escrito entre las </w:t>
      </w:r>
      <w:proofErr w:type="gramStart"/>
      <w:r>
        <w:rPr>
          <w:rFonts w:ascii="Gadugi" w:hAnsi="Gadugi"/>
        </w:rPr>
        <w:t>Partes,  prevalecerá</w:t>
      </w:r>
      <w:proofErr w:type="gramEnd"/>
      <w:r>
        <w:rPr>
          <w:rFonts w:ascii="Gadugi" w:hAnsi="Gadugi"/>
        </w:rPr>
        <w:t xml:space="preserve"> este </w:t>
      </w:r>
      <w:proofErr w:type="spellStart"/>
      <w:r>
        <w:rPr>
          <w:rFonts w:ascii="Gadugi" w:hAnsi="Gadugi"/>
        </w:rPr>
        <w:t>MdE</w:t>
      </w:r>
      <w:proofErr w:type="spellEnd"/>
      <w:r>
        <w:rPr>
          <w:rFonts w:ascii="Gadugi" w:hAnsi="Gadugi"/>
        </w:rPr>
        <w:t xml:space="preserve"> sólo en la medida de la incoherencia en lo que se refiere a la membrecía de la Red WOCAT.</w:t>
      </w:r>
    </w:p>
    <w:p w14:paraId="525AE756" w14:textId="77777777" w:rsidR="00FB3A56" w:rsidRPr="002E5028" w:rsidRDefault="00FB3A56" w:rsidP="00CE278B">
      <w:pPr>
        <w:spacing w:after="120"/>
        <w:jc w:val="both"/>
        <w:rPr>
          <w:rFonts w:ascii="Gadugi" w:hAnsi="Gadugi"/>
        </w:rPr>
      </w:pPr>
    </w:p>
    <w:p w14:paraId="0469ABFB" w14:textId="77777777" w:rsidR="00F60DD7" w:rsidRPr="006854C1" w:rsidRDefault="00F60DD7" w:rsidP="00CE278B">
      <w:pPr>
        <w:spacing w:after="120"/>
        <w:jc w:val="center"/>
        <w:rPr>
          <w:rFonts w:ascii="Gadugi" w:hAnsi="Gadugi"/>
          <w:b/>
          <w:bCs/>
          <w:color w:val="ED7D31"/>
        </w:rPr>
      </w:pPr>
      <w:r>
        <w:rPr>
          <w:rFonts w:ascii="Gadugi" w:hAnsi="Gadugi"/>
          <w:b/>
          <w:bCs/>
          <w:color w:val="ED7D31"/>
        </w:rPr>
        <w:t>Firma</w:t>
      </w:r>
    </w:p>
    <w:p w14:paraId="64F77893" w14:textId="24638B2E" w:rsidR="00F60DD7" w:rsidRPr="002E5028" w:rsidRDefault="00F60DD7" w:rsidP="00CE278B">
      <w:pPr>
        <w:spacing w:after="120"/>
        <w:jc w:val="center"/>
        <w:rPr>
          <w:rFonts w:ascii="Gadugi" w:hAnsi="Gadugi"/>
        </w:rPr>
      </w:pPr>
      <w:r>
        <w:rPr>
          <w:rFonts w:ascii="Gadugi" w:hAnsi="Gadugi"/>
        </w:rPr>
        <w:t>Firmado por y en nombre de</w:t>
      </w:r>
      <w:r w:rsidR="001D7215">
        <w:rPr>
          <w:rFonts w:ascii="Gadugi" w:hAnsi="Gadugi"/>
        </w:rPr>
        <w:t>l</w:t>
      </w:r>
      <w:r>
        <w:rPr>
          <w:rFonts w:ascii="Gadugi" w:hAnsi="Gadugi"/>
        </w:rPr>
        <w:t xml:space="preserve"> </w:t>
      </w:r>
      <w:r w:rsidR="001D7215">
        <w:rPr>
          <w:rFonts w:ascii="Gadugi" w:hAnsi="Gadugi"/>
        </w:rPr>
        <w:t>Centro para el Desarrollo y Medio Ambiente,</w:t>
      </w:r>
      <w:r>
        <w:rPr>
          <w:rFonts w:ascii="Gadugi" w:hAnsi="Gadugi"/>
        </w:rPr>
        <w:t xml:space="preserve"> en su calidad de anfitrión de</w:t>
      </w:r>
      <w:r w:rsidR="000B6A31">
        <w:rPr>
          <w:rFonts w:ascii="Gadugi" w:hAnsi="Gadugi"/>
        </w:rPr>
        <w:t xml:space="preserve">l </w:t>
      </w:r>
      <w:proofErr w:type="spellStart"/>
      <w:r w:rsidR="000B6A31">
        <w:rPr>
          <w:rFonts w:ascii="Gadugi" w:hAnsi="Gadugi"/>
        </w:rPr>
        <w:t>Secretariado</w:t>
      </w:r>
      <w:r>
        <w:rPr>
          <w:rFonts w:ascii="Gadugi" w:hAnsi="Gadugi"/>
        </w:rPr>
        <w:t>de</w:t>
      </w:r>
      <w:proofErr w:type="spellEnd"/>
      <w:r>
        <w:rPr>
          <w:rFonts w:ascii="Gadugi" w:hAnsi="Gadugi"/>
        </w:rPr>
        <w:t xml:space="preserve"> WOCAT por su representante debidamente autorizado: [</w:t>
      </w:r>
      <w:r>
        <w:rPr>
          <w:rFonts w:ascii="Gadugi" w:hAnsi="Gadugi"/>
          <w:highlight w:val="yellow"/>
        </w:rPr>
        <w:t>insertar nombre y cargo</w:t>
      </w:r>
      <w:r>
        <w:rPr>
          <w:rFonts w:ascii="Gadugi" w:hAnsi="Gadugi"/>
        </w:rPr>
        <w:t>]</w:t>
      </w:r>
    </w:p>
    <w:p w14:paraId="04D988AE" w14:textId="77777777" w:rsidR="00F60DD7" w:rsidRPr="002E5028" w:rsidRDefault="00F60DD7" w:rsidP="00CE278B">
      <w:pPr>
        <w:spacing w:after="120"/>
        <w:jc w:val="center"/>
        <w:rPr>
          <w:rFonts w:ascii="Gadugi" w:hAnsi="Gadugi"/>
        </w:rPr>
      </w:pPr>
      <w:r>
        <w:rPr>
          <w:rFonts w:ascii="Gadugi" w:hAnsi="Gadugi"/>
        </w:rPr>
        <w:t xml:space="preserve">Fecha de firma: </w:t>
      </w:r>
      <w:r>
        <w:rPr>
          <w:rFonts w:ascii="Gadugi" w:hAnsi="Gadugi"/>
          <w:highlight w:val="yellow"/>
        </w:rPr>
        <w:t>[insert</w:t>
      </w:r>
      <w:r w:rsidRPr="00D028BA">
        <w:rPr>
          <w:rFonts w:ascii="Gadugi" w:hAnsi="Gadugi"/>
          <w:highlight w:val="yellow"/>
        </w:rPr>
        <w:t>ar</w:t>
      </w:r>
      <w:r>
        <w:rPr>
          <w:rFonts w:ascii="Gadugi" w:hAnsi="Gadugi"/>
        </w:rPr>
        <w:t>]</w:t>
      </w:r>
    </w:p>
    <w:p w14:paraId="285D368E" w14:textId="77777777" w:rsidR="00F60DD7" w:rsidRPr="002E5028" w:rsidRDefault="00F60DD7" w:rsidP="00CE278B">
      <w:pPr>
        <w:spacing w:after="120"/>
        <w:jc w:val="center"/>
        <w:rPr>
          <w:rFonts w:ascii="Gadugi" w:hAnsi="Gadugi"/>
        </w:rPr>
      </w:pPr>
      <w:r>
        <w:rPr>
          <w:rFonts w:ascii="Gadugi" w:hAnsi="Gadugi"/>
        </w:rPr>
        <w:t xml:space="preserve">Firmado por y en nombre de [ </w:t>
      </w:r>
      <w:r w:rsidRPr="00D028BA">
        <w:rPr>
          <w:rFonts w:ascii="Gadugi" w:hAnsi="Gadugi"/>
          <w:highlight w:val="yellow"/>
        </w:rPr>
        <w:t>insertar Miembro de la Organización</w:t>
      </w:r>
      <w:r>
        <w:rPr>
          <w:rFonts w:ascii="Gadugi" w:hAnsi="Gadugi"/>
        </w:rPr>
        <w:t>] por su representante debidamente autorizado: [</w:t>
      </w:r>
      <w:r>
        <w:rPr>
          <w:rFonts w:ascii="Gadugi" w:hAnsi="Gadugi"/>
          <w:highlight w:val="yellow"/>
        </w:rPr>
        <w:t>insertar nombre y cargo</w:t>
      </w:r>
      <w:r>
        <w:rPr>
          <w:rFonts w:ascii="Gadugi" w:hAnsi="Gadugi"/>
        </w:rPr>
        <w:t>]</w:t>
      </w:r>
    </w:p>
    <w:p w14:paraId="1B02BA08" w14:textId="77777777" w:rsidR="006854C1" w:rsidRDefault="00F60DD7" w:rsidP="00CE278B">
      <w:pPr>
        <w:jc w:val="center"/>
        <w:rPr>
          <w:rFonts w:ascii="Gadugi" w:hAnsi="Gadugi"/>
        </w:rPr>
        <w:sectPr w:rsidR="006854C1" w:rsidSect="00903379">
          <w:pgSz w:w="11906" w:h="16838"/>
          <w:pgMar w:top="1417" w:right="1134" w:bottom="1134" w:left="1134" w:header="708" w:footer="708" w:gutter="0"/>
          <w:cols w:space="708"/>
          <w:docGrid w:linePitch="360"/>
        </w:sectPr>
      </w:pPr>
      <w:r>
        <w:rPr>
          <w:rFonts w:ascii="Gadugi" w:hAnsi="Gadugi"/>
        </w:rPr>
        <w:t>Fecha de firma: [</w:t>
      </w:r>
      <w:r>
        <w:rPr>
          <w:rFonts w:ascii="Gadugi" w:hAnsi="Gadugi"/>
          <w:highlight w:val="yellow"/>
        </w:rPr>
        <w:t>inse</w:t>
      </w:r>
      <w:r w:rsidRPr="00D028BA">
        <w:rPr>
          <w:rFonts w:ascii="Gadugi" w:hAnsi="Gadugi"/>
          <w:highlight w:val="yellow"/>
        </w:rPr>
        <w:t>rtar</w:t>
      </w:r>
      <w:r>
        <w:rPr>
          <w:rFonts w:ascii="Gadugi" w:hAnsi="Gadugi"/>
        </w:rPr>
        <w:t>]</w:t>
      </w:r>
    </w:p>
    <w:p w14:paraId="52A79395" w14:textId="19DF1D09" w:rsidR="006E2C5B" w:rsidRPr="00912AC2" w:rsidRDefault="00957203" w:rsidP="00912AC2">
      <w:pPr>
        <w:pStyle w:val="Title"/>
        <w:jc w:val="center"/>
        <w:rPr>
          <w:rFonts w:ascii="Gadugi" w:hAnsi="Gadugi"/>
          <w:color w:val="DF6D04"/>
          <w:sz w:val="36"/>
          <w:szCs w:val="36"/>
        </w:rPr>
      </w:pPr>
      <w:r>
        <w:rPr>
          <w:rFonts w:ascii="Gadugi" w:hAnsi="Gadugi"/>
          <w:color w:val="DF6D04"/>
          <w:sz w:val="36"/>
          <w:szCs w:val="36"/>
        </w:rPr>
        <w:lastRenderedPageBreak/>
        <w:t xml:space="preserve">ANEXO 1. Panorama de la red WOCAT y su </w:t>
      </w:r>
      <w:r w:rsidR="000B6A31">
        <w:rPr>
          <w:rFonts w:ascii="Gadugi" w:hAnsi="Gadugi"/>
          <w:color w:val="DF6D04"/>
          <w:sz w:val="36"/>
          <w:szCs w:val="36"/>
        </w:rPr>
        <w:t>Gobernanza</w:t>
      </w:r>
    </w:p>
    <w:p w14:paraId="01D58A55" w14:textId="77777777" w:rsidR="00912AC2" w:rsidRPr="00D028BA" w:rsidRDefault="00912AC2" w:rsidP="007F7D43">
      <w:pPr>
        <w:jc w:val="both"/>
        <w:rPr>
          <w:rFonts w:ascii="Gadugi" w:hAnsi="Gadugi"/>
        </w:rPr>
      </w:pPr>
    </w:p>
    <w:p w14:paraId="78289220" w14:textId="3E332E0C" w:rsidR="00957203" w:rsidRPr="002E5028" w:rsidRDefault="00957203" w:rsidP="007F7D43">
      <w:pPr>
        <w:jc w:val="both"/>
        <w:rPr>
          <w:rFonts w:ascii="Gadugi" w:hAnsi="Gadugi"/>
        </w:rPr>
      </w:pPr>
      <w:r>
        <w:rPr>
          <w:rFonts w:ascii="Gadugi" w:hAnsi="Gadugi"/>
        </w:rPr>
        <w:t>WOCAT se creó en 1992 por iniciativa de un grupo de especialistas en conservación del suelo y del agua</w:t>
      </w:r>
      <w:r w:rsidR="00873D8C">
        <w:rPr>
          <w:rFonts w:ascii="Gadugi" w:hAnsi="Gadugi"/>
        </w:rPr>
        <w:t>,</w:t>
      </w:r>
      <w:r>
        <w:rPr>
          <w:rFonts w:ascii="Gadugi" w:hAnsi="Gadugi"/>
        </w:rPr>
        <w:t xml:space="preserve"> qu</w:t>
      </w:r>
      <w:r w:rsidR="00873D8C">
        <w:rPr>
          <w:rFonts w:ascii="Gadugi" w:hAnsi="Gadugi"/>
        </w:rPr>
        <w:t>ienes</w:t>
      </w:r>
      <w:r>
        <w:rPr>
          <w:rFonts w:ascii="Gadugi" w:hAnsi="Gadugi"/>
        </w:rPr>
        <w:t xml:space="preserve"> identificaron la necesidad de contrarrestar las opiniones pesimistas que prevalecían sobre la degradación de la tierra y promover la documentación, evaluación y difusión de prácticas de conservación y restauración de la tierra. </w:t>
      </w:r>
      <w:r w:rsidR="000B6A31">
        <w:rPr>
          <w:rFonts w:ascii="Gadugi" w:hAnsi="Gadugi"/>
        </w:rPr>
        <w:t>Evolucionó</w:t>
      </w:r>
      <w:r>
        <w:rPr>
          <w:rFonts w:ascii="Gadugi" w:hAnsi="Gadugi"/>
        </w:rPr>
        <w:t xml:space="preserve"> en una iniciativa internacional sosten</w:t>
      </w:r>
      <w:r w:rsidR="000B6A31">
        <w:rPr>
          <w:rFonts w:ascii="Gadugi" w:hAnsi="Gadugi"/>
        </w:rPr>
        <w:t>ible</w:t>
      </w:r>
      <w:r>
        <w:rPr>
          <w:rFonts w:ascii="Gadugi" w:hAnsi="Gadugi"/>
        </w:rPr>
        <w:t xml:space="preserve"> para mejorar la gestión del conocimiento y el apoyo a la toma de decisiones para ampliar</w:t>
      </w:r>
      <w:r w:rsidR="000B6A31">
        <w:rPr>
          <w:rFonts w:ascii="Gadugi" w:hAnsi="Gadugi"/>
        </w:rPr>
        <w:t xml:space="preserve"> el </w:t>
      </w:r>
      <w:proofErr w:type="spellStart"/>
      <w:r w:rsidR="000B6A31">
        <w:rPr>
          <w:rFonts w:ascii="Gadugi" w:hAnsi="Gadugi"/>
        </w:rPr>
        <w:t>manejo</w:t>
      </w:r>
      <w:r>
        <w:rPr>
          <w:rFonts w:ascii="Gadugi" w:hAnsi="Gadugi"/>
        </w:rPr>
        <w:t>sostenible</w:t>
      </w:r>
      <w:proofErr w:type="spellEnd"/>
      <w:r>
        <w:rPr>
          <w:rFonts w:ascii="Gadugi" w:hAnsi="Gadugi"/>
        </w:rPr>
        <w:t xml:space="preserve"> de la tierra (</w:t>
      </w:r>
      <w:r w:rsidR="000B6A31">
        <w:rPr>
          <w:rFonts w:ascii="Gadugi" w:hAnsi="Gadugi"/>
        </w:rPr>
        <w:t>MST</w:t>
      </w:r>
      <w:r>
        <w:rPr>
          <w:rFonts w:ascii="Gadugi" w:hAnsi="Gadugi"/>
        </w:rPr>
        <w:t xml:space="preserve">).  Para el año 2014, WOCAT </w:t>
      </w:r>
      <w:r w:rsidR="000B6A31">
        <w:rPr>
          <w:rFonts w:ascii="Gadugi" w:hAnsi="Gadugi"/>
        </w:rPr>
        <w:t>ya estaba organizada como</w:t>
      </w:r>
      <w:r>
        <w:rPr>
          <w:rFonts w:ascii="Gadugi" w:hAnsi="Gadugi"/>
        </w:rPr>
        <w:t xml:space="preserve"> una red mundial, base de datos, y recursos de conocimiento sobre </w:t>
      </w:r>
      <w:proofErr w:type="gramStart"/>
      <w:r w:rsidR="000B6A31">
        <w:rPr>
          <w:rFonts w:ascii="Gadugi" w:hAnsi="Gadugi"/>
        </w:rPr>
        <w:t>M</w:t>
      </w:r>
      <w:r>
        <w:rPr>
          <w:rFonts w:ascii="Gadugi" w:hAnsi="Gadugi"/>
        </w:rPr>
        <w:t>ST,  construyendo</w:t>
      </w:r>
      <w:proofErr w:type="gramEnd"/>
      <w:r>
        <w:rPr>
          <w:rFonts w:ascii="Gadugi" w:hAnsi="Gadugi"/>
        </w:rPr>
        <w:t xml:space="preserve"> </w:t>
      </w:r>
      <w:r w:rsidR="000B6A31">
        <w:rPr>
          <w:rFonts w:ascii="Gadugi" w:hAnsi="Gadugi"/>
        </w:rPr>
        <w:t xml:space="preserve">sobre la </w:t>
      </w:r>
      <w:r>
        <w:rPr>
          <w:rFonts w:ascii="Gadugi" w:hAnsi="Gadugi"/>
        </w:rPr>
        <w:t xml:space="preserve">colaboración con los miembros de esta red, y respondiendo a las </w:t>
      </w:r>
      <w:r w:rsidR="000B6A31">
        <w:rPr>
          <w:rFonts w:ascii="Gadugi" w:hAnsi="Gadugi"/>
        </w:rPr>
        <w:t xml:space="preserve">demandas </w:t>
      </w:r>
      <w:r>
        <w:rPr>
          <w:rFonts w:ascii="Gadugi" w:hAnsi="Gadugi"/>
        </w:rPr>
        <w:t xml:space="preserve">internacionales, regionales y nacionales (colectivamente la Red WOCAT). </w:t>
      </w:r>
    </w:p>
    <w:p w14:paraId="477ADF1F" w14:textId="0AB1BEEA" w:rsidR="00423F3D" w:rsidRPr="002E5028" w:rsidRDefault="00957203" w:rsidP="0048196E">
      <w:pPr>
        <w:jc w:val="both"/>
        <w:rPr>
          <w:rFonts w:ascii="Gadugi" w:hAnsi="Gadugi"/>
        </w:rPr>
      </w:pPr>
      <w:r>
        <w:rPr>
          <w:rFonts w:ascii="Gadugi" w:hAnsi="Gadugi"/>
        </w:rPr>
        <w:t xml:space="preserve">La estructura operativa y </w:t>
      </w:r>
      <w:r w:rsidR="000B6A31">
        <w:rPr>
          <w:rFonts w:ascii="Gadugi" w:hAnsi="Gadugi"/>
        </w:rPr>
        <w:t xml:space="preserve">la </w:t>
      </w:r>
      <w:proofErr w:type="spellStart"/>
      <w:r w:rsidR="000B6A31">
        <w:rPr>
          <w:rFonts w:ascii="Gadugi" w:hAnsi="Gadugi"/>
        </w:rPr>
        <w:t>gobernanza</w:t>
      </w:r>
      <w:r>
        <w:rPr>
          <w:rFonts w:ascii="Gadugi" w:hAnsi="Gadugi"/>
        </w:rPr>
        <w:t>de</w:t>
      </w:r>
      <w:proofErr w:type="spellEnd"/>
      <w:r>
        <w:rPr>
          <w:rFonts w:ascii="Gadugi" w:hAnsi="Gadugi"/>
        </w:rPr>
        <w:t xml:space="preserve"> la Red WOCAT se formalizaron de acuerdo con el Acuerdo Marco que entró en vigor el 13 de agosto de 2014 (Acuerdo Marco 2014).</w:t>
      </w:r>
      <w:r w:rsidR="000B6A31">
        <w:rPr>
          <w:rFonts w:ascii="Gadugi" w:hAnsi="Gadugi"/>
        </w:rPr>
        <w:t xml:space="preserve"> Este acuerdo</w:t>
      </w:r>
      <w:r>
        <w:rPr>
          <w:rFonts w:ascii="Gadugi" w:hAnsi="Gadugi"/>
        </w:rPr>
        <w:t xml:space="preserve"> </w:t>
      </w:r>
      <w:r w:rsidR="000B6A31">
        <w:rPr>
          <w:rFonts w:ascii="Gadugi" w:hAnsi="Gadugi"/>
        </w:rPr>
        <w:t xml:space="preserve">fue </w:t>
      </w:r>
      <w:r>
        <w:rPr>
          <w:rFonts w:ascii="Gadugi" w:hAnsi="Gadugi"/>
        </w:rPr>
        <w:t xml:space="preserve">enmendado y unánimemente apoyado en la Reunión de Socios del Consorcio el 1 de abril de 2021, a fin de alinear mejor la estructura operativa y los acuerdos de gobierno de la Red WOCAT, en apoyo de la estrategia WOCAT2020+, adoptada para el período 2020-2030. </w:t>
      </w:r>
    </w:p>
    <w:p w14:paraId="6D9E48F3" w14:textId="155E77B0" w:rsidR="00423F3D" w:rsidRPr="002E5028" w:rsidRDefault="00423F3D">
      <w:pPr>
        <w:pStyle w:val="ListParagraph"/>
        <w:numPr>
          <w:ilvl w:val="0"/>
          <w:numId w:val="14"/>
        </w:numPr>
        <w:ind w:left="426"/>
        <w:jc w:val="both"/>
        <w:rPr>
          <w:rFonts w:ascii="Gadugi" w:hAnsi="Gadugi"/>
        </w:rPr>
      </w:pPr>
      <w:bookmarkStart w:id="0" w:name="_Hlk110529931"/>
      <w:r>
        <w:rPr>
          <w:rFonts w:ascii="Gadugi" w:hAnsi="Gadugi"/>
        </w:rPr>
        <w:t>La</w:t>
      </w:r>
      <w:bookmarkEnd w:id="0"/>
      <w:r w:rsidR="00873D8C">
        <w:rPr>
          <w:rFonts w:ascii="Gadugi" w:hAnsi="Gadugi"/>
        </w:rPr>
        <w:t xml:space="preserve"> estrategia </w:t>
      </w:r>
      <w:r>
        <w:rPr>
          <w:rFonts w:ascii="Gadugi" w:hAnsi="Gadugi"/>
        </w:rPr>
        <w:t xml:space="preserve">WOCAT2020+ especifica la “Visión” y la “Misión” de WOCAT de la siguiente manera: La Visión de WOCAT consiste en mejorar la tierra y </w:t>
      </w:r>
      <w:r w:rsidR="000B6A31">
        <w:rPr>
          <w:rFonts w:ascii="Gadugi" w:hAnsi="Gadugi"/>
        </w:rPr>
        <w:t xml:space="preserve">los medios de </w:t>
      </w:r>
      <w:proofErr w:type="spellStart"/>
      <w:r w:rsidR="000B6A31">
        <w:rPr>
          <w:rFonts w:ascii="Gadugi" w:hAnsi="Gadugi"/>
        </w:rPr>
        <w:t>subsistencia</w:t>
      </w:r>
      <w:r>
        <w:rPr>
          <w:rFonts w:ascii="Gadugi" w:hAnsi="Gadugi"/>
        </w:rPr>
        <w:t>compartiendo</w:t>
      </w:r>
      <w:proofErr w:type="spellEnd"/>
      <w:r>
        <w:rPr>
          <w:rFonts w:ascii="Gadugi" w:hAnsi="Gadugi"/>
        </w:rPr>
        <w:t xml:space="preserve"> y mejorando el conocimiento sobre </w:t>
      </w:r>
      <w:r w:rsidR="000B6A31">
        <w:rPr>
          <w:rFonts w:ascii="Gadugi" w:hAnsi="Gadugi"/>
        </w:rPr>
        <w:t xml:space="preserve">el manejo </w:t>
      </w:r>
      <w:r>
        <w:rPr>
          <w:rFonts w:ascii="Gadugi" w:hAnsi="Gadugi"/>
        </w:rPr>
        <w:t>sostenible de la tierra (</w:t>
      </w:r>
      <w:proofErr w:type="gramStart"/>
      <w:r>
        <w:rPr>
          <w:rFonts w:ascii="Gadugi" w:hAnsi="Gadugi"/>
        </w:rPr>
        <w:t>G</w:t>
      </w:r>
      <w:r w:rsidR="000B6A31">
        <w:rPr>
          <w:rFonts w:ascii="Gadugi" w:hAnsi="Gadugi"/>
        </w:rPr>
        <w:t>¿</w:t>
      </w:r>
      <w:proofErr w:type="gramEnd"/>
      <w:r w:rsidR="000B6A31">
        <w:rPr>
          <w:rFonts w:ascii="Gadugi" w:hAnsi="Gadugi"/>
        </w:rPr>
        <w:t>M</w:t>
      </w:r>
      <w:r>
        <w:rPr>
          <w:rFonts w:ascii="Gadugi" w:hAnsi="Gadugi"/>
        </w:rPr>
        <w:t>ST).</w:t>
      </w:r>
    </w:p>
    <w:p w14:paraId="6C617960" w14:textId="36BE50BC" w:rsidR="00423F3D" w:rsidRPr="002E5028" w:rsidRDefault="00423F3D">
      <w:pPr>
        <w:pStyle w:val="ListParagraph"/>
        <w:numPr>
          <w:ilvl w:val="0"/>
          <w:numId w:val="14"/>
        </w:numPr>
        <w:ind w:left="426"/>
        <w:jc w:val="both"/>
        <w:rPr>
          <w:rFonts w:ascii="Gadugi" w:hAnsi="Gadugi"/>
        </w:rPr>
      </w:pPr>
      <w:r>
        <w:rPr>
          <w:rFonts w:ascii="Gadugi" w:hAnsi="Gadugi"/>
        </w:rPr>
        <w:t xml:space="preserve">La Misión de WOCAT es apoyar la innovación y la toma de decisiones en </w:t>
      </w:r>
      <w:proofErr w:type="spellStart"/>
      <w:r w:rsidR="000B6A31">
        <w:rPr>
          <w:rFonts w:ascii="Gadugi" w:hAnsi="Gadugi"/>
        </w:rPr>
        <w:t>elM</w:t>
      </w:r>
      <w:r>
        <w:rPr>
          <w:rFonts w:ascii="Gadugi" w:hAnsi="Gadugi"/>
        </w:rPr>
        <w:t>ST</w:t>
      </w:r>
      <w:proofErr w:type="spellEnd"/>
      <w:r>
        <w:rPr>
          <w:rFonts w:ascii="Gadugi" w:hAnsi="Gadugi"/>
        </w:rPr>
        <w:t xml:space="preserve"> </w:t>
      </w:r>
      <w:r w:rsidR="000B6A31">
        <w:rPr>
          <w:rFonts w:ascii="Gadugi" w:hAnsi="Gadugi"/>
        </w:rPr>
        <w:t>para</w:t>
      </w:r>
      <w:r>
        <w:rPr>
          <w:rFonts w:ascii="Gadugi" w:hAnsi="Gadugi"/>
        </w:rPr>
        <w:t xml:space="preserve"> la mejora de la productividad de la tierra y el uso eficiente del agua, mejorando la provisión de los bienes y servicios </w:t>
      </w:r>
      <w:r w:rsidR="000B6A31">
        <w:rPr>
          <w:rFonts w:ascii="Gadugi" w:hAnsi="Gadugi"/>
        </w:rPr>
        <w:t>ecosistémicos</w:t>
      </w:r>
      <w:r>
        <w:rPr>
          <w:rFonts w:ascii="Gadugi" w:hAnsi="Gadugi"/>
        </w:rPr>
        <w:t xml:space="preserve">, contribuyendo a la seguridad alimentaria, la adaptación al cambio climático y la reducción de los riesgos de catástrofes y conflictos relacionados con la tierra y el agua. Contribuye para que las inversiones en </w:t>
      </w:r>
      <w:r w:rsidR="000B6A31">
        <w:rPr>
          <w:rFonts w:ascii="Gadugi" w:hAnsi="Gadugi"/>
        </w:rPr>
        <w:t>M</w:t>
      </w:r>
      <w:r>
        <w:rPr>
          <w:rFonts w:ascii="Gadugi" w:hAnsi="Gadugi"/>
        </w:rPr>
        <w:t>ST sean más eficientes y rentables a fin de reducir la degradación de la tierra.</w:t>
      </w:r>
    </w:p>
    <w:p w14:paraId="727A55AD" w14:textId="6012FC0E" w:rsidR="00957203" w:rsidRPr="002E5028" w:rsidRDefault="00BA4EC2" w:rsidP="007F7D43">
      <w:pPr>
        <w:jc w:val="both"/>
        <w:rPr>
          <w:rFonts w:ascii="Gadugi" w:hAnsi="Gadugi"/>
        </w:rPr>
      </w:pPr>
      <w:r>
        <w:rPr>
          <w:rFonts w:ascii="Gadugi" w:hAnsi="Gadugi"/>
        </w:rPr>
        <w:t xml:space="preserve">A </w:t>
      </w:r>
      <w:proofErr w:type="gramStart"/>
      <w:r>
        <w:rPr>
          <w:rFonts w:ascii="Gadugi" w:hAnsi="Gadugi"/>
        </w:rPr>
        <w:t>continuación</w:t>
      </w:r>
      <w:proofErr w:type="gramEnd"/>
      <w:r>
        <w:rPr>
          <w:rFonts w:ascii="Gadugi" w:hAnsi="Gadugi"/>
        </w:rPr>
        <w:t xml:space="preserve"> se presenta un panorama general d</w:t>
      </w:r>
      <w:r w:rsidR="00F31821">
        <w:rPr>
          <w:rFonts w:ascii="Gadugi" w:hAnsi="Gadugi"/>
        </w:rPr>
        <w:t>e los elementos constitutivos y de</w:t>
      </w:r>
      <w:r>
        <w:rPr>
          <w:rFonts w:ascii="Gadugi" w:hAnsi="Gadugi"/>
        </w:rPr>
        <w:t xml:space="preserve"> </w:t>
      </w:r>
      <w:r w:rsidR="000B6A31">
        <w:rPr>
          <w:rFonts w:ascii="Gadugi" w:hAnsi="Gadugi"/>
        </w:rPr>
        <w:t xml:space="preserve">gobernanza </w:t>
      </w:r>
      <w:r>
        <w:rPr>
          <w:rFonts w:ascii="Gadugi" w:hAnsi="Gadugi"/>
        </w:rPr>
        <w:t>de la Red WOCAT:</w:t>
      </w:r>
    </w:p>
    <w:p w14:paraId="5A35CD26" w14:textId="535C8990" w:rsidR="001606C1" w:rsidRPr="006854C1" w:rsidRDefault="001606C1">
      <w:pPr>
        <w:pStyle w:val="ListParagraph"/>
        <w:numPr>
          <w:ilvl w:val="0"/>
          <w:numId w:val="19"/>
        </w:numPr>
        <w:spacing w:after="60"/>
        <w:ind w:left="426"/>
        <w:jc w:val="both"/>
        <w:rPr>
          <w:rFonts w:ascii="Gadugi" w:hAnsi="Gadugi"/>
        </w:rPr>
      </w:pPr>
      <w:r>
        <w:rPr>
          <w:rFonts w:ascii="Gadugi" w:hAnsi="Gadugi"/>
          <w:b/>
          <w:bCs/>
        </w:rPr>
        <w:t>WOCAT</w:t>
      </w:r>
      <w:r w:rsidR="00F31821">
        <w:rPr>
          <w:rFonts w:ascii="Gadugi" w:hAnsi="Gadugi"/>
          <w:b/>
          <w:bCs/>
        </w:rPr>
        <w:t>.</w:t>
      </w:r>
      <w:r w:rsidR="00F31821">
        <w:rPr>
          <w:rFonts w:ascii="Gadugi" w:hAnsi="Gadugi"/>
        </w:rPr>
        <w:t xml:space="preserve"> </w:t>
      </w:r>
      <w:r>
        <w:rPr>
          <w:rFonts w:ascii="Gadugi" w:hAnsi="Gadugi"/>
        </w:rPr>
        <w:t xml:space="preserve"> El acrónimo para "Panorama Mundial de Enfoques y Tecnologías de Conserv</w:t>
      </w:r>
      <w:r w:rsidR="00BD51E6">
        <w:rPr>
          <w:rFonts w:ascii="Gadugi" w:hAnsi="Gadugi"/>
        </w:rPr>
        <w:t xml:space="preserve">ación", es una iniciativa </w:t>
      </w:r>
      <w:proofErr w:type="spellStart"/>
      <w:r w:rsidR="00BD51E6">
        <w:rPr>
          <w:rFonts w:ascii="Gadugi" w:hAnsi="Gadugi"/>
        </w:rPr>
        <w:t>multi</w:t>
      </w:r>
      <w:r>
        <w:rPr>
          <w:rFonts w:ascii="Gadugi" w:hAnsi="Gadugi"/>
        </w:rPr>
        <w:t>partita</w:t>
      </w:r>
      <w:proofErr w:type="spellEnd"/>
      <w:r>
        <w:rPr>
          <w:rFonts w:ascii="Gadugi" w:hAnsi="Gadugi"/>
        </w:rPr>
        <w:t xml:space="preserve"> creada en 1992 que funciona como una red mundial y promueve la adopción de prácticas de </w:t>
      </w:r>
      <w:r w:rsidR="004C42FE">
        <w:rPr>
          <w:rFonts w:ascii="Gadugi" w:hAnsi="Gadugi"/>
        </w:rPr>
        <w:t>MST</w:t>
      </w:r>
      <w:r>
        <w:rPr>
          <w:rFonts w:ascii="Gadugi" w:hAnsi="Gadugi"/>
        </w:rPr>
        <w:t xml:space="preserve">. </w:t>
      </w:r>
    </w:p>
    <w:p w14:paraId="5D0C1C05" w14:textId="77777777" w:rsidR="001606C1" w:rsidRPr="006854C1" w:rsidRDefault="001606C1">
      <w:pPr>
        <w:pStyle w:val="ListParagraph"/>
        <w:numPr>
          <w:ilvl w:val="0"/>
          <w:numId w:val="19"/>
        </w:numPr>
        <w:spacing w:after="60"/>
        <w:ind w:left="426"/>
        <w:jc w:val="both"/>
        <w:rPr>
          <w:rFonts w:ascii="Gadugi" w:hAnsi="Gadugi"/>
        </w:rPr>
      </w:pPr>
      <w:r>
        <w:rPr>
          <w:rFonts w:ascii="Gadugi" w:hAnsi="Gadugi"/>
          <w:b/>
          <w:bCs/>
        </w:rPr>
        <w:t>Red</w:t>
      </w:r>
      <w:r>
        <w:rPr>
          <w:rFonts w:ascii="Gadugi" w:hAnsi="Gadugi"/>
        </w:rPr>
        <w:t xml:space="preserve"> </w:t>
      </w:r>
      <w:r>
        <w:rPr>
          <w:rFonts w:ascii="Gadugi" w:hAnsi="Gadugi"/>
          <w:b/>
          <w:bCs/>
        </w:rPr>
        <w:t>WOCAT o Red</w:t>
      </w:r>
      <w:r w:rsidR="00F31821">
        <w:rPr>
          <w:rFonts w:ascii="Gadugi" w:hAnsi="Gadugi"/>
          <w:b/>
          <w:bCs/>
        </w:rPr>
        <w:t>.</w:t>
      </w:r>
      <w:r w:rsidR="00F31821">
        <w:rPr>
          <w:rFonts w:ascii="Gadugi" w:hAnsi="Gadugi"/>
        </w:rPr>
        <w:t xml:space="preserve">  </w:t>
      </w:r>
      <w:r>
        <w:rPr>
          <w:rFonts w:ascii="Gadugi" w:hAnsi="Gadugi"/>
        </w:rPr>
        <w:t xml:space="preserve">La red </w:t>
      </w:r>
      <w:r w:rsidR="00F31821">
        <w:rPr>
          <w:rFonts w:ascii="Gadugi" w:hAnsi="Gadugi"/>
        </w:rPr>
        <w:t>mundial</w:t>
      </w:r>
      <w:r>
        <w:rPr>
          <w:rFonts w:ascii="Gadugi" w:hAnsi="Gadugi"/>
        </w:rPr>
        <w:t xml:space="preserve"> de Miembros que implementan WOCAT. Los Miembros de la red están organizados en Grupos Regionales y una lista de expertos de WOCAT, que son los elementos fundamentales de </w:t>
      </w:r>
      <w:r w:rsidR="00F31821">
        <w:rPr>
          <w:rFonts w:ascii="Gadugi" w:hAnsi="Gadugi"/>
        </w:rPr>
        <w:t>dicha</w:t>
      </w:r>
      <w:r>
        <w:rPr>
          <w:rFonts w:ascii="Gadugi" w:hAnsi="Gadugi"/>
        </w:rPr>
        <w:t xml:space="preserve"> red.</w:t>
      </w:r>
    </w:p>
    <w:p w14:paraId="349BD744" w14:textId="099F9354" w:rsidR="001606C1" w:rsidRPr="006854C1" w:rsidRDefault="001606C1">
      <w:pPr>
        <w:pStyle w:val="ListParagraph"/>
        <w:numPr>
          <w:ilvl w:val="0"/>
          <w:numId w:val="19"/>
        </w:numPr>
        <w:spacing w:after="60"/>
        <w:ind w:left="426"/>
        <w:rPr>
          <w:rFonts w:ascii="Gadugi" w:hAnsi="Gadugi"/>
        </w:rPr>
      </w:pPr>
      <w:r>
        <w:rPr>
          <w:rFonts w:ascii="Gadugi" w:hAnsi="Gadugi"/>
          <w:b/>
          <w:bCs/>
        </w:rPr>
        <w:t>Miembros de</w:t>
      </w:r>
      <w:r w:rsidR="004C42FE">
        <w:rPr>
          <w:rFonts w:ascii="Gadugi" w:hAnsi="Gadugi"/>
          <w:b/>
          <w:bCs/>
        </w:rPr>
        <w:t xml:space="preserve"> la</w:t>
      </w:r>
      <w:r>
        <w:rPr>
          <w:rFonts w:ascii="Gadugi" w:hAnsi="Gadugi"/>
          <w:b/>
          <w:bCs/>
        </w:rPr>
        <w:t xml:space="preserve"> Red o Miembros</w:t>
      </w:r>
      <w:r>
        <w:rPr>
          <w:rFonts w:ascii="Gadugi" w:hAnsi="Gadugi"/>
        </w:rPr>
        <w:t>. Organizaciones que comprenden la Red WOCAT como Organizaci</w:t>
      </w:r>
      <w:r w:rsidR="004C42FE">
        <w:rPr>
          <w:rFonts w:ascii="Gadugi" w:hAnsi="Gadugi"/>
        </w:rPr>
        <w:t>ones Miembro</w:t>
      </w:r>
      <w:r>
        <w:rPr>
          <w:rFonts w:ascii="Gadugi" w:hAnsi="Gadugi"/>
        </w:rPr>
        <w:t xml:space="preserve">. </w:t>
      </w:r>
      <w:r w:rsidR="004C42FE">
        <w:rPr>
          <w:rFonts w:ascii="Gadugi" w:hAnsi="Gadugi"/>
        </w:rPr>
        <w:t>Las Organizaciones Miembro</w:t>
      </w:r>
      <w:r>
        <w:rPr>
          <w:rFonts w:ascii="Gadugi" w:hAnsi="Gadugi"/>
        </w:rPr>
        <w:t xml:space="preserve"> incluyen automáticamente a los Socios del Consorcio (es decir, como Miembros permanentes). L</w:t>
      </w:r>
      <w:r w:rsidR="004C42FE">
        <w:rPr>
          <w:rFonts w:ascii="Gadugi" w:hAnsi="Gadugi"/>
        </w:rPr>
        <w:t>a</w:t>
      </w:r>
      <w:r>
        <w:rPr>
          <w:rFonts w:ascii="Gadugi" w:hAnsi="Gadugi"/>
        </w:rPr>
        <w:t xml:space="preserve">s </w:t>
      </w:r>
      <w:r w:rsidR="004C42FE">
        <w:rPr>
          <w:rFonts w:ascii="Gadugi" w:hAnsi="Gadugi"/>
        </w:rPr>
        <w:t xml:space="preserve">Organizaciones </w:t>
      </w:r>
      <w:r>
        <w:rPr>
          <w:rFonts w:ascii="Gadugi" w:hAnsi="Gadugi"/>
        </w:rPr>
        <w:t>Miembro</w:t>
      </w:r>
      <w:r w:rsidR="004C42FE">
        <w:rPr>
          <w:rFonts w:ascii="Gadugi" w:hAnsi="Gadugi"/>
        </w:rPr>
        <w:t xml:space="preserve"> </w:t>
      </w:r>
      <w:r>
        <w:rPr>
          <w:rFonts w:ascii="Gadugi" w:hAnsi="Gadugi"/>
        </w:rPr>
        <w:t xml:space="preserve">pueden participar de los Grupos Regionales de WOCAT.  </w:t>
      </w:r>
    </w:p>
    <w:p w14:paraId="599E114F" w14:textId="1C7F71E9" w:rsidR="001606C1" w:rsidRPr="006854C1" w:rsidRDefault="001606C1">
      <w:pPr>
        <w:pStyle w:val="ListParagraph"/>
        <w:numPr>
          <w:ilvl w:val="0"/>
          <w:numId w:val="19"/>
        </w:numPr>
        <w:spacing w:after="60"/>
        <w:ind w:left="426"/>
        <w:jc w:val="both"/>
        <w:rPr>
          <w:rFonts w:ascii="Gadugi" w:hAnsi="Gadugi"/>
        </w:rPr>
      </w:pPr>
      <w:r>
        <w:rPr>
          <w:rFonts w:ascii="Gadugi" w:hAnsi="Gadugi"/>
          <w:b/>
          <w:bCs/>
        </w:rPr>
        <w:t>Grupos Regionales de WOCAT o Grupos Regionales</w:t>
      </w:r>
      <w:r w:rsidR="00F31821">
        <w:rPr>
          <w:rFonts w:ascii="Gadugi" w:hAnsi="Gadugi"/>
          <w:b/>
          <w:bCs/>
        </w:rPr>
        <w:t xml:space="preserve">. </w:t>
      </w:r>
      <w:r>
        <w:rPr>
          <w:rFonts w:ascii="Gadugi" w:hAnsi="Gadugi"/>
        </w:rPr>
        <w:t xml:space="preserve"> </w:t>
      </w:r>
      <w:proofErr w:type="spellStart"/>
      <w:r w:rsidR="004C42FE">
        <w:rPr>
          <w:rFonts w:ascii="Gadugi" w:hAnsi="Gadugi"/>
        </w:rPr>
        <w:t>Estan</w:t>
      </w:r>
      <w:proofErr w:type="spellEnd"/>
      <w:r w:rsidR="004C42FE">
        <w:rPr>
          <w:rFonts w:ascii="Gadugi" w:hAnsi="Gadugi"/>
        </w:rPr>
        <w:t xml:space="preserve"> constituidos por Organizaciones </w:t>
      </w:r>
      <w:r>
        <w:rPr>
          <w:rFonts w:ascii="Gadugi" w:hAnsi="Gadugi"/>
        </w:rPr>
        <w:t xml:space="preserve">Miembro ubicados o afiliados en una región en particular. </w:t>
      </w:r>
    </w:p>
    <w:p w14:paraId="200AFA17" w14:textId="6041AFEA" w:rsidR="001606C1" w:rsidRPr="006854C1" w:rsidRDefault="001606C1" w:rsidP="00F31821">
      <w:pPr>
        <w:pStyle w:val="ListParagraph"/>
        <w:numPr>
          <w:ilvl w:val="0"/>
          <w:numId w:val="19"/>
        </w:numPr>
        <w:spacing w:after="60"/>
        <w:ind w:left="426"/>
        <w:rPr>
          <w:rFonts w:ascii="Gadugi" w:hAnsi="Gadugi"/>
        </w:rPr>
      </w:pPr>
      <w:r>
        <w:rPr>
          <w:rFonts w:ascii="Gadugi" w:hAnsi="Gadugi"/>
          <w:b/>
          <w:bCs/>
        </w:rPr>
        <w:t>Lista de Expertos de WOCAT o Lista</w:t>
      </w:r>
      <w:r w:rsidR="00F31821">
        <w:rPr>
          <w:rFonts w:ascii="Gadugi" w:hAnsi="Gadugi"/>
          <w:b/>
          <w:bCs/>
        </w:rPr>
        <w:t>.</w:t>
      </w:r>
      <w:r>
        <w:rPr>
          <w:rFonts w:ascii="Gadugi" w:hAnsi="Gadugi"/>
          <w:b/>
          <w:bCs/>
        </w:rPr>
        <w:t xml:space="preserve"> </w:t>
      </w:r>
      <w:r>
        <w:rPr>
          <w:rFonts w:ascii="Gadugi" w:hAnsi="Gadugi"/>
        </w:rPr>
        <w:t xml:space="preserve"> Una lista de expertos afiliados a título personal, a un Miembro de la Organización o independientes, con experiencia y conocimiento en </w:t>
      </w:r>
      <w:r w:rsidR="004C42FE">
        <w:rPr>
          <w:rFonts w:ascii="Gadugi" w:hAnsi="Gadugi"/>
        </w:rPr>
        <w:t>MST</w:t>
      </w:r>
      <w:r>
        <w:rPr>
          <w:rFonts w:ascii="Gadugi" w:hAnsi="Gadugi"/>
        </w:rPr>
        <w:t xml:space="preserve">, que </w:t>
      </w:r>
      <w:r>
        <w:rPr>
          <w:rFonts w:ascii="Gadugi" w:hAnsi="Gadugi"/>
        </w:rPr>
        <w:lastRenderedPageBreak/>
        <w:t>se promociona a la Red, así como a los donantes y agencias especializadas, como registro de referencia para contratar a expertos calificados</w:t>
      </w:r>
      <w:r w:rsidR="00F31821">
        <w:rPr>
          <w:rFonts w:ascii="Gadugi" w:hAnsi="Gadugi"/>
        </w:rPr>
        <w:t>.</w:t>
      </w:r>
    </w:p>
    <w:p w14:paraId="6028F788" w14:textId="256053A0" w:rsidR="001606C1" w:rsidRPr="006854C1" w:rsidRDefault="004C42FE">
      <w:pPr>
        <w:pStyle w:val="ListParagraph"/>
        <w:numPr>
          <w:ilvl w:val="0"/>
          <w:numId w:val="19"/>
        </w:numPr>
        <w:spacing w:after="60"/>
        <w:ind w:left="426"/>
        <w:jc w:val="both"/>
        <w:rPr>
          <w:rFonts w:ascii="Gadugi" w:hAnsi="Gadugi"/>
        </w:rPr>
      </w:pPr>
      <w:r>
        <w:rPr>
          <w:rFonts w:ascii="Gadugi" w:hAnsi="Gadugi"/>
          <w:b/>
          <w:bCs/>
        </w:rPr>
        <w:t xml:space="preserve">Socios del </w:t>
      </w:r>
      <w:r w:rsidR="001606C1">
        <w:rPr>
          <w:rFonts w:ascii="Gadugi" w:hAnsi="Gadugi"/>
          <w:b/>
          <w:bCs/>
        </w:rPr>
        <w:t>Consorcio.</w:t>
      </w:r>
      <w:r w:rsidR="001606C1">
        <w:rPr>
          <w:rFonts w:ascii="Gadugi" w:hAnsi="Gadugi"/>
        </w:rPr>
        <w:t xml:space="preserve"> Signatarios del Acuerdo Marco de 2014 que establece las disposiciones de </w:t>
      </w:r>
      <w:r>
        <w:rPr>
          <w:rFonts w:ascii="Gadugi" w:hAnsi="Gadugi"/>
        </w:rPr>
        <w:t xml:space="preserve">gobernanza </w:t>
      </w:r>
      <w:r w:rsidR="001606C1">
        <w:rPr>
          <w:rFonts w:ascii="Gadugi" w:hAnsi="Gadugi"/>
        </w:rPr>
        <w:t xml:space="preserve">de WOCAT y de la Red WOCAT. Son </w:t>
      </w:r>
      <w:r>
        <w:rPr>
          <w:rFonts w:ascii="Gadugi" w:hAnsi="Gadugi"/>
        </w:rPr>
        <w:t xml:space="preserve">Organizaciones </w:t>
      </w:r>
      <w:r w:rsidR="001606C1">
        <w:rPr>
          <w:rFonts w:ascii="Gadugi" w:hAnsi="Gadugi"/>
        </w:rPr>
        <w:t>Miembro con derecho permanente a par</w:t>
      </w:r>
      <w:r w:rsidR="00BA7B03">
        <w:rPr>
          <w:rFonts w:ascii="Gadugi" w:hAnsi="Gadugi"/>
        </w:rPr>
        <w:t>ticipar del Comité</w:t>
      </w:r>
      <w:r w:rsidR="00F31821">
        <w:rPr>
          <w:rFonts w:ascii="Gadugi" w:hAnsi="Gadugi"/>
        </w:rPr>
        <w:t xml:space="preserve"> Direc</w:t>
      </w:r>
      <w:r w:rsidR="00BA7B03">
        <w:rPr>
          <w:rFonts w:ascii="Gadugi" w:hAnsi="Gadugi"/>
        </w:rPr>
        <w:t>tivo</w:t>
      </w:r>
      <w:r w:rsidR="001606C1">
        <w:rPr>
          <w:rFonts w:ascii="Gadugi" w:hAnsi="Gadugi"/>
        </w:rPr>
        <w:t>.</w:t>
      </w:r>
      <w:r w:rsidR="000209CD" w:rsidRPr="002E5028">
        <w:rPr>
          <w:rStyle w:val="FootnoteReference"/>
          <w:rFonts w:ascii="Gadugi" w:hAnsi="Gadugi"/>
          <w:lang w:val="en-US"/>
        </w:rPr>
        <w:footnoteReference w:id="1"/>
      </w:r>
    </w:p>
    <w:p w14:paraId="1EACF892" w14:textId="2C05F8DA" w:rsidR="001606C1" w:rsidRPr="006854C1" w:rsidRDefault="001606C1">
      <w:pPr>
        <w:pStyle w:val="ListParagraph"/>
        <w:numPr>
          <w:ilvl w:val="0"/>
          <w:numId w:val="19"/>
        </w:numPr>
        <w:spacing w:after="60"/>
        <w:ind w:left="426"/>
        <w:jc w:val="both"/>
        <w:rPr>
          <w:rFonts w:ascii="Gadugi" w:hAnsi="Gadugi"/>
        </w:rPr>
      </w:pPr>
      <w:r>
        <w:rPr>
          <w:rFonts w:ascii="Gadugi" w:hAnsi="Gadugi"/>
          <w:b/>
          <w:bCs/>
        </w:rPr>
        <w:t>Equipo Ejecutivo de WOCAT o Equipo Ejecutivo</w:t>
      </w:r>
      <w:r w:rsidR="00F31821">
        <w:rPr>
          <w:rFonts w:ascii="Gadugi" w:hAnsi="Gadugi"/>
          <w:b/>
          <w:bCs/>
        </w:rPr>
        <w:t>.</w:t>
      </w:r>
      <w:r>
        <w:rPr>
          <w:rFonts w:ascii="Gadugi" w:hAnsi="Gadugi"/>
        </w:rPr>
        <w:t xml:space="preserve"> Tres </w:t>
      </w:r>
      <w:r w:rsidRPr="005C7D21">
        <w:rPr>
          <w:rFonts w:ascii="Gadugi" w:hAnsi="Gadugi"/>
        </w:rPr>
        <w:t>personas adscritas</w:t>
      </w:r>
      <w:r>
        <w:rPr>
          <w:rFonts w:ascii="Gadugi" w:hAnsi="Gadugi"/>
        </w:rPr>
        <w:t xml:space="preserve"> por los </w:t>
      </w:r>
      <w:r w:rsidR="004C42FE">
        <w:rPr>
          <w:rFonts w:ascii="Gadugi" w:hAnsi="Gadugi"/>
        </w:rPr>
        <w:t>Socios del</w:t>
      </w:r>
      <w:r>
        <w:rPr>
          <w:rFonts w:ascii="Gadugi" w:hAnsi="Gadugi"/>
        </w:rPr>
        <w:t xml:space="preserve"> Consorcio que cuentan con el apoyo de la </w:t>
      </w:r>
      <w:r w:rsidR="004C42FE">
        <w:rPr>
          <w:rFonts w:ascii="Gadugi" w:hAnsi="Gadugi"/>
        </w:rPr>
        <w:t xml:space="preserve">Secretariado </w:t>
      </w:r>
      <w:r>
        <w:rPr>
          <w:rFonts w:ascii="Gadugi" w:hAnsi="Gadugi"/>
        </w:rPr>
        <w:t>y son responsables de la ejecución de la estrategia de WOCAT aprobada por el Comité Directivo.</w:t>
      </w:r>
    </w:p>
    <w:p w14:paraId="6CC8BC8C" w14:textId="01414D3A" w:rsidR="001606C1" w:rsidRPr="006854C1" w:rsidRDefault="001606C1">
      <w:pPr>
        <w:pStyle w:val="ListParagraph"/>
        <w:numPr>
          <w:ilvl w:val="0"/>
          <w:numId w:val="19"/>
        </w:numPr>
        <w:spacing w:after="60"/>
        <w:ind w:left="426"/>
        <w:jc w:val="both"/>
        <w:rPr>
          <w:rFonts w:ascii="Gadugi" w:hAnsi="Gadugi"/>
        </w:rPr>
      </w:pPr>
      <w:r>
        <w:rPr>
          <w:rFonts w:ascii="Gadugi" w:hAnsi="Gadugi"/>
          <w:b/>
          <w:bCs/>
        </w:rPr>
        <w:t>Secretar</w:t>
      </w:r>
      <w:r w:rsidR="004C42FE">
        <w:rPr>
          <w:rFonts w:ascii="Gadugi" w:hAnsi="Gadugi"/>
          <w:b/>
          <w:bCs/>
        </w:rPr>
        <w:t>iado</w:t>
      </w:r>
      <w:r>
        <w:rPr>
          <w:rFonts w:ascii="Gadugi" w:hAnsi="Gadugi"/>
          <w:b/>
          <w:bCs/>
        </w:rPr>
        <w:t xml:space="preserve"> de WOCAT</w:t>
      </w:r>
      <w:r w:rsidR="00F31821">
        <w:rPr>
          <w:rFonts w:ascii="Gadugi" w:hAnsi="Gadugi"/>
          <w:b/>
          <w:bCs/>
        </w:rPr>
        <w:t>.</w:t>
      </w:r>
      <w:r>
        <w:rPr>
          <w:rFonts w:ascii="Gadugi" w:hAnsi="Gadugi"/>
        </w:rPr>
        <w:t xml:space="preserve"> Este ente apoya al Equipo Ejecutivo en la gestión y coordinación de la Red WOCAT. </w:t>
      </w:r>
      <w:r w:rsidR="004C42FE">
        <w:rPr>
          <w:rFonts w:ascii="Gadugi" w:hAnsi="Gadugi"/>
        </w:rPr>
        <w:t xml:space="preserve">El </w:t>
      </w:r>
      <w:r>
        <w:rPr>
          <w:rFonts w:ascii="Gadugi" w:hAnsi="Gadugi"/>
        </w:rPr>
        <w:t>Secretaria</w:t>
      </w:r>
      <w:r w:rsidR="004C42FE">
        <w:rPr>
          <w:rFonts w:ascii="Gadugi" w:hAnsi="Gadugi"/>
        </w:rPr>
        <w:t xml:space="preserve">do </w:t>
      </w:r>
      <w:r>
        <w:rPr>
          <w:rFonts w:ascii="Gadugi" w:hAnsi="Gadugi"/>
        </w:rPr>
        <w:t xml:space="preserve">se compone de personal de </w:t>
      </w:r>
      <w:r w:rsidR="004C42FE">
        <w:rPr>
          <w:rFonts w:ascii="Gadugi" w:hAnsi="Gadugi"/>
        </w:rPr>
        <w:t xml:space="preserve">las Organizaciones </w:t>
      </w:r>
      <w:r>
        <w:rPr>
          <w:rFonts w:ascii="Gadugi" w:hAnsi="Gadugi"/>
        </w:rPr>
        <w:t>Miembros de los que procede el Equipo Ejecutivo, y por personal adicional según fuere necesario.</w:t>
      </w:r>
    </w:p>
    <w:p w14:paraId="6BF639F2" w14:textId="44BB2180" w:rsidR="006854C1" w:rsidRDefault="001606C1">
      <w:pPr>
        <w:pStyle w:val="ListParagraph"/>
        <w:numPr>
          <w:ilvl w:val="0"/>
          <w:numId w:val="19"/>
        </w:numPr>
        <w:spacing w:after="60"/>
        <w:ind w:left="426"/>
        <w:jc w:val="both"/>
        <w:rPr>
          <w:rFonts w:ascii="Gadugi" w:hAnsi="Gadugi"/>
        </w:rPr>
      </w:pPr>
      <w:r>
        <w:rPr>
          <w:rFonts w:ascii="Gadugi" w:hAnsi="Gadugi"/>
          <w:b/>
          <w:bCs/>
        </w:rPr>
        <w:t>Comité Direc</w:t>
      </w:r>
      <w:r w:rsidR="00BA7B03">
        <w:rPr>
          <w:rFonts w:ascii="Gadugi" w:hAnsi="Gadugi"/>
          <w:b/>
          <w:bCs/>
        </w:rPr>
        <w:t xml:space="preserve">tivo de WOCAT o Comité </w:t>
      </w:r>
      <w:r>
        <w:rPr>
          <w:rFonts w:ascii="Gadugi" w:hAnsi="Gadugi"/>
          <w:b/>
          <w:bCs/>
        </w:rPr>
        <w:t>Direc</w:t>
      </w:r>
      <w:r w:rsidR="00BA7B03">
        <w:rPr>
          <w:rFonts w:ascii="Gadugi" w:hAnsi="Gadugi"/>
          <w:b/>
          <w:bCs/>
        </w:rPr>
        <w:t>tivo</w:t>
      </w:r>
      <w:r w:rsidR="00F31821">
        <w:rPr>
          <w:rFonts w:ascii="Gadugi" w:hAnsi="Gadugi"/>
          <w:b/>
          <w:bCs/>
        </w:rPr>
        <w:t>.</w:t>
      </w:r>
      <w:r>
        <w:rPr>
          <w:rFonts w:ascii="Gadugi" w:hAnsi="Gadugi"/>
        </w:rPr>
        <w:t xml:space="preserve"> Este órgano consta de algunos </w:t>
      </w:r>
      <w:r w:rsidR="004C42FE">
        <w:rPr>
          <w:rFonts w:ascii="Gadugi" w:hAnsi="Gadugi"/>
        </w:rPr>
        <w:t xml:space="preserve">Socios </w:t>
      </w:r>
      <w:r>
        <w:rPr>
          <w:rFonts w:ascii="Gadugi" w:hAnsi="Gadugi"/>
        </w:rPr>
        <w:t>al Consorcio y Organizaciones</w:t>
      </w:r>
      <w:r w:rsidR="004C42FE">
        <w:rPr>
          <w:rFonts w:ascii="Gadugi" w:hAnsi="Gadugi"/>
        </w:rPr>
        <w:t xml:space="preserve"> Miembro</w:t>
      </w:r>
      <w:r>
        <w:rPr>
          <w:rFonts w:ascii="Gadugi" w:hAnsi="Gadugi"/>
        </w:rPr>
        <w:t xml:space="preserve"> seleccionadas, y dirige la Red WOCAT.</w:t>
      </w:r>
    </w:p>
    <w:p w14:paraId="6019F91D" w14:textId="77777777" w:rsidR="00000000" w:rsidRPr="00FE0F94" w:rsidRDefault="00FE0F94" w:rsidP="00FE0F94">
      <w:pPr>
        <w:spacing w:after="60"/>
        <w:jc w:val="both"/>
        <w:rPr>
          <w:rFonts w:ascii="Gadugi" w:hAnsi="Gadugi"/>
        </w:rPr>
        <w:sectPr w:rsidR="00000000" w:rsidRPr="00FE0F94" w:rsidSect="00903379">
          <w:pgSz w:w="11906" w:h="16838"/>
          <w:pgMar w:top="1417" w:right="1134" w:bottom="1134" w:left="1134" w:header="708" w:footer="708" w:gutter="0"/>
          <w:cols w:space="708"/>
          <w:docGrid w:linePitch="360"/>
        </w:sectPr>
      </w:pPr>
    </w:p>
    <w:p w14:paraId="5F76C5A5" w14:textId="77777777" w:rsidR="00455893" w:rsidRPr="00E159AB" w:rsidRDefault="008B7884" w:rsidP="00E159AB">
      <w:pPr>
        <w:pStyle w:val="Title"/>
        <w:jc w:val="center"/>
        <w:rPr>
          <w:rFonts w:ascii="Gadugi" w:hAnsi="Gadugi"/>
          <w:color w:val="DF6D04"/>
          <w:sz w:val="36"/>
          <w:szCs w:val="36"/>
        </w:rPr>
      </w:pPr>
      <w:r>
        <w:rPr>
          <w:rFonts w:ascii="Gadugi" w:hAnsi="Gadugi"/>
          <w:color w:val="DF6D04"/>
          <w:sz w:val="36"/>
          <w:szCs w:val="36"/>
        </w:rPr>
        <w:lastRenderedPageBreak/>
        <w:t>ANEXO 2. Reglas y responsabilidades</w:t>
      </w:r>
    </w:p>
    <w:p w14:paraId="6A892B4C" w14:textId="77777777" w:rsidR="00E159AB" w:rsidRPr="00D028BA" w:rsidRDefault="00E159AB" w:rsidP="007F7D43">
      <w:pPr>
        <w:jc w:val="both"/>
        <w:rPr>
          <w:rFonts w:ascii="Gadugi" w:hAnsi="Gadugi"/>
        </w:rPr>
      </w:pPr>
    </w:p>
    <w:p w14:paraId="2B4EF314" w14:textId="53227D61" w:rsidR="00E159AB" w:rsidRDefault="00497081" w:rsidP="00E159AB">
      <w:pPr>
        <w:jc w:val="both"/>
        <w:rPr>
          <w:rFonts w:ascii="Gadugi" w:hAnsi="Gadugi"/>
        </w:rPr>
      </w:pPr>
      <w:r>
        <w:rPr>
          <w:rFonts w:ascii="Gadugi" w:hAnsi="Gadugi"/>
        </w:rPr>
        <w:t>Los roles y responsabilidades de</w:t>
      </w:r>
      <w:r w:rsidR="004C42FE">
        <w:rPr>
          <w:rFonts w:ascii="Gadugi" w:hAnsi="Gadugi"/>
        </w:rPr>
        <w:t>l</w:t>
      </w:r>
      <w:r>
        <w:rPr>
          <w:rFonts w:ascii="Gadugi" w:hAnsi="Gadugi"/>
        </w:rPr>
        <w:t xml:space="preserve"> </w:t>
      </w:r>
      <w:r w:rsidR="004C42FE">
        <w:rPr>
          <w:rFonts w:ascii="Gadugi" w:hAnsi="Gadugi"/>
        </w:rPr>
        <w:t xml:space="preserve">Secretariado </w:t>
      </w:r>
      <w:r>
        <w:rPr>
          <w:rFonts w:ascii="Gadugi" w:hAnsi="Gadugi"/>
        </w:rPr>
        <w:t xml:space="preserve">y de los miembros de la Red WOCAT fueron aprobadas por unanimidad en la Reunión de </w:t>
      </w:r>
      <w:r w:rsidR="004C42FE">
        <w:rPr>
          <w:rFonts w:ascii="Gadugi" w:hAnsi="Gadugi"/>
        </w:rPr>
        <w:t xml:space="preserve">Socios del </w:t>
      </w:r>
      <w:r>
        <w:rPr>
          <w:rFonts w:ascii="Gadugi" w:hAnsi="Gadugi"/>
        </w:rPr>
        <w:t xml:space="preserve">Consorcio llevada a cabo el 1 de abril de 2021, y podrán ser modificados periódicamente. </w:t>
      </w:r>
    </w:p>
    <w:p w14:paraId="0ED01265" w14:textId="04318B85" w:rsidR="00F60065" w:rsidRPr="00912AC2" w:rsidRDefault="004C42FE" w:rsidP="007F7D43">
      <w:pPr>
        <w:jc w:val="both"/>
        <w:rPr>
          <w:rFonts w:ascii="Gadugi" w:hAnsi="Gadugi"/>
          <w:b/>
          <w:bCs/>
          <w:color w:val="ED7D31"/>
        </w:rPr>
      </w:pPr>
      <w:r>
        <w:rPr>
          <w:rFonts w:ascii="Gadugi" w:hAnsi="Gadugi"/>
          <w:b/>
          <w:bCs/>
          <w:color w:val="ED7D31"/>
        </w:rPr>
        <w:t xml:space="preserve">Secretariado </w:t>
      </w:r>
      <w:r w:rsidR="00CE278B">
        <w:rPr>
          <w:rFonts w:ascii="Gadugi" w:hAnsi="Gadugi"/>
          <w:b/>
          <w:bCs/>
          <w:color w:val="ED7D31"/>
        </w:rPr>
        <w:t xml:space="preserve">de WOCAT </w:t>
      </w:r>
    </w:p>
    <w:p w14:paraId="5F5E7525" w14:textId="7BC21972" w:rsidR="00455893" w:rsidRPr="002E5028" w:rsidRDefault="004C42FE" w:rsidP="007F7D43">
      <w:pPr>
        <w:spacing w:before="120" w:after="0"/>
        <w:jc w:val="both"/>
        <w:rPr>
          <w:rFonts w:ascii="Gadugi" w:hAnsi="Gadugi"/>
        </w:rPr>
      </w:pPr>
      <w:r>
        <w:rPr>
          <w:rFonts w:ascii="Gadugi" w:hAnsi="Gadugi"/>
        </w:rPr>
        <w:t>El secretariado</w:t>
      </w:r>
      <w:r w:rsidR="00455893">
        <w:rPr>
          <w:rFonts w:ascii="Gadugi" w:hAnsi="Gadugi"/>
        </w:rPr>
        <w:t xml:space="preserve"> es un órgano neutral que proporciona apoyo administrativo al Equipo Ejecutivo y mantiene relaciones con organizaciones gubernamentales, no gubernamentales e internacionales, y con el mundo académico e institutos de investigación en nombre de WOCAT.</w:t>
      </w:r>
    </w:p>
    <w:p w14:paraId="45C0FF15" w14:textId="0AF6A1FB" w:rsidR="00455893" w:rsidRPr="002E5028" w:rsidRDefault="004C42FE" w:rsidP="007F7D43">
      <w:pPr>
        <w:spacing w:before="120" w:after="0"/>
        <w:jc w:val="both"/>
        <w:rPr>
          <w:rFonts w:ascii="Gadugi" w:hAnsi="Gadugi"/>
        </w:rPr>
      </w:pPr>
      <w:r>
        <w:rPr>
          <w:rFonts w:ascii="Gadugi" w:hAnsi="Gadugi"/>
        </w:rPr>
        <w:t>El Secretariado</w:t>
      </w:r>
      <w:r w:rsidR="00455893">
        <w:rPr>
          <w:rFonts w:ascii="Gadugi" w:hAnsi="Gadugi"/>
        </w:rPr>
        <w:t xml:space="preserve"> opera de manera descentralizada; sin embargo, el </w:t>
      </w:r>
      <w:r w:rsidR="00BA7B03">
        <w:rPr>
          <w:rFonts w:ascii="Gadugi" w:hAnsi="Gadugi"/>
        </w:rPr>
        <w:t xml:space="preserve">Comité Directivo </w:t>
      </w:r>
      <w:r w:rsidR="00455893">
        <w:rPr>
          <w:rFonts w:ascii="Gadugi" w:hAnsi="Gadugi"/>
        </w:rPr>
        <w:t xml:space="preserve">puede aprobar acuerdos de acogida para el empleo del personal de la Secretaría, la gestión financiera y cualquier otro apoyo administrativo u operativo que considere necesario. </w:t>
      </w:r>
    </w:p>
    <w:p w14:paraId="18069F06" w14:textId="2BF29CEF" w:rsidR="00455893" w:rsidRPr="002E5028" w:rsidRDefault="004C42FE" w:rsidP="007F7D43">
      <w:pPr>
        <w:spacing w:before="120" w:after="0"/>
        <w:jc w:val="both"/>
        <w:rPr>
          <w:rFonts w:ascii="Gadugi" w:hAnsi="Gadugi"/>
        </w:rPr>
      </w:pPr>
      <w:r>
        <w:rPr>
          <w:rFonts w:ascii="Gadugi" w:hAnsi="Gadugi"/>
        </w:rPr>
        <w:t>El Secretariado</w:t>
      </w:r>
      <w:r w:rsidR="00455893">
        <w:rPr>
          <w:rFonts w:ascii="Gadugi" w:hAnsi="Gadugi"/>
        </w:rPr>
        <w:t xml:space="preserve"> constará de personal dependiente del Equipo Ejecutivo. E</w:t>
      </w:r>
      <w:r w:rsidR="00D230A5">
        <w:rPr>
          <w:rFonts w:ascii="Gadugi" w:hAnsi="Gadugi"/>
        </w:rPr>
        <w:t>ste</w:t>
      </w:r>
      <w:r w:rsidR="00455893">
        <w:rPr>
          <w:rFonts w:ascii="Gadugi" w:hAnsi="Gadugi"/>
        </w:rPr>
        <w:t xml:space="preserve"> Equipo es responsable del proceso de contratación y de organizar la instalación de</w:t>
      </w:r>
      <w:r w:rsidR="00761590">
        <w:rPr>
          <w:rFonts w:ascii="Gadugi" w:hAnsi="Gadugi"/>
        </w:rPr>
        <w:t>l Secretariado</w:t>
      </w:r>
      <w:r w:rsidR="00455893">
        <w:rPr>
          <w:rFonts w:ascii="Gadugi" w:hAnsi="Gadugi"/>
        </w:rPr>
        <w:t>. El personal de</w:t>
      </w:r>
      <w:r w:rsidR="00761590">
        <w:rPr>
          <w:rFonts w:ascii="Gadugi" w:hAnsi="Gadugi"/>
        </w:rPr>
        <w:t>l Secretariado</w:t>
      </w:r>
      <w:r w:rsidR="00455893">
        <w:rPr>
          <w:rFonts w:ascii="Gadugi" w:hAnsi="Gadugi"/>
        </w:rPr>
        <w:t xml:space="preserve"> se financiará con fondos asignados a</w:t>
      </w:r>
      <w:r w:rsidR="00761590">
        <w:rPr>
          <w:rFonts w:ascii="Gadugi" w:hAnsi="Gadugi"/>
        </w:rPr>
        <w:t>l Secretariado</w:t>
      </w:r>
      <w:r w:rsidR="00455893">
        <w:rPr>
          <w:rFonts w:ascii="Gadugi" w:hAnsi="Gadugi"/>
        </w:rPr>
        <w:t xml:space="preserve"> de WOCAT y especificados en un presupuesto anual y planes de trabajo.</w:t>
      </w:r>
    </w:p>
    <w:p w14:paraId="510F6D37" w14:textId="78435C7E" w:rsidR="00455893" w:rsidRPr="002E5028" w:rsidRDefault="00455893" w:rsidP="007F7D43">
      <w:pPr>
        <w:spacing w:before="120" w:after="0"/>
        <w:jc w:val="both"/>
        <w:rPr>
          <w:rFonts w:ascii="Gadugi" w:hAnsi="Gadugi"/>
        </w:rPr>
      </w:pPr>
      <w:r>
        <w:rPr>
          <w:rFonts w:ascii="Gadugi" w:hAnsi="Gadugi"/>
        </w:rPr>
        <w:t xml:space="preserve">El rol </w:t>
      </w:r>
      <w:r w:rsidR="00761590">
        <w:rPr>
          <w:rFonts w:ascii="Gadugi" w:hAnsi="Gadugi"/>
        </w:rPr>
        <w:t>del Secretariado</w:t>
      </w:r>
      <w:r w:rsidR="00761590" w:rsidDel="00761590">
        <w:rPr>
          <w:rFonts w:ascii="Gadugi" w:hAnsi="Gadugi"/>
        </w:rPr>
        <w:t xml:space="preserve"> </w:t>
      </w:r>
      <w:r>
        <w:rPr>
          <w:rFonts w:ascii="Gadugi" w:hAnsi="Gadugi"/>
        </w:rPr>
        <w:t>es apoyar al Equipo Ejecutivo en la gestión y c</w:t>
      </w:r>
      <w:r w:rsidR="00D230A5">
        <w:rPr>
          <w:rFonts w:ascii="Gadugi" w:hAnsi="Gadugi"/>
        </w:rPr>
        <w:t>oordinación de la Red WOCAT y</w:t>
      </w:r>
      <w:r>
        <w:rPr>
          <w:rFonts w:ascii="Gadugi" w:hAnsi="Gadugi"/>
        </w:rPr>
        <w:t xml:space="preserve"> empoderar a los Miembros de la Red. </w:t>
      </w:r>
      <w:r w:rsidR="00761590">
        <w:rPr>
          <w:rFonts w:ascii="Gadugi" w:hAnsi="Gadugi"/>
        </w:rPr>
        <w:t xml:space="preserve">El </w:t>
      </w:r>
      <w:proofErr w:type="gramStart"/>
      <w:r w:rsidR="00761590">
        <w:rPr>
          <w:rFonts w:ascii="Gadugi" w:hAnsi="Gadugi"/>
        </w:rPr>
        <w:t>Secretariado</w:t>
      </w:r>
      <w:r w:rsidR="00761590" w:rsidDel="00761590">
        <w:rPr>
          <w:rFonts w:ascii="Gadugi" w:hAnsi="Gadugi"/>
        </w:rPr>
        <w:t xml:space="preserve"> </w:t>
      </w:r>
      <w:r w:rsidR="00761590">
        <w:rPr>
          <w:rFonts w:ascii="Gadugi" w:hAnsi="Gadugi"/>
        </w:rPr>
        <w:t xml:space="preserve"> es</w:t>
      </w:r>
      <w:proofErr w:type="gramEnd"/>
      <w:r>
        <w:rPr>
          <w:rFonts w:ascii="Gadugi" w:hAnsi="Gadugi"/>
        </w:rPr>
        <w:t xml:space="preserve"> gestionad</w:t>
      </w:r>
      <w:r w:rsidR="00761590">
        <w:rPr>
          <w:rFonts w:ascii="Gadugi" w:hAnsi="Gadugi"/>
        </w:rPr>
        <w:t>o</w:t>
      </w:r>
      <w:r>
        <w:rPr>
          <w:rFonts w:ascii="Gadugi" w:hAnsi="Gadugi"/>
        </w:rPr>
        <w:t xml:space="preserve"> por el Equipo Ejecutivo y reporta a éste.</w:t>
      </w:r>
    </w:p>
    <w:p w14:paraId="57DDAE1F" w14:textId="080F9215" w:rsidR="00455893" w:rsidRPr="002E5028" w:rsidRDefault="00455893" w:rsidP="007F7D43">
      <w:pPr>
        <w:spacing w:before="120" w:after="0"/>
        <w:jc w:val="both"/>
        <w:rPr>
          <w:rFonts w:ascii="Gadugi" w:hAnsi="Gadugi"/>
        </w:rPr>
      </w:pPr>
      <w:r>
        <w:rPr>
          <w:rFonts w:ascii="Gadugi" w:hAnsi="Gadugi"/>
        </w:rPr>
        <w:t xml:space="preserve">Las actividades </w:t>
      </w:r>
      <w:r w:rsidR="00761590">
        <w:rPr>
          <w:rFonts w:ascii="Gadugi" w:hAnsi="Gadugi"/>
        </w:rPr>
        <w:t>del Secretariado</w:t>
      </w:r>
      <w:r w:rsidR="00761590" w:rsidDel="00761590">
        <w:rPr>
          <w:rFonts w:ascii="Gadugi" w:hAnsi="Gadugi"/>
        </w:rPr>
        <w:t xml:space="preserve"> </w:t>
      </w:r>
      <w:r>
        <w:rPr>
          <w:rFonts w:ascii="Gadugi" w:hAnsi="Gadugi"/>
        </w:rPr>
        <w:t xml:space="preserve">son gestionadas en base a tres áreas principales. Para facilitar estas actividades, el Equipo Ejecutivo está autorizado a firmar acuerdos específicos en nombre </w:t>
      </w:r>
      <w:r w:rsidR="00761590">
        <w:rPr>
          <w:rFonts w:ascii="Gadugi" w:hAnsi="Gadugi"/>
        </w:rPr>
        <w:t>del Secretariado</w:t>
      </w:r>
      <w:r>
        <w:rPr>
          <w:rFonts w:ascii="Gadugi" w:hAnsi="Gadugi"/>
        </w:rPr>
        <w:t xml:space="preserve">, </w:t>
      </w:r>
      <w:proofErr w:type="gramStart"/>
      <w:r>
        <w:rPr>
          <w:rFonts w:ascii="Gadugi" w:hAnsi="Gadugi"/>
        </w:rPr>
        <w:t>en relación a</w:t>
      </w:r>
      <w:proofErr w:type="gramEnd"/>
      <w:r>
        <w:rPr>
          <w:rFonts w:ascii="Gadugi" w:hAnsi="Gadugi"/>
        </w:rPr>
        <w:t xml:space="preserve"> estas actividades. Las áreas de actividades son las siguientes:</w:t>
      </w:r>
    </w:p>
    <w:p w14:paraId="6E6DBE9D" w14:textId="0A0F5FDD" w:rsidR="00455893" w:rsidRPr="002E5028" w:rsidRDefault="00455893">
      <w:pPr>
        <w:pStyle w:val="ListParagraph"/>
        <w:numPr>
          <w:ilvl w:val="0"/>
          <w:numId w:val="20"/>
        </w:numPr>
        <w:ind w:left="426"/>
        <w:jc w:val="both"/>
        <w:rPr>
          <w:rFonts w:ascii="Gadugi" w:hAnsi="Gadugi"/>
        </w:rPr>
      </w:pPr>
      <w:r>
        <w:rPr>
          <w:rFonts w:ascii="Gadugi" w:hAnsi="Gadugi"/>
        </w:rPr>
        <w:t>actuar como secretar</w:t>
      </w:r>
      <w:r w:rsidR="00761590">
        <w:rPr>
          <w:rFonts w:ascii="Gadugi" w:hAnsi="Gadugi"/>
        </w:rPr>
        <w:t>iado</w:t>
      </w:r>
      <w:r>
        <w:rPr>
          <w:rFonts w:ascii="Gadugi" w:hAnsi="Gadugi"/>
        </w:rPr>
        <w:t xml:space="preserve"> para el Equipo Ejecutivo y para el Comité </w:t>
      </w:r>
      <w:r w:rsidR="00761590">
        <w:rPr>
          <w:rFonts w:ascii="Gadugi" w:hAnsi="Gadugi"/>
        </w:rPr>
        <w:t>Directivo</w:t>
      </w:r>
      <w:r>
        <w:rPr>
          <w:rFonts w:ascii="Gadugi" w:hAnsi="Gadugi"/>
        </w:rPr>
        <w:t>, incluyendo facilitar las reuniones del Equipo Ejecutivo y de la Red, y apoyar la implementación de las decisiones tomadas por el Comité Directivo;</w:t>
      </w:r>
    </w:p>
    <w:p w14:paraId="033687B2" w14:textId="77777777" w:rsidR="00455893" w:rsidRPr="002E5028" w:rsidRDefault="00455893">
      <w:pPr>
        <w:pStyle w:val="ListParagraph"/>
        <w:numPr>
          <w:ilvl w:val="0"/>
          <w:numId w:val="20"/>
        </w:numPr>
        <w:ind w:left="426"/>
        <w:jc w:val="both"/>
        <w:rPr>
          <w:rFonts w:ascii="Gadugi" w:hAnsi="Gadugi"/>
        </w:rPr>
      </w:pPr>
      <w:r>
        <w:rPr>
          <w:rFonts w:ascii="Gadugi" w:hAnsi="Gadugi"/>
        </w:rPr>
        <w:t xml:space="preserve">funcionar como principal ente operativo bajo la orientación del Equipo Directivo; </w:t>
      </w:r>
    </w:p>
    <w:p w14:paraId="5E00787A" w14:textId="77777777" w:rsidR="00455893" w:rsidRPr="002E5028" w:rsidRDefault="00455893">
      <w:pPr>
        <w:pStyle w:val="ListParagraph"/>
        <w:numPr>
          <w:ilvl w:val="0"/>
          <w:numId w:val="20"/>
        </w:numPr>
        <w:ind w:left="426"/>
        <w:jc w:val="both"/>
        <w:rPr>
          <w:rFonts w:ascii="Gadugi" w:hAnsi="Gadugi"/>
        </w:rPr>
      </w:pPr>
      <w:r>
        <w:rPr>
          <w:rFonts w:ascii="Gadugi" w:hAnsi="Gadugi"/>
        </w:rPr>
        <w:t xml:space="preserve">facilitar la comunicación entre los diferentes organismos de WOCAT y partes externas incluyendo responder a las solicitudes de los Grupos Regionales, los miembros de la Red y otros usuarios de las herramientas WOCAT, y la transmisión al </w:t>
      </w:r>
      <w:r w:rsidR="00D230A5" w:rsidRPr="00BD51E6">
        <w:rPr>
          <w:rFonts w:ascii="Gadugi" w:hAnsi="Gadugi"/>
        </w:rPr>
        <w:t>EE</w:t>
      </w:r>
      <w:r>
        <w:rPr>
          <w:rFonts w:ascii="Gadugi" w:hAnsi="Gadugi"/>
        </w:rPr>
        <w:t xml:space="preserve"> de las solicitudes que excedan de su competencia.</w:t>
      </w:r>
    </w:p>
    <w:p w14:paraId="531ABEBB" w14:textId="77777777" w:rsidR="00455893" w:rsidRPr="002E5028" w:rsidRDefault="00455893">
      <w:pPr>
        <w:pStyle w:val="ListParagraph"/>
        <w:numPr>
          <w:ilvl w:val="0"/>
          <w:numId w:val="20"/>
        </w:numPr>
        <w:ind w:left="426"/>
        <w:jc w:val="both"/>
        <w:rPr>
          <w:rFonts w:ascii="Gadugi" w:hAnsi="Gadugi"/>
        </w:rPr>
      </w:pPr>
      <w:r>
        <w:rPr>
          <w:rFonts w:ascii="Gadugi" w:hAnsi="Gadugi"/>
        </w:rPr>
        <w:t>mantener y expandir la Red WOCAT y asegurar el fácil acceso a todos los usuarios registrados;</w:t>
      </w:r>
    </w:p>
    <w:p w14:paraId="4413F7AE" w14:textId="77777777" w:rsidR="00455893" w:rsidRPr="002E5028" w:rsidRDefault="00455893">
      <w:pPr>
        <w:pStyle w:val="ListParagraph"/>
        <w:numPr>
          <w:ilvl w:val="0"/>
          <w:numId w:val="20"/>
        </w:numPr>
        <w:ind w:left="426"/>
        <w:jc w:val="both"/>
        <w:rPr>
          <w:rFonts w:ascii="Gadugi" w:hAnsi="Gadugi"/>
        </w:rPr>
      </w:pPr>
      <w:r>
        <w:rPr>
          <w:rFonts w:ascii="Gadugi" w:hAnsi="Gadugi"/>
        </w:rPr>
        <w:t>gestionar la información y las comunicaciones;</w:t>
      </w:r>
    </w:p>
    <w:p w14:paraId="4D11AFB1" w14:textId="77777777" w:rsidR="00455893" w:rsidRPr="002E5028" w:rsidRDefault="00455893">
      <w:pPr>
        <w:pStyle w:val="ListParagraph"/>
        <w:numPr>
          <w:ilvl w:val="0"/>
          <w:numId w:val="20"/>
        </w:numPr>
        <w:ind w:left="426"/>
        <w:jc w:val="both"/>
        <w:rPr>
          <w:rFonts w:ascii="Gadugi" w:hAnsi="Gadugi"/>
        </w:rPr>
      </w:pPr>
      <w:r>
        <w:rPr>
          <w:rFonts w:ascii="Gadugi" w:hAnsi="Gadugi"/>
        </w:rPr>
        <w:t>organizar los eventos WOCAT frecuentes, como la Reunión de Red Mundial y la Reunión del Comité de Dirección;</w:t>
      </w:r>
    </w:p>
    <w:p w14:paraId="3A8DFF34" w14:textId="77777777" w:rsidR="00455893" w:rsidRPr="002E5028" w:rsidRDefault="00455893">
      <w:pPr>
        <w:pStyle w:val="ListParagraph"/>
        <w:numPr>
          <w:ilvl w:val="0"/>
          <w:numId w:val="20"/>
        </w:numPr>
        <w:ind w:left="426"/>
        <w:jc w:val="both"/>
        <w:rPr>
          <w:rFonts w:ascii="Gadugi" w:hAnsi="Gadugi"/>
        </w:rPr>
      </w:pPr>
      <w:r>
        <w:rPr>
          <w:rFonts w:ascii="Gadugi" w:hAnsi="Gadugi"/>
        </w:rPr>
        <w:t xml:space="preserve">mantener la base de datos y conocimiento global de WOCAT </w:t>
      </w:r>
    </w:p>
    <w:p w14:paraId="748448ED" w14:textId="77777777" w:rsidR="00455893" w:rsidRPr="002E5028" w:rsidRDefault="00455893">
      <w:pPr>
        <w:pStyle w:val="ListParagraph"/>
        <w:numPr>
          <w:ilvl w:val="0"/>
          <w:numId w:val="20"/>
        </w:numPr>
        <w:ind w:left="426"/>
        <w:jc w:val="both"/>
        <w:rPr>
          <w:rFonts w:ascii="Gadugi" w:hAnsi="Gadugi"/>
        </w:rPr>
      </w:pPr>
      <w:r>
        <w:rPr>
          <w:rFonts w:ascii="Gadugi" w:hAnsi="Gadugi"/>
        </w:rPr>
        <w:t xml:space="preserve">poner las herramientas y materiales de WOCAT a disposición de los actores de desarrollo interesados, concentrándose en quienes hacen las políticas y en los especialistas y profesionales técnicos; </w:t>
      </w:r>
    </w:p>
    <w:p w14:paraId="11EEA08A" w14:textId="77777777" w:rsidR="008B7884" w:rsidRDefault="00455893">
      <w:pPr>
        <w:pStyle w:val="ListParagraph"/>
        <w:numPr>
          <w:ilvl w:val="0"/>
          <w:numId w:val="20"/>
        </w:numPr>
        <w:ind w:left="426"/>
        <w:jc w:val="both"/>
        <w:rPr>
          <w:rFonts w:ascii="Gadugi" w:hAnsi="Gadugi"/>
        </w:rPr>
      </w:pPr>
      <w:r>
        <w:rPr>
          <w:rFonts w:ascii="Gadugi" w:hAnsi="Gadugi"/>
        </w:rPr>
        <w:t xml:space="preserve">apoyar las actividades de capacitación y las iniciativas de desarrollo de capacidades de los Miembros de la Red y otras partes interesadas. </w:t>
      </w:r>
    </w:p>
    <w:p w14:paraId="0A918C1A" w14:textId="77777777" w:rsidR="0048196E" w:rsidRPr="00D028BA" w:rsidRDefault="0048196E" w:rsidP="007F7D43">
      <w:pPr>
        <w:jc w:val="both"/>
        <w:rPr>
          <w:rFonts w:ascii="Gadugi" w:hAnsi="Gadugi"/>
          <w:b/>
          <w:bCs/>
          <w:color w:val="ED7D31"/>
        </w:rPr>
      </w:pPr>
    </w:p>
    <w:p w14:paraId="0CB87D3E" w14:textId="77777777" w:rsidR="00CE278B" w:rsidRPr="00E159AB" w:rsidRDefault="00CE278B" w:rsidP="007F7D43">
      <w:pPr>
        <w:jc w:val="both"/>
        <w:rPr>
          <w:rFonts w:ascii="Gadugi" w:hAnsi="Gadugi"/>
          <w:b/>
          <w:bCs/>
          <w:color w:val="ED7D31"/>
        </w:rPr>
      </w:pPr>
      <w:r>
        <w:rPr>
          <w:rFonts w:ascii="Gadugi" w:hAnsi="Gadugi"/>
          <w:b/>
          <w:bCs/>
          <w:color w:val="ED7D31"/>
        </w:rPr>
        <w:lastRenderedPageBreak/>
        <w:t xml:space="preserve">Reunión de Red </w:t>
      </w:r>
      <w:r w:rsidR="00BA7B03">
        <w:rPr>
          <w:rFonts w:ascii="Gadugi" w:hAnsi="Gadugi"/>
          <w:b/>
          <w:bCs/>
          <w:color w:val="ED7D31"/>
        </w:rPr>
        <w:t>Mundial</w:t>
      </w:r>
      <w:r>
        <w:rPr>
          <w:rFonts w:ascii="Gadugi" w:hAnsi="Gadugi"/>
          <w:b/>
          <w:bCs/>
          <w:color w:val="ED7D31"/>
        </w:rPr>
        <w:t xml:space="preserve"> </w:t>
      </w:r>
    </w:p>
    <w:p w14:paraId="1CA9650E" w14:textId="60D0093B" w:rsidR="00AC41E2" w:rsidRPr="002E5028" w:rsidRDefault="00EB796A" w:rsidP="007F7D43">
      <w:pPr>
        <w:jc w:val="both"/>
        <w:rPr>
          <w:rFonts w:ascii="Gadugi" w:hAnsi="Gadugi"/>
        </w:rPr>
      </w:pPr>
      <w:r>
        <w:rPr>
          <w:rFonts w:ascii="Gadugi" w:hAnsi="Gadugi"/>
        </w:rPr>
        <w:t>Los Miembros Individuales y l</w:t>
      </w:r>
      <w:r w:rsidR="00761590">
        <w:rPr>
          <w:rFonts w:ascii="Gadugi" w:hAnsi="Gadugi"/>
        </w:rPr>
        <w:t>a</w:t>
      </w:r>
      <w:r>
        <w:rPr>
          <w:rFonts w:ascii="Gadugi" w:hAnsi="Gadugi"/>
        </w:rPr>
        <w:t xml:space="preserve">s </w:t>
      </w:r>
      <w:r w:rsidR="00761590">
        <w:rPr>
          <w:rFonts w:ascii="Gadugi" w:hAnsi="Gadugi"/>
        </w:rPr>
        <w:t xml:space="preserve">Organizaciones </w:t>
      </w:r>
      <w:r>
        <w:rPr>
          <w:rFonts w:ascii="Gadugi" w:hAnsi="Gadugi"/>
        </w:rPr>
        <w:t xml:space="preserve">Miembro (descriptos debajo), así como los nuevos miembros potenciales, y los </w:t>
      </w:r>
      <w:r w:rsidR="00761590">
        <w:rPr>
          <w:rFonts w:ascii="Gadugi" w:hAnsi="Gadugi"/>
        </w:rPr>
        <w:t>Socios de</w:t>
      </w:r>
      <w:r>
        <w:rPr>
          <w:rFonts w:ascii="Gadugi" w:hAnsi="Gadugi"/>
        </w:rPr>
        <w:t xml:space="preserve">l Consorcio se </w:t>
      </w:r>
      <w:r w:rsidR="00D230A5">
        <w:rPr>
          <w:rFonts w:ascii="Gadugi" w:hAnsi="Gadugi"/>
        </w:rPr>
        <w:t>juntan</w:t>
      </w:r>
      <w:r>
        <w:rPr>
          <w:rFonts w:ascii="Gadugi" w:hAnsi="Gadugi"/>
        </w:rPr>
        <w:t xml:space="preserve"> en las Reuniones de la Red </w:t>
      </w:r>
      <w:r w:rsidR="00D230A5">
        <w:rPr>
          <w:rFonts w:ascii="Gadugi" w:hAnsi="Gadugi"/>
        </w:rPr>
        <w:t>Mundial</w:t>
      </w:r>
      <w:r>
        <w:rPr>
          <w:rFonts w:ascii="Gadugi" w:hAnsi="Gadugi"/>
        </w:rPr>
        <w:t xml:space="preserve">, que </w:t>
      </w:r>
      <w:r w:rsidR="00D230A5">
        <w:rPr>
          <w:rFonts w:ascii="Gadugi" w:hAnsi="Gadugi"/>
        </w:rPr>
        <w:t>reúnen</w:t>
      </w:r>
      <w:r>
        <w:rPr>
          <w:rFonts w:ascii="Gadugi" w:hAnsi="Gadugi"/>
        </w:rPr>
        <w:t xml:space="preserve"> a los órganos de gobierno y</w:t>
      </w:r>
      <w:r w:rsidR="00D230A5">
        <w:rPr>
          <w:rFonts w:ascii="Gadugi" w:hAnsi="Gadugi"/>
        </w:rPr>
        <w:t xml:space="preserve"> a</w:t>
      </w:r>
      <w:r>
        <w:rPr>
          <w:rFonts w:ascii="Gadugi" w:hAnsi="Gadugi"/>
        </w:rPr>
        <w:t xml:space="preserve"> las estructuras organizativas de WOCAT (según resume el Anexo 1).</w:t>
      </w:r>
    </w:p>
    <w:p w14:paraId="29968009" w14:textId="77777777" w:rsidR="002E5E3F" w:rsidRPr="00CE278B" w:rsidRDefault="002E5E3F" w:rsidP="00F60065">
      <w:pPr>
        <w:jc w:val="both"/>
        <w:rPr>
          <w:rFonts w:ascii="Gadugi" w:hAnsi="Gadugi"/>
          <w:color w:val="ED7D31"/>
          <w:u w:val="single"/>
        </w:rPr>
      </w:pPr>
      <w:r>
        <w:rPr>
          <w:rFonts w:ascii="Gadugi" w:hAnsi="Gadugi"/>
          <w:color w:val="ED7D31"/>
          <w:u w:val="single"/>
        </w:rPr>
        <w:t xml:space="preserve">Asistencia </w:t>
      </w:r>
    </w:p>
    <w:p w14:paraId="0DBAAAB8" w14:textId="25EF6233" w:rsidR="00AC41E2" w:rsidRPr="002E5028" w:rsidRDefault="00AC41E2" w:rsidP="007F7D43">
      <w:pPr>
        <w:spacing w:after="120"/>
        <w:jc w:val="both"/>
        <w:rPr>
          <w:rFonts w:ascii="Gadugi" w:hAnsi="Gadugi"/>
        </w:rPr>
      </w:pPr>
      <w:r>
        <w:rPr>
          <w:rFonts w:ascii="Gadugi" w:hAnsi="Gadugi"/>
        </w:rPr>
        <w:t>Se insta a cada Organización</w:t>
      </w:r>
      <w:r w:rsidR="00761590">
        <w:rPr>
          <w:rFonts w:ascii="Gadugi" w:hAnsi="Gadugi"/>
        </w:rPr>
        <w:t xml:space="preserve"> Miembro</w:t>
      </w:r>
      <w:r>
        <w:rPr>
          <w:rFonts w:ascii="Gadugi" w:hAnsi="Gadugi"/>
        </w:rPr>
        <w:t xml:space="preserve">, y en particular a cada </w:t>
      </w:r>
      <w:r w:rsidR="00761590">
        <w:rPr>
          <w:rFonts w:ascii="Gadugi" w:hAnsi="Gadugi"/>
        </w:rPr>
        <w:t xml:space="preserve">Socio del </w:t>
      </w:r>
      <w:r>
        <w:rPr>
          <w:rFonts w:ascii="Gadugi" w:hAnsi="Gadugi"/>
        </w:rPr>
        <w:t xml:space="preserve">Consorcio, a designar al menos a un participante para que asista a la Reunión de la Red Mundial con financiación propia. </w:t>
      </w:r>
    </w:p>
    <w:p w14:paraId="4D341954" w14:textId="198F87C2" w:rsidR="002E5E3F" w:rsidRPr="002E5028" w:rsidRDefault="00AC41E2" w:rsidP="007F7D43">
      <w:pPr>
        <w:spacing w:after="120"/>
        <w:jc w:val="both"/>
        <w:rPr>
          <w:rFonts w:ascii="Gadugi" w:hAnsi="Gadugi"/>
        </w:rPr>
      </w:pPr>
      <w:r>
        <w:rPr>
          <w:rFonts w:ascii="Gadugi" w:hAnsi="Gadugi"/>
        </w:rPr>
        <w:t>El Equipo Ejecutivo y el personal de</w:t>
      </w:r>
      <w:r w:rsidR="00761590">
        <w:rPr>
          <w:rFonts w:ascii="Gadugi" w:hAnsi="Gadugi"/>
        </w:rPr>
        <w:t>l</w:t>
      </w:r>
      <w:r>
        <w:rPr>
          <w:rFonts w:ascii="Gadugi" w:hAnsi="Gadugi"/>
        </w:rPr>
        <w:t xml:space="preserve"> </w:t>
      </w:r>
      <w:proofErr w:type="spellStart"/>
      <w:r>
        <w:rPr>
          <w:rFonts w:ascii="Gadugi" w:hAnsi="Gadugi"/>
        </w:rPr>
        <w:t>Secretarí</w:t>
      </w:r>
      <w:r w:rsidR="00761590">
        <w:rPr>
          <w:rFonts w:ascii="Gadugi" w:hAnsi="Gadugi"/>
        </w:rPr>
        <w:t>iado</w:t>
      </w:r>
      <w:proofErr w:type="spellEnd"/>
      <w:r w:rsidR="00761590">
        <w:rPr>
          <w:rFonts w:ascii="Gadugi" w:hAnsi="Gadugi"/>
        </w:rPr>
        <w:t xml:space="preserve"> </w:t>
      </w:r>
      <w:r>
        <w:rPr>
          <w:rFonts w:ascii="Gadugi" w:hAnsi="Gadugi"/>
        </w:rPr>
        <w:t xml:space="preserve">asisten a la Reunión de la Red Mundial.   </w:t>
      </w:r>
    </w:p>
    <w:p w14:paraId="62BC861A" w14:textId="77777777" w:rsidR="00AC41E2" w:rsidRPr="00CE278B" w:rsidRDefault="00AC41E2" w:rsidP="00F60065">
      <w:pPr>
        <w:spacing w:after="120"/>
        <w:jc w:val="both"/>
        <w:rPr>
          <w:rFonts w:ascii="Gadugi" w:hAnsi="Gadugi"/>
          <w:color w:val="ED7D31"/>
          <w:u w:val="single"/>
        </w:rPr>
      </w:pPr>
      <w:r>
        <w:rPr>
          <w:rFonts w:ascii="Gadugi" w:hAnsi="Gadugi"/>
          <w:color w:val="ED7D31"/>
          <w:u w:val="single"/>
        </w:rPr>
        <w:t>Rol y Frecuencia de Reunión Mundial de la Red WOCAT</w:t>
      </w:r>
    </w:p>
    <w:p w14:paraId="7571846F" w14:textId="77777777" w:rsidR="00AC41E2" w:rsidRPr="002E5028" w:rsidRDefault="002E5E3F" w:rsidP="00C6755B">
      <w:pPr>
        <w:spacing w:after="120"/>
        <w:rPr>
          <w:rFonts w:ascii="Gadugi" w:hAnsi="Gadugi"/>
        </w:rPr>
      </w:pPr>
      <w:r>
        <w:rPr>
          <w:rFonts w:ascii="Gadugi" w:hAnsi="Gadugi"/>
        </w:rPr>
        <w:t>La Reunión Mundial de la Red es una parte integral de la Estrategia WOCAT que se aplica a través del Plan de Trabajo Anual.</w:t>
      </w:r>
      <w:r>
        <w:rPr>
          <w:rFonts w:ascii="Gadugi" w:hAnsi="Gadugi"/>
        </w:rPr>
        <w:br/>
        <w:t>Proporciona un foro (i) para evaluar los avances e intercambiar experiencias, (</w:t>
      </w:r>
      <w:proofErr w:type="spellStart"/>
      <w:r>
        <w:rPr>
          <w:rFonts w:ascii="Gadugi" w:hAnsi="Gadugi"/>
        </w:rPr>
        <w:t>ii</w:t>
      </w:r>
      <w:proofErr w:type="spellEnd"/>
      <w:r>
        <w:rPr>
          <w:rFonts w:ascii="Gadugi" w:hAnsi="Gadugi"/>
        </w:rPr>
        <w:t>) para mejorar y desarrollar más la Red y sus productos, (</w:t>
      </w:r>
      <w:proofErr w:type="spellStart"/>
      <w:r>
        <w:rPr>
          <w:rFonts w:ascii="Gadugi" w:hAnsi="Gadugi"/>
        </w:rPr>
        <w:t>iii</w:t>
      </w:r>
      <w:proofErr w:type="spellEnd"/>
      <w:r>
        <w:rPr>
          <w:rFonts w:ascii="Gadugi" w:hAnsi="Gadugi"/>
        </w:rPr>
        <w:t>) para mejorar las herramientas y métodos, e identificar oportunidades y mecanismos para su aplicación efectiva y más amplia, y (</w:t>
      </w:r>
      <w:proofErr w:type="spellStart"/>
      <w:r>
        <w:rPr>
          <w:rFonts w:ascii="Gadugi" w:hAnsi="Gadugi"/>
        </w:rPr>
        <w:t>iv</w:t>
      </w:r>
      <w:proofErr w:type="spellEnd"/>
      <w:r>
        <w:rPr>
          <w:rFonts w:ascii="Gadugi" w:hAnsi="Gadugi"/>
        </w:rPr>
        <w:t>) para planificar el futuro.</w:t>
      </w:r>
    </w:p>
    <w:p w14:paraId="1EF2933B" w14:textId="5FFB74D7" w:rsidR="00AC41E2" w:rsidRPr="002E5028" w:rsidRDefault="00AC41E2" w:rsidP="007F7D43">
      <w:pPr>
        <w:spacing w:after="120"/>
        <w:jc w:val="both"/>
        <w:rPr>
          <w:rFonts w:ascii="Gadugi" w:hAnsi="Gadugi"/>
        </w:rPr>
      </w:pPr>
      <w:r>
        <w:rPr>
          <w:rFonts w:ascii="Gadugi" w:hAnsi="Gadugi"/>
        </w:rPr>
        <w:t xml:space="preserve">La Reunión de la Red Mundial se lleva a cabo cada dos años o según determine el Comité Directivo y está organizada conjuntamente por </w:t>
      </w:r>
      <w:r w:rsidR="00761590">
        <w:rPr>
          <w:rFonts w:ascii="Gadugi" w:hAnsi="Gadugi"/>
        </w:rPr>
        <w:t xml:space="preserve">el </w:t>
      </w:r>
      <w:r>
        <w:rPr>
          <w:rFonts w:ascii="Gadugi" w:hAnsi="Gadugi"/>
        </w:rPr>
        <w:t>Secretar</w:t>
      </w:r>
      <w:r w:rsidR="00761590">
        <w:rPr>
          <w:rFonts w:ascii="Gadugi" w:hAnsi="Gadugi"/>
        </w:rPr>
        <w:t>iado</w:t>
      </w:r>
      <w:r>
        <w:rPr>
          <w:rFonts w:ascii="Gadugi" w:hAnsi="Gadugi"/>
        </w:rPr>
        <w:t xml:space="preserve"> y el anfitrión de la Reunión, que será un </w:t>
      </w:r>
      <w:r w:rsidR="00761590">
        <w:rPr>
          <w:rFonts w:ascii="Gadugi" w:hAnsi="Gadugi"/>
        </w:rPr>
        <w:t>Socio de</w:t>
      </w:r>
      <w:r>
        <w:rPr>
          <w:rFonts w:ascii="Gadugi" w:hAnsi="Gadugi"/>
        </w:rPr>
        <w:t>l Consorcio u otr</w:t>
      </w:r>
      <w:r w:rsidR="00761590">
        <w:rPr>
          <w:rFonts w:ascii="Gadugi" w:hAnsi="Gadugi"/>
        </w:rPr>
        <w:t xml:space="preserve">a </w:t>
      </w:r>
      <w:proofErr w:type="spellStart"/>
      <w:r w:rsidR="00761590">
        <w:rPr>
          <w:rFonts w:ascii="Gadugi" w:hAnsi="Gadugi"/>
        </w:rPr>
        <w:t>Organización</w:t>
      </w:r>
      <w:r>
        <w:rPr>
          <w:rFonts w:ascii="Gadugi" w:hAnsi="Gadugi"/>
        </w:rPr>
        <w:t>Miembro</w:t>
      </w:r>
      <w:proofErr w:type="spellEnd"/>
      <w:r>
        <w:rPr>
          <w:rFonts w:ascii="Gadugi" w:hAnsi="Gadugi"/>
        </w:rPr>
        <w:t xml:space="preserve"> y cambiará de forma rotativa. </w:t>
      </w:r>
    </w:p>
    <w:p w14:paraId="5B07107B" w14:textId="77777777" w:rsidR="00EB796A" w:rsidRDefault="00AC41E2" w:rsidP="007F7D43">
      <w:pPr>
        <w:spacing w:after="120"/>
        <w:jc w:val="both"/>
        <w:rPr>
          <w:rFonts w:ascii="Gadugi" w:hAnsi="Gadugi"/>
        </w:rPr>
      </w:pPr>
      <w:r>
        <w:rPr>
          <w:rFonts w:ascii="Gadugi" w:hAnsi="Gadugi"/>
        </w:rPr>
        <w:t>La Reunión de la Red Mundial asesora sobre el futuro desarrollo de la Red (por ejemplo, herramientas, métodos, recopilación de datos, capacitación, talleres), pero las decisiones finales son tomadas exclusivamente por el Comité Directivo.</w:t>
      </w:r>
    </w:p>
    <w:p w14:paraId="3910148D" w14:textId="77777777" w:rsidR="00F60065" w:rsidRPr="00D028BA" w:rsidRDefault="00F60065" w:rsidP="007F7D43">
      <w:pPr>
        <w:spacing w:after="120"/>
        <w:jc w:val="both"/>
        <w:rPr>
          <w:rFonts w:ascii="Gadugi" w:hAnsi="Gadugi"/>
        </w:rPr>
      </w:pPr>
    </w:p>
    <w:p w14:paraId="38F14535" w14:textId="77777777" w:rsidR="00CE278B" w:rsidRPr="00E159AB" w:rsidRDefault="00CE278B" w:rsidP="00F60065">
      <w:pPr>
        <w:spacing w:after="120"/>
        <w:jc w:val="both"/>
        <w:rPr>
          <w:rFonts w:ascii="Gadugi" w:hAnsi="Gadugi"/>
          <w:b/>
          <w:bCs/>
          <w:color w:val="ED7D31"/>
        </w:rPr>
      </w:pPr>
      <w:r>
        <w:rPr>
          <w:rFonts w:ascii="Gadugi" w:hAnsi="Gadugi"/>
          <w:b/>
          <w:bCs/>
          <w:color w:val="ED7D31"/>
        </w:rPr>
        <w:t xml:space="preserve">Grupos Regionales WOCAT </w:t>
      </w:r>
    </w:p>
    <w:p w14:paraId="1AF8CFE2" w14:textId="77777777" w:rsidR="00EB796A" w:rsidRPr="00CE278B" w:rsidRDefault="00EB796A" w:rsidP="00F60065">
      <w:pPr>
        <w:spacing w:after="120"/>
        <w:jc w:val="both"/>
        <w:rPr>
          <w:rFonts w:ascii="Gadugi" w:hAnsi="Gadugi"/>
          <w:color w:val="ED7D31"/>
          <w:u w:val="single"/>
        </w:rPr>
      </w:pPr>
      <w:r>
        <w:rPr>
          <w:rFonts w:ascii="Gadugi" w:hAnsi="Gadugi"/>
          <w:color w:val="ED7D31"/>
          <w:u w:val="single"/>
        </w:rPr>
        <w:t>Gobierno</w:t>
      </w:r>
    </w:p>
    <w:p w14:paraId="564BCB78" w14:textId="77777777" w:rsidR="008B7884" w:rsidRPr="002E5028" w:rsidRDefault="008B7884" w:rsidP="007F7D43">
      <w:pPr>
        <w:spacing w:after="120"/>
        <w:jc w:val="both"/>
        <w:rPr>
          <w:rFonts w:ascii="Gadugi" w:hAnsi="Gadugi"/>
        </w:rPr>
      </w:pPr>
      <w:r>
        <w:rPr>
          <w:rFonts w:ascii="Gadugi" w:hAnsi="Gadugi"/>
        </w:rPr>
        <w:t>Los Grupos Regionales WOCAT se organizan de conformidad con regiones estandarizadas (por ejemplo, Regiones de la ONU) para facilitar la armonización a la hora de alinearse con los procesos internacionales existentes.</w:t>
      </w:r>
    </w:p>
    <w:p w14:paraId="34C9A78A" w14:textId="1A77413F" w:rsidR="008B7884" w:rsidRPr="002E5028" w:rsidRDefault="008B7884" w:rsidP="007F7D43">
      <w:pPr>
        <w:spacing w:after="120"/>
        <w:jc w:val="both"/>
        <w:rPr>
          <w:rFonts w:ascii="Gadugi" w:hAnsi="Gadugi"/>
        </w:rPr>
      </w:pPr>
      <w:r>
        <w:rPr>
          <w:rFonts w:ascii="Gadugi" w:hAnsi="Gadugi"/>
        </w:rPr>
        <w:t>Constan de Organizaci</w:t>
      </w:r>
      <w:r w:rsidR="00761590">
        <w:rPr>
          <w:rFonts w:ascii="Gadugi" w:hAnsi="Gadugi"/>
        </w:rPr>
        <w:t xml:space="preserve">ones </w:t>
      </w:r>
      <w:proofErr w:type="gramStart"/>
      <w:r w:rsidR="00761590">
        <w:rPr>
          <w:rFonts w:ascii="Gadugi" w:hAnsi="Gadugi"/>
        </w:rPr>
        <w:t xml:space="preserve">Miembro </w:t>
      </w:r>
      <w:r>
        <w:rPr>
          <w:rFonts w:ascii="Gadugi" w:hAnsi="Gadugi"/>
        </w:rPr>
        <w:t xml:space="preserve"> constituid</w:t>
      </w:r>
      <w:r w:rsidR="00761590">
        <w:rPr>
          <w:rFonts w:ascii="Gadugi" w:hAnsi="Gadugi"/>
        </w:rPr>
        <w:t>a</w:t>
      </w:r>
      <w:r>
        <w:rPr>
          <w:rFonts w:ascii="Gadugi" w:hAnsi="Gadugi"/>
        </w:rPr>
        <w:t>s</w:t>
      </w:r>
      <w:proofErr w:type="gramEnd"/>
      <w:r>
        <w:rPr>
          <w:rFonts w:ascii="Gadugi" w:hAnsi="Gadugi"/>
        </w:rPr>
        <w:t xml:space="preserve"> o registrad</w:t>
      </w:r>
      <w:r w:rsidR="00761590">
        <w:rPr>
          <w:rFonts w:ascii="Gadugi" w:hAnsi="Gadugi"/>
        </w:rPr>
        <w:t>a</w:t>
      </w:r>
      <w:r>
        <w:rPr>
          <w:rFonts w:ascii="Gadugi" w:hAnsi="Gadugi"/>
        </w:rPr>
        <w:t>s de otro modo o residentes en la región. Un</w:t>
      </w:r>
      <w:r w:rsidR="00761590">
        <w:rPr>
          <w:rFonts w:ascii="Gadugi" w:hAnsi="Gadugi"/>
        </w:rPr>
        <w:t>a</w:t>
      </w:r>
      <w:r>
        <w:rPr>
          <w:rFonts w:ascii="Gadugi" w:hAnsi="Gadugi"/>
        </w:rPr>
        <w:t xml:space="preserve"> Organización </w:t>
      </w:r>
      <w:r w:rsidR="00761590">
        <w:rPr>
          <w:rFonts w:ascii="Gadugi" w:hAnsi="Gadugi"/>
        </w:rPr>
        <w:t xml:space="preserve">Miembro </w:t>
      </w:r>
      <w:r>
        <w:rPr>
          <w:rFonts w:ascii="Gadugi" w:hAnsi="Gadugi"/>
        </w:rPr>
        <w:t>preside el Grupo Regional</w:t>
      </w:r>
      <w:r w:rsidR="00AB6667">
        <w:rPr>
          <w:rFonts w:ascii="Gadugi" w:hAnsi="Gadugi"/>
        </w:rPr>
        <w:t>.</w:t>
      </w:r>
      <w:r>
        <w:rPr>
          <w:rFonts w:ascii="Gadugi" w:hAnsi="Gadugi"/>
        </w:rPr>
        <w:t xml:space="preserve"> </w:t>
      </w:r>
      <w:proofErr w:type="spellStart"/>
      <w:r w:rsidR="00761590">
        <w:rPr>
          <w:rFonts w:ascii="Gadugi" w:hAnsi="Gadugi"/>
        </w:rPr>
        <w:t>Las</w:t>
      </w:r>
      <w:r>
        <w:rPr>
          <w:rFonts w:ascii="Gadugi" w:hAnsi="Gadugi"/>
        </w:rPr>
        <w:t>s</w:t>
      </w:r>
      <w:proofErr w:type="spellEnd"/>
      <w:r>
        <w:rPr>
          <w:rFonts w:ascii="Gadugi" w:hAnsi="Gadugi"/>
        </w:rPr>
        <w:t xml:space="preserve"> Organizaci</w:t>
      </w:r>
      <w:r w:rsidR="00761590">
        <w:rPr>
          <w:rFonts w:ascii="Gadugi" w:hAnsi="Gadugi"/>
        </w:rPr>
        <w:t>o</w:t>
      </w:r>
      <w:r>
        <w:rPr>
          <w:rFonts w:ascii="Gadugi" w:hAnsi="Gadugi"/>
        </w:rPr>
        <w:t>n</w:t>
      </w:r>
      <w:r w:rsidR="00761590">
        <w:rPr>
          <w:rFonts w:ascii="Gadugi" w:hAnsi="Gadugi"/>
        </w:rPr>
        <w:t>es Miembro</w:t>
      </w:r>
      <w:r>
        <w:rPr>
          <w:rFonts w:ascii="Gadugi" w:hAnsi="Gadugi"/>
        </w:rPr>
        <w:t xml:space="preserve"> de la región eligen a su Equipo de Coordinación, compuesto por tres miembros, y a su </w:t>
      </w:r>
      <w:proofErr w:type="gramStart"/>
      <w:r>
        <w:rPr>
          <w:rFonts w:ascii="Gadugi" w:hAnsi="Gadugi"/>
        </w:rPr>
        <w:t>Presidente</w:t>
      </w:r>
      <w:proofErr w:type="gramEnd"/>
      <w:r>
        <w:rPr>
          <w:rFonts w:ascii="Gadugi" w:hAnsi="Gadugi"/>
        </w:rPr>
        <w:t xml:space="preserve">, cada tres años (normalmente, las reelecciones no pueden exceder los dos términos). </w:t>
      </w:r>
    </w:p>
    <w:p w14:paraId="372D3705" w14:textId="77777777" w:rsidR="008B7884" w:rsidRDefault="008B7884" w:rsidP="007F7D43">
      <w:pPr>
        <w:spacing w:after="120"/>
        <w:jc w:val="both"/>
        <w:rPr>
          <w:rFonts w:ascii="Gadugi" w:hAnsi="Gadugi"/>
        </w:rPr>
      </w:pPr>
      <w:r>
        <w:rPr>
          <w:rFonts w:ascii="Gadugi" w:hAnsi="Gadugi"/>
        </w:rPr>
        <w:t>El Comité Directivo aprueba la elección del Equipo de Coordinación y del Presidente. Los miembros del Equipo Ejecutivo con sede en una región concreta están representados preferentemente en el Equipo de Coordinación del Grupo Regional para racionalizar las operaciones. El Comité Directivo puede descalificar para la elección o rescindir el nombramiento de un miembro del Equipo de Coordinación o de un Presidente de manera prematura si fuese necesario para proteger las operaciones regionales y la reputación de WOCAT. El Comité Directivo puede aprobar reeleccione</w:t>
      </w:r>
      <w:r w:rsidR="00D44696">
        <w:rPr>
          <w:rFonts w:ascii="Gadugi" w:hAnsi="Gadugi"/>
        </w:rPr>
        <w:t>s que superen los dos términos.</w:t>
      </w:r>
    </w:p>
    <w:p w14:paraId="5CA48525" w14:textId="77777777" w:rsidR="00F60065" w:rsidRPr="00CE278B" w:rsidRDefault="00D04BC0" w:rsidP="007F7D43">
      <w:pPr>
        <w:spacing w:after="120"/>
        <w:jc w:val="both"/>
        <w:rPr>
          <w:rFonts w:ascii="Gadugi" w:hAnsi="Gadugi"/>
          <w:color w:val="ED7D31"/>
          <w:u w:val="single"/>
        </w:rPr>
      </w:pPr>
      <w:r>
        <w:rPr>
          <w:rFonts w:ascii="Gadugi" w:hAnsi="Gadugi"/>
          <w:color w:val="ED7D31"/>
          <w:u w:val="single"/>
        </w:rPr>
        <w:lastRenderedPageBreak/>
        <w:t>Rol</w:t>
      </w:r>
    </w:p>
    <w:p w14:paraId="2E94BD7A" w14:textId="3CF7492D" w:rsidR="00D04BC0" w:rsidRPr="002E5028" w:rsidRDefault="00D04BC0" w:rsidP="007F7D43">
      <w:pPr>
        <w:spacing w:after="120"/>
        <w:jc w:val="both"/>
        <w:rPr>
          <w:rFonts w:ascii="Gadugi" w:hAnsi="Gadugi"/>
        </w:rPr>
      </w:pPr>
      <w:r>
        <w:rPr>
          <w:rFonts w:ascii="Gadugi" w:hAnsi="Gadugi"/>
        </w:rPr>
        <w:t>Los Grupos Regionales, a través de los miembros del Equipo de Coordinación, son los representantes oficiales de WOCAT en su región</w:t>
      </w:r>
      <w:r w:rsidR="00F873DA">
        <w:rPr>
          <w:rFonts w:ascii="Gadugi" w:hAnsi="Gadugi"/>
        </w:rPr>
        <w:t>,</w:t>
      </w:r>
      <w:r>
        <w:rPr>
          <w:rFonts w:ascii="Gadugi" w:hAnsi="Gadugi"/>
        </w:rPr>
        <w:t xml:space="preserve"> e interactúan con los puntos focales de la </w:t>
      </w:r>
      <w:r w:rsidR="00F873DA">
        <w:rPr>
          <w:rFonts w:ascii="Gadugi" w:hAnsi="Gadugi"/>
        </w:rPr>
        <w:t>Convención de Naciones Unidas de Lucha contra la Desertificación (</w:t>
      </w:r>
      <w:r>
        <w:rPr>
          <w:rFonts w:ascii="Gadugi" w:hAnsi="Gadugi"/>
        </w:rPr>
        <w:t>UNCCD</w:t>
      </w:r>
      <w:r w:rsidR="00F873DA">
        <w:rPr>
          <w:rFonts w:ascii="Gadugi" w:hAnsi="Gadugi"/>
        </w:rPr>
        <w:t>, por sus siglas en inglés),</w:t>
      </w:r>
      <w:r>
        <w:rPr>
          <w:rFonts w:ascii="Gadugi" w:hAnsi="Gadugi"/>
        </w:rPr>
        <w:t xml:space="preserve"> </w:t>
      </w:r>
      <w:r w:rsidR="00F873DA">
        <w:rPr>
          <w:rFonts w:ascii="Gadugi" w:hAnsi="Gadugi"/>
        </w:rPr>
        <w:t xml:space="preserve"> la Convención Marco de Naciones Unidas sobre el Cambio Climático (</w:t>
      </w:r>
      <w:r>
        <w:rPr>
          <w:rFonts w:ascii="Gadugi" w:hAnsi="Gadugi"/>
        </w:rPr>
        <w:t>UNFCCC</w:t>
      </w:r>
      <w:r w:rsidR="00F873DA">
        <w:rPr>
          <w:rFonts w:ascii="Gadugi" w:hAnsi="Gadugi"/>
        </w:rPr>
        <w:t>, por sus siglas en inglés)</w:t>
      </w:r>
      <w:r>
        <w:rPr>
          <w:rFonts w:ascii="Gadugi" w:hAnsi="Gadugi"/>
        </w:rPr>
        <w:t xml:space="preserve"> y </w:t>
      </w:r>
      <w:r w:rsidRPr="004B1526">
        <w:rPr>
          <w:rFonts w:ascii="Gadugi" w:hAnsi="Gadugi"/>
        </w:rPr>
        <w:t>CBD</w:t>
      </w:r>
      <w:r>
        <w:rPr>
          <w:rFonts w:ascii="Gadugi" w:hAnsi="Gadugi"/>
        </w:rPr>
        <w:t xml:space="preserve"> para los aspectos relacionados con la región. Llevan adelante los intereses de WOCAT y promueven sus mensajes, visibilidad y aceptación en el contexto regional. Actúan como catalizadores para integrar </w:t>
      </w:r>
      <w:r w:rsidR="00761590">
        <w:rPr>
          <w:rFonts w:ascii="Gadugi" w:hAnsi="Gadugi"/>
        </w:rPr>
        <w:t>el</w:t>
      </w:r>
      <w:r>
        <w:rPr>
          <w:rFonts w:ascii="Gadugi" w:hAnsi="Gadugi"/>
        </w:rPr>
        <w:t xml:space="preserve"> </w:t>
      </w:r>
      <w:r w:rsidR="00761590">
        <w:rPr>
          <w:rFonts w:ascii="Gadugi" w:hAnsi="Gadugi"/>
        </w:rPr>
        <w:t xml:space="preserve">MST </w:t>
      </w:r>
      <w:r>
        <w:rPr>
          <w:rFonts w:ascii="Gadugi" w:hAnsi="Gadugi"/>
        </w:rPr>
        <w:t>y la N</w:t>
      </w:r>
      <w:r w:rsidR="00761590">
        <w:rPr>
          <w:rFonts w:ascii="Gadugi" w:hAnsi="Gadugi"/>
        </w:rPr>
        <w:t xml:space="preserve">eutralidad de la </w:t>
      </w:r>
      <w:r>
        <w:rPr>
          <w:rFonts w:ascii="Gadugi" w:hAnsi="Gadugi"/>
        </w:rPr>
        <w:t>D</w:t>
      </w:r>
      <w:r w:rsidR="00761590">
        <w:rPr>
          <w:rFonts w:ascii="Gadugi" w:hAnsi="Gadugi"/>
        </w:rPr>
        <w:t xml:space="preserve">egradación de la </w:t>
      </w:r>
      <w:r>
        <w:rPr>
          <w:rFonts w:ascii="Gadugi" w:hAnsi="Gadugi"/>
        </w:rPr>
        <w:t>T</w:t>
      </w:r>
      <w:r w:rsidR="00761590">
        <w:rPr>
          <w:rFonts w:ascii="Gadugi" w:hAnsi="Gadugi"/>
        </w:rPr>
        <w:t>ierra (NDT)</w:t>
      </w:r>
      <w:r>
        <w:rPr>
          <w:rFonts w:ascii="Gadugi" w:hAnsi="Gadugi"/>
        </w:rPr>
        <w:t xml:space="preserve"> en las agendas estratégicas de las regiones y para mejorar las capacidades, a través de la colaboración sur-sur con otros </w:t>
      </w:r>
      <w:proofErr w:type="spellStart"/>
      <w:r>
        <w:rPr>
          <w:rFonts w:ascii="Gadugi" w:hAnsi="Gadugi"/>
        </w:rPr>
        <w:t>GRs</w:t>
      </w:r>
      <w:proofErr w:type="spellEnd"/>
      <w:r>
        <w:rPr>
          <w:rFonts w:ascii="Gadugi" w:hAnsi="Gadugi"/>
        </w:rPr>
        <w:t xml:space="preserve"> y otras instituciones, en la implementación y ampliación de</w:t>
      </w:r>
      <w:r w:rsidR="00761590">
        <w:rPr>
          <w:rFonts w:ascii="Gadugi" w:hAnsi="Gadugi"/>
        </w:rPr>
        <w:t>l</w:t>
      </w:r>
      <w:r>
        <w:rPr>
          <w:rFonts w:ascii="Gadugi" w:hAnsi="Gadugi"/>
        </w:rPr>
        <w:t xml:space="preserve"> </w:t>
      </w:r>
      <w:r w:rsidR="00761590">
        <w:rPr>
          <w:rFonts w:ascii="Gadugi" w:hAnsi="Gadugi"/>
        </w:rPr>
        <w:t>MST</w:t>
      </w:r>
      <w:r>
        <w:rPr>
          <w:rFonts w:ascii="Gadugi" w:hAnsi="Gadugi"/>
        </w:rPr>
        <w:t>. De este modo promueven activamente el uso, por parte de los interesados pertinentes, de los datos, los productos de conocimiento, los módulos de desarrollo de capacidades y las herramientas de WOCAT. Específicamente, los Grupos Regionales tendrán a su cargo la responsabilidad de las siguientes actividades:</w:t>
      </w:r>
    </w:p>
    <w:p w14:paraId="1B35AD6A" w14:textId="77777777" w:rsidR="00D04BC0" w:rsidRPr="002E5028" w:rsidRDefault="00D04BC0">
      <w:pPr>
        <w:pStyle w:val="ListParagraph"/>
        <w:numPr>
          <w:ilvl w:val="0"/>
          <w:numId w:val="21"/>
        </w:numPr>
        <w:ind w:left="426"/>
        <w:jc w:val="both"/>
        <w:rPr>
          <w:rFonts w:ascii="Gadugi" w:hAnsi="Gadugi"/>
        </w:rPr>
      </w:pPr>
      <w:r>
        <w:rPr>
          <w:rFonts w:ascii="Gadugi" w:hAnsi="Gadugi"/>
        </w:rPr>
        <w:t>Desarrollar estrategias regionales de 5 años, planes anuales y presupuestos bajo la guía del Equipo Ejecutivo.</w:t>
      </w:r>
    </w:p>
    <w:p w14:paraId="754A88E8" w14:textId="77777777" w:rsidR="00D04BC0" w:rsidRPr="002E5028" w:rsidRDefault="00D04BC0">
      <w:pPr>
        <w:pStyle w:val="ListParagraph"/>
        <w:numPr>
          <w:ilvl w:val="0"/>
          <w:numId w:val="21"/>
        </w:numPr>
        <w:ind w:left="426"/>
        <w:jc w:val="both"/>
        <w:rPr>
          <w:rFonts w:ascii="Gadugi" w:hAnsi="Gadugi"/>
        </w:rPr>
      </w:pPr>
      <w:r>
        <w:rPr>
          <w:rFonts w:ascii="Gadugi" w:hAnsi="Gadugi"/>
        </w:rPr>
        <w:t>Implementar la estrategia regional y los planes anuales con el apoyo del Equipo Ejecutivo.</w:t>
      </w:r>
    </w:p>
    <w:p w14:paraId="47731E79" w14:textId="77777777" w:rsidR="00D04BC0" w:rsidRPr="002E5028" w:rsidRDefault="00D04BC0">
      <w:pPr>
        <w:pStyle w:val="ListParagraph"/>
        <w:numPr>
          <w:ilvl w:val="0"/>
          <w:numId w:val="21"/>
        </w:numPr>
        <w:ind w:left="426"/>
        <w:jc w:val="both"/>
        <w:rPr>
          <w:rFonts w:ascii="Gadugi" w:hAnsi="Gadugi"/>
        </w:rPr>
      </w:pPr>
      <w:r>
        <w:rPr>
          <w:rFonts w:ascii="Gadugi" w:hAnsi="Gadugi"/>
        </w:rPr>
        <w:t>Representar a la Red WOCAT y aumentar la visibilidad de sus actividades en la región por medio de: la comunicación (contribuyendo al sitio web de la Estrategia WOCAT y a las redes sociales, a los medios de noticias nacionales y regionales y otros); eventos clave (participación en eventos clave en la región, por ejemplo, a través de eventos laterales, presentaciones); y convocatoria: organizando un evento regional anual de intercambio de conocimiento y aprendizaje conjunto que reúna a los miembros de la Red WOCAT y a otros socios interesados.</w:t>
      </w:r>
    </w:p>
    <w:p w14:paraId="2664DAE8" w14:textId="77777777" w:rsidR="00D04BC0" w:rsidRPr="002E5028" w:rsidRDefault="00D04BC0">
      <w:pPr>
        <w:pStyle w:val="ListParagraph"/>
        <w:numPr>
          <w:ilvl w:val="0"/>
          <w:numId w:val="21"/>
        </w:numPr>
        <w:ind w:left="426"/>
        <w:jc w:val="both"/>
        <w:rPr>
          <w:rFonts w:ascii="Gadugi" w:hAnsi="Gadugi"/>
        </w:rPr>
      </w:pPr>
      <w:r>
        <w:rPr>
          <w:rFonts w:ascii="Gadugi" w:hAnsi="Gadugi"/>
        </w:rPr>
        <w:t>Colaborar con los socios de la región en nombre de la Estrategia WOCAT y construir activamente asociaciones colaborativas en el marco de proyectos conjuntos, mejoras de capacitación (entrenamientos y talleres), sensibilización o eventos científicos, etc.</w:t>
      </w:r>
    </w:p>
    <w:p w14:paraId="062EACAF" w14:textId="77777777" w:rsidR="00D04BC0" w:rsidRPr="002E5028" w:rsidRDefault="00D04BC0">
      <w:pPr>
        <w:pStyle w:val="ListParagraph"/>
        <w:numPr>
          <w:ilvl w:val="0"/>
          <w:numId w:val="21"/>
        </w:numPr>
        <w:ind w:left="426"/>
        <w:jc w:val="both"/>
        <w:rPr>
          <w:rFonts w:ascii="Gadugi" w:hAnsi="Gadugi"/>
        </w:rPr>
      </w:pPr>
      <w:r>
        <w:rPr>
          <w:rFonts w:ascii="Gadugi" w:hAnsi="Gadugi"/>
        </w:rPr>
        <w:t>Apoyar a los miembros de la organización y a los socios de la región, incluyendo la sensibilización y el intercambio de información;</w:t>
      </w:r>
    </w:p>
    <w:p w14:paraId="47A3641B" w14:textId="77777777" w:rsidR="00D04BC0" w:rsidRPr="002E5028" w:rsidRDefault="00D04BC0">
      <w:pPr>
        <w:pStyle w:val="ListParagraph"/>
        <w:numPr>
          <w:ilvl w:val="0"/>
          <w:numId w:val="21"/>
        </w:numPr>
        <w:ind w:left="426"/>
        <w:jc w:val="both"/>
        <w:rPr>
          <w:rFonts w:ascii="Gadugi" w:hAnsi="Gadugi"/>
        </w:rPr>
      </w:pPr>
      <w:r>
        <w:rPr>
          <w:rFonts w:ascii="Gadugi" w:hAnsi="Gadugi"/>
        </w:rPr>
        <w:t>Identificar y crear oportunidades de proyectos en conjunto con el Equipo Ejecutivo. E</w:t>
      </w:r>
      <w:r w:rsidR="00D83695">
        <w:rPr>
          <w:rFonts w:ascii="Gadugi" w:hAnsi="Gadugi"/>
        </w:rPr>
        <w:t>ste</w:t>
      </w:r>
      <w:r>
        <w:rPr>
          <w:rFonts w:ascii="Gadugi" w:hAnsi="Gadugi"/>
        </w:rPr>
        <w:t xml:space="preserve"> Equipo trabaja con los Grupos Regionales para encargar e implementar proyectos en sus respectivas regiones. </w:t>
      </w:r>
    </w:p>
    <w:p w14:paraId="624431EE" w14:textId="77777777" w:rsidR="00D04BC0" w:rsidRPr="002E5028" w:rsidRDefault="00D04BC0">
      <w:pPr>
        <w:pStyle w:val="ListParagraph"/>
        <w:numPr>
          <w:ilvl w:val="0"/>
          <w:numId w:val="21"/>
        </w:numPr>
        <w:ind w:left="426"/>
        <w:jc w:val="both"/>
        <w:rPr>
          <w:rFonts w:ascii="Gadugi" w:hAnsi="Gadugi"/>
        </w:rPr>
      </w:pPr>
      <w:r>
        <w:rPr>
          <w:rFonts w:ascii="Gadugi" w:hAnsi="Gadugi"/>
        </w:rPr>
        <w:t>Encargar actividades</w:t>
      </w:r>
      <w:r w:rsidR="00D83695">
        <w:rPr>
          <w:rFonts w:ascii="Gadugi" w:hAnsi="Gadugi"/>
        </w:rPr>
        <w:t>,</w:t>
      </w:r>
      <w:r>
        <w:rPr>
          <w:rFonts w:ascii="Gadugi" w:hAnsi="Gadugi"/>
        </w:rPr>
        <w:t xml:space="preserve"> </w:t>
      </w:r>
      <w:r w:rsidR="00D83695">
        <w:rPr>
          <w:rFonts w:ascii="Gadugi" w:hAnsi="Gadugi"/>
        </w:rPr>
        <w:t xml:space="preserve">de conformidad con el plan de trabajo aprobado, </w:t>
      </w:r>
      <w:r>
        <w:rPr>
          <w:rFonts w:ascii="Gadugi" w:hAnsi="Gadugi"/>
        </w:rPr>
        <w:t>a los Miembros de la Organización</w:t>
      </w:r>
      <w:r w:rsidR="004B1526">
        <w:rPr>
          <w:rFonts w:ascii="Gadugi" w:hAnsi="Gadugi"/>
        </w:rPr>
        <w:t xml:space="preserve"> </w:t>
      </w:r>
      <w:r>
        <w:rPr>
          <w:rFonts w:ascii="Gadugi" w:hAnsi="Gadugi"/>
        </w:rPr>
        <w:t>de la región</w:t>
      </w:r>
      <w:r w:rsidR="004B1526">
        <w:rPr>
          <w:rFonts w:ascii="Gadugi" w:hAnsi="Gadugi"/>
        </w:rPr>
        <w:t xml:space="preserve"> que estén</w:t>
      </w:r>
      <w:r w:rsidR="004B1526" w:rsidRPr="004B1526">
        <w:rPr>
          <w:rFonts w:ascii="Gadugi" w:hAnsi="Gadugi"/>
        </w:rPr>
        <w:t xml:space="preserve"> </w:t>
      </w:r>
      <w:r w:rsidR="004B1526">
        <w:rPr>
          <w:rFonts w:ascii="Gadugi" w:hAnsi="Gadugi"/>
        </w:rPr>
        <w:t>interesados</w:t>
      </w:r>
    </w:p>
    <w:p w14:paraId="6D3C544B" w14:textId="77777777" w:rsidR="00D04BC0" w:rsidRPr="002E5028" w:rsidRDefault="00D04BC0">
      <w:pPr>
        <w:pStyle w:val="ListParagraph"/>
        <w:numPr>
          <w:ilvl w:val="0"/>
          <w:numId w:val="21"/>
        </w:numPr>
        <w:ind w:left="426"/>
        <w:jc w:val="both"/>
        <w:rPr>
          <w:rFonts w:ascii="Gadugi" w:hAnsi="Gadugi"/>
        </w:rPr>
      </w:pPr>
      <w:r>
        <w:rPr>
          <w:rFonts w:ascii="Gadugi" w:hAnsi="Gadugi"/>
        </w:rPr>
        <w:t>Monitorear el progreso</w:t>
      </w:r>
      <w:r w:rsidR="00D83695">
        <w:rPr>
          <w:rFonts w:ascii="Gadugi" w:hAnsi="Gadugi"/>
        </w:rPr>
        <w:t xml:space="preserve"> </w:t>
      </w:r>
      <w:r>
        <w:rPr>
          <w:rFonts w:ascii="Gadugi" w:hAnsi="Gadugi"/>
        </w:rPr>
        <w:t>tanto financiero como en términos de contenidos.</w:t>
      </w:r>
    </w:p>
    <w:p w14:paraId="3E7AC379" w14:textId="77777777" w:rsidR="00D04BC0" w:rsidRPr="002E5028" w:rsidRDefault="00D04BC0">
      <w:pPr>
        <w:pStyle w:val="ListParagraph"/>
        <w:numPr>
          <w:ilvl w:val="0"/>
          <w:numId w:val="21"/>
        </w:numPr>
        <w:ind w:left="426"/>
        <w:jc w:val="both"/>
        <w:rPr>
          <w:rFonts w:ascii="Gadugi" w:hAnsi="Gadugi"/>
        </w:rPr>
      </w:pPr>
      <w:r>
        <w:rPr>
          <w:rFonts w:ascii="Gadugi" w:hAnsi="Gadugi"/>
        </w:rPr>
        <w:t>Planificar anualmente y presentar informes al Equipo Ejecutivo dos veces al año.</w:t>
      </w:r>
    </w:p>
    <w:p w14:paraId="06A9C71C" w14:textId="77777777" w:rsidR="00F60065" w:rsidRPr="00CE278B" w:rsidRDefault="00D04BC0" w:rsidP="00F60065">
      <w:pPr>
        <w:spacing w:before="120" w:after="0"/>
        <w:jc w:val="both"/>
        <w:rPr>
          <w:rFonts w:ascii="Gadugi" w:hAnsi="Gadugi"/>
          <w:color w:val="ED7D31"/>
          <w:u w:val="single"/>
        </w:rPr>
      </w:pPr>
      <w:r>
        <w:rPr>
          <w:rFonts w:ascii="Gadugi" w:hAnsi="Gadugi"/>
          <w:color w:val="ED7D31"/>
          <w:u w:val="single"/>
        </w:rPr>
        <w:t>Financiación</w:t>
      </w:r>
    </w:p>
    <w:p w14:paraId="3A4841F5" w14:textId="77777777" w:rsidR="00D04BC0" w:rsidRPr="002E5028" w:rsidRDefault="00D04BC0" w:rsidP="00F60065">
      <w:pPr>
        <w:spacing w:before="120" w:after="0"/>
        <w:jc w:val="both"/>
        <w:rPr>
          <w:rFonts w:ascii="Gadugi" w:hAnsi="Gadugi"/>
        </w:rPr>
      </w:pPr>
      <w:r>
        <w:rPr>
          <w:rFonts w:ascii="Gadugi" w:hAnsi="Gadugi"/>
        </w:rPr>
        <w:t xml:space="preserve">El tiempo de trabajo de los miembros del Equipo de Coordinación (0,25 </w:t>
      </w:r>
      <w:r w:rsidR="00D83695">
        <w:rPr>
          <w:rFonts w:ascii="Gadugi" w:hAnsi="Gadugi"/>
        </w:rPr>
        <w:t>Equivalente full time - FTE por sus siglas en inglés - por miembro y 0,15 Equivalente full time</w:t>
      </w:r>
      <w:r>
        <w:rPr>
          <w:rFonts w:ascii="Gadugi" w:hAnsi="Gadugi"/>
        </w:rPr>
        <w:t xml:space="preserve"> para el Presidente) y los gastos incurridos al cumplir con las responsabilidades del Equipo de Coordinación serán financiados a través del Plan de Trabajo y Presupuesto Anual de WOCAT. </w:t>
      </w:r>
    </w:p>
    <w:p w14:paraId="0117241B" w14:textId="77777777" w:rsidR="00D83695" w:rsidRDefault="00D83695" w:rsidP="007F7D43">
      <w:pPr>
        <w:pStyle w:val="ListParagraph"/>
        <w:spacing w:before="120" w:after="0"/>
        <w:ind w:left="0"/>
        <w:contextualSpacing w:val="0"/>
        <w:jc w:val="both"/>
        <w:rPr>
          <w:rFonts w:ascii="Gadugi" w:hAnsi="Gadugi"/>
          <w:color w:val="ED7D31"/>
          <w:u w:val="single"/>
        </w:rPr>
      </w:pPr>
    </w:p>
    <w:p w14:paraId="6FD0D9F3" w14:textId="77777777" w:rsidR="00F60065" w:rsidRPr="00CE278B" w:rsidRDefault="00D04BC0" w:rsidP="007F7D43">
      <w:pPr>
        <w:pStyle w:val="ListParagraph"/>
        <w:spacing w:before="120" w:after="0"/>
        <w:ind w:left="0"/>
        <w:contextualSpacing w:val="0"/>
        <w:jc w:val="both"/>
        <w:rPr>
          <w:rFonts w:ascii="Gadugi" w:hAnsi="Gadugi"/>
          <w:color w:val="ED7D31"/>
          <w:u w:val="single"/>
        </w:rPr>
      </w:pPr>
      <w:r>
        <w:rPr>
          <w:rFonts w:ascii="Gadugi" w:hAnsi="Gadugi"/>
          <w:color w:val="ED7D31"/>
          <w:u w:val="single"/>
        </w:rPr>
        <w:t xml:space="preserve">Funcionamiento </w:t>
      </w:r>
    </w:p>
    <w:p w14:paraId="3A463DAF" w14:textId="77777777" w:rsidR="00EB796A" w:rsidRDefault="00D04BC0" w:rsidP="007F7D43">
      <w:pPr>
        <w:pStyle w:val="ListParagraph"/>
        <w:spacing w:before="120" w:after="0"/>
        <w:ind w:left="0"/>
        <w:contextualSpacing w:val="0"/>
        <w:jc w:val="both"/>
        <w:rPr>
          <w:rFonts w:ascii="Gadugi" w:hAnsi="Gadugi"/>
        </w:rPr>
      </w:pPr>
      <w:r>
        <w:rPr>
          <w:rFonts w:ascii="Gadugi" w:hAnsi="Gadugi"/>
        </w:rPr>
        <w:lastRenderedPageBreak/>
        <w:t>Cada Grupo Regional desarrollará sus propias pautas de funcionamiento y los flujos de trabajo de conformidad con sus características institucionales y regionales.  Cada Grupo Regional definirá estas pautas operativas y flujos de trabajo en su documento de estrategia regional, que enviará para su aprobación al Equipo Ejecutivo, el cual proporcionará el apoyo adecuado al Grupo Regional para la redacción de la estrategia regional. Por otro lado, el Equipo Ejecutivo garantizará un intercambio regular entre los diferentes Grupos Regionales a fin de fomentar la cooperación interregional y la colaboración sur-sur. El marco de información para las actividades del Grupo Regional será determinado por el Equipo Ejecutivo con el objetivo de apoyar un enfoque comparable y coordinado.</w:t>
      </w:r>
    </w:p>
    <w:p w14:paraId="33B93213" w14:textId="77777777" w:rsidR="00F60065" w:rsidRPr="00D028BA" w:rsidRDefault="00F60065" w:rsidP="007F7D43">
      <w:pPr>
        <w:pStyle w:val="ListParagraph"/>
        <w:spacing w:before="120" w:after="0"/>
        <w:ind w:left="0"/>
        <w:contextualSpacing w:val="0"/>
        <w:jc w:val="both"/>
        <w:rPr>
          <w:rFonts w:ascii="Gadugi" w:hAnsi="Gadugi"/>
        </w:rPr>
      </w:pPr>
    </w:p>
    <w:p w14:paraId="62C2D206" w14:textId="77777777" w:rsidR="00114632" w:rsidRPr="00D028BA" w:rsidRDefault="00114632" w:rsidP="007F7D43">
      <w:pPr>
        <w:pStyle w:val="ListParagraph"/>
        <w:spacing w:before="120" w:after="0"/>
        <w:ind w:left="0"/>
        <w:contextualSpacing w:val="0"/>
        <w:jc w:val="both"/>
        <w:rPr>
          <w:rFonts w:ascii="Gadugi" w:hAnsi="Gadugi"/>
        </w:rPr>
      </w:pPr>
    </w:p>
    <w:p w14:paraId="67002930" w14:textId="77777777" w:rsidR="00E159AB" w:rsidRPr="00E159AB" w:rsidRDefault="00E159AB" w:rsidP="007F7D43">
      <w:pPr>
        <w:spacing w:before="120" w:after="0"/>
        <w:jc w:val="both"/>
        <w:rPr>
          <w:rFonts w:ascii="Gadugi" w:hAnsi="Gadugi"/>
          <w:b/>
          <w:bCs/>
          <w:color w:val="ED7D31"/>
        </w:rPr>
      </w:pPr>
      <w:r>
        <w:rPr>
          <w:rFonts w:ascii="Gadugi" w:hAnsi="Gadugi"/>
          <w:b/>
          <w:bCs/>
          <w:color w:val="ED7D31"/>
        </w:rPr>
        <w:t xml:space="preserve">Miembros de la Organización </w:t>
      </w:r>
    </w:p>
    <w:p w14:paraId="0C38FDB1" w14:textId="75BF05BB" w:rsidR="00DE75A7" w:rsidRPr="002E5028" w:rsidRDefault="00DE75A7" w:rsidP="007F7D43">
      <w:pPr>
        <w:spacing w:before="120" w:after="0"/>
        <w:jc w:val="both"/>
        <w:rPr>
          <w:rFonts w:ascii="Gadugi" w:hAnsi="Gadugi"/>
        </w:rPr>
      </w:pPr>
      <w:r>
        <w:rPr>
          <w:rFonts w:ascii="Gadugi" w:hAnsi="Gadugi"/>
        </w:rPr>
        <w:t xml:space="preserve">Cualquier institución u organización que apoye la Visión y Misión de la Red WOCAT puede convertirse en </w:t>
      </w:r>
      <w:r w:rsidR="00761590">
        <w:rPr>
          <w:rFonts w:ascii="Gadugi" w:hAnsi="Gadugi"/>
        </w:rPr>
        <w:t>una</w:t>
      </w:r>
      <w:r>
        <w:rPr>
          <w:rFonts w:ascii="Gadugi" w:hAnsi="Gadugi"/>
        </w:rPr>
        <w:t xml:space="preserve"> Organización </w:t>
      </w:r>
      <w:r w:rsidR="00761590">
        <w:rPr>
          <w:rFonts w:ascii="Gadugi" w:hAnsi="Gadugi"/>
        </w:rPr>
        <w:t xml:space="preserve">Miembro de </w:t>
      </w:r>
      <w:r>
        <w:rPr>
          <w:rFonts w:ascii="Gadugi" w:hAnsi="Gadugi"/>
        </w:rPr>
        <w:t xml:space="preserve">WOCAT. </w:t>
      </w:r>
    </w:p>
    <w:p w14:paraId="01692E52" w14:textId="37B88A48" w:rsidR="00DE75A7" w:rsidRPr="002E5028" w:rsidRDefault="00761590" w:rsidP="007F7D43">
      <w:pPr>
        <w:spacing w:before="120" w:after="0"/>
        <w:jc w:val="both"/>
        <w:rPr>
          <w:rFonts w:ascii="Gadugi" w:hAnsi="Gadugi"/>
        </w:rPr>
      </w:pPr>
      <w:r>
        <w:rPr>
          <w:rFonts w:ascii="Gadugi" w:hAnsi="Gadugi"/>
        </w:rPr>
        <w:t>Las Organizaciones Miembro</w:t>
      </w:r>
      <w:r w:rsidR="00DE75A7">
        <w:rPr>
          <w:rFonts w:ascii="Gadugi" w:hAnsi="Gadugi"/>
        </w:rPr>
        <w:t xml:space="preserve"> deben firmar un Memorando de Entendimiento</w:t>
      </w:r>
      <w:r w:rsidR="00F24765">
        <w:rPr>
          <w:rFonts w:ascii="Gadugi" w:hAnsi="Gadugi"/>
        </w:rPr>
        <w:t>,</w:t>
      </w:r>
      <w:r w:rsidR="00DE75A7">
        <w:rPr>
          <w:rFonts w:ascii="Gadugi" w:hAnsi="Gadugi"/>
        </w:rPr>
        <w:t xml:space="preserve"> para convertirse en miembros, </w:t>
      </w:r>
      <w:r w:rsidR="00F24765">
        <w:rPr>
          <w:rFonts w:ascii="Gadugi" w:hAnsi="Gadugi"/>
        </w:rPr>
        <w:t>el cual</w:t>
      </w:r>
      <w:r w:rsidR="00DE75A7">
        <w:rPr>
          <w:rFonts w:ascii="Gadugi" w:hAnsi="Gadugi"/>
        </w:rPr>
        <w:t xml:space="preserve"> definirá los roles y funciones específicas, sujeto a la aprobación del Equipo Ejecutivo. La no participación en una elección relativa al Comité Directivo implicará la pérdida automática de la condición de Organización</w:t>
      </w:r>
      <w:r>
        <w:rPr>
          <w:rFonts w:ascii="Gadugi" w:hAnsi="Gadugi"/>
        </w:rPr>
        <w:t xml:space="preserve"> Miembro</w:t>
      </w:r>
      <w:r w:rsidR="00DE75A7">
        <w:rPr>
          <w:rFonts w:ascii="Gadugi" w:hAnsi="Gadugi"/>
        </w:rPr>
        <w:t>. El incumplimiento de los acuerdos de membrecía o las acciones contrarias a la Visión y Misión de la Red WOCAT pueden suponer el cese de la membrecía, que será determinado por el Equipo Ejecutivo. Las Organizaciones cuyo estatus haya expirado o haya sido terminado pueden volver a solicitarlo.</w:t>
      </w:r>
    </w:p>
    <w:p w14:paraId="3B22AA0D" w14:textId="6765C8F4" w:rsidR="00DE75A7" w:rsidRPr="002E5028" w:rsidRDefault="00761590" w:rsidP="007F7D43">
      <w:pPr>
        <w:spacing w:before="120" w:after="0"/>
        <w:jc w:val="both"/>
        <w:rPr>
          <w:rFonts w:ascii="Gadugi" w:hAnsi="Gadugi"/>
        </w:rPr>
      </w:pPr>
      <w:r>
        <w:rPr>
          <w:rFonts w:ascii="Gadugi" w:hAnsi="Gadugi"/>
        </w:rPr>
        <w:t>Las Organizaciones Miembro</w:t>
      </w:r>
      <w:r w:rsidR="00DE75A7">
        <w:rPr>
          <w:rFonts w:ascii="Gadugi" w:hAnsi="Gadugi"/>
        </w:rPr>
        <w:t xml:space="preserve"> contribuyen a la base de conocimiento y a la base de datos global de WOCAT compartiendo productos de información, datos u otro material con </w:t>
      </w:r>
      <w:r>
        <w:rPr>
          <w:rFonts w:ascii="Gadugi" w:hAnsi="Gadugi"/>
        </w:rPr>
        <w:t>el Secretariado</w:t>
      </w:r>
      <w:r w:rsidR="00DE75A7">
        <w:rPr>
          <w:rFonts w:ascii="Gadugi" w:hAnsi="Gadugi"/>
        </w:rPr>
        <w:t>. Dichos materiales seguirán siendo propiedad del Miembro contribuyente y su acceso y uso por parte de los miembros de la Red WOCAT se gestionarán de acuerdo con las condiciones de uso y/o pautas aprobadas por el Comité Directivo.</w:t>
      </w:r>
    </w:p>
    <w:p w14:paraId="3BE27949" w14:textId="77777777" w:rsidR="00DE75A7" w:rsidRDefault="00DE75A7" w:rsidP="007F7D43">
      <w:pPr>
        <w:spacing w:before="120" w:after="0"/>
        <w:jc w:val="both"/>
        <w:rPr>
          <w:rFonts w:ascii="Gadugi" w:hAnsi="Gadugi"/>
        </w:rPr>
      </w:pPr>
      <w:r>
        <w:rPr>
          <w:rFonts w:ascii="Gadugi" w:hAnsi="Gadugi"/>
        </w:rPr>
        <w:t>Cada miembro de la organización opera y toma decisiones de manera autónoma, descentralizada y autofinanciada.</w:t>
      </w:r>
    </w:p>
    <w:p w14:paraId="7A53AC2C" w14:textId="77777777" w:rsidR="00F60065" w:rsidRPr="00D028BA" w:rsidRDefault="00F60065" w:rsidP="007F7D43">
      <w:pPr>
        <w:spacing w:before="120" w:after="0"/>
        <w:jc w:val="both"/>
        <w:rPr>
          <w:rFonts w:ascii="Gadugi" w:hAnsi="Gadugi"/>
        </w:rPr>
      </w:pPr>
    </w:p>
    <w:p w14:paraId="77011F33" w14:textId="77777777" w:rsidR="00E159AB" w:rsidRPr="00E159AB" w:rsidRDefault="00E159AB" w:rsidP="007F7D43">
      <w:pPr>
        <w:spacing w:before="120" w:after="0"/>
        <w:jc w:val="both"/>
        <w:rPr>
          <w:rFonts w:ascii="Gadugi" w:hAnsi="Gadugi"/>
          <w:b/>
          <w:bCs/>
          <w:color w:val="ED7D31"/>
        </w:rPr>
      </w:pPr>
      <w:r>
        <w:rPr>
          <w:rFonts w:ascii="Gadugi" w:hAnsi="Gadugi"/>
          <w:b/>
          <w:bCs/>
          <w:color w:val="ED7D31"/>
        </w:rPr>
        <w:t xml:space="preserve">Lista de Expertos </w:t>
      </w:r>
    </w:p>
    <w:p w14:paraId="0116D441" w14:textId="77777777" w:rsidR="00DE75A7" w:rsidRPr="002E5028" w:rsidRDefault="00DE75A7" w:rsidP="007F7D43">
      <w:pPr>
        <w:spacing w:before="120" w:after="0"/>
        <w:jc w:val="both"/>
        <w:rPr>
          <w:rFonts w:ascii="Gadugi" w:hAnsi="Gadugi"/>
        </w:rPr>
      </w:pPr>
      <w:r>
        <w:rPr>
          <w:rFonts w:ascii="Gadugi" w:hAnsi="Gadugi"/>
        </w:rPr>
        <w:t xml:space="preserve">Cualquier persona que apoye la Visión y Misión de la Red WOCAT puede solicitar su inclusión en la Lista de Expertos enviando su perfil para que sea incluido en la Lista disponible en el sitio web de WOCAT. </w:t>
      </w:r>
    </w:p>
    <w:p w14:paraId="63D9644E" w14:textId="77777777" w:rsidR="00DE75A7" w:rsidRPr="002E5028" w:rsidRDefault="00DE75A7" w:rsidP="007F7D43">
      <w:pPr>
        <w:spacing w:before="120" w:after="0"/>
        <w:jc w:val="both"/>
        <w:rPr>
          <w:rFonts w:ascii="Gadugi" w:hAnsi="Gadugi"/>
        </w:rPr>
      </w:pPr>
      <w:r>
        <w:rPr>
          <w:rFonts w:ascii="Gadugi" w:hAnsi="Gadugi"/>
        </w:rPr>
        <w:t xml:space="preserve">El Equipo Ejecutivo es responsable de determinar los criterios y el procedimiento para evaluar la experiencia y pericia de un solicitante para su inclusión en la Lista, que se mantiene mediante una suscripción anual. </w:t>
      </w:r>
    </w:p>
    <w:p w14:paraId="25E9E200" w14:textId="77777777" w:rsidR="008B7884" w:rsidRPr="002E5028" w:rsidRDefault="00DE75A7" w:rsidP="007F7D43">
      <w:pPr>
        <w:spacing w:before="120" w:after="0"/>
        <w:jc w:val="both"/>
        <w:rPr>
          <w:rFonts w:ascii="Gadugi" w:hAnsi="Gadugi"/>
        </w:rPr>
      </w:pPr>
      <w:r>
        <w:rPr>
          <w:rFonts w:ascii="Gadugi" w:hAnsi="Gadugi"/>
        </w:rPr>
        <w:t xml:space="preserve">WOCAT y los Grupos Regionales pueden utilizar la Lista para contactar a expertos con el fin de obtener aportes voluntarios sobre temas específicos o apoyo remunerado, por ejemplo, para llevar a cabo actividades de capacitación. La selección de expertos para actividades remuneradas se basará en un proceso de licitación. La Secretaría tendrá la responsabilidad de desarrollar los términos de referencia y agilizar el proceso de licitación. La Lista se difundirá en la Red, así como entre los </w:t>
      </w:r>
      <w:r>
        <w:rPr>
          <w:rFonts w:ascii="Gadugi" w:hAnsi="Gadugi"/>
        </w:rPr>
        <w:lastRenderedPageBreak/>
        <w:t>donantes y los organismos especializados, como registro de referencia para est</w:t>
      </w:r>
      <w:r w:rsidR="004B1526">
        <w:rPr>
          <w:rFonts w:ascii="Gadugi" w:hAnsi="Gadugi"/>
        </w:rPr>
        <w:t>ablecer contacto con expertos c</w:t>
      </w:r>
      <w:r>
        <w:rPr>
          <w:rFonts w:ascii="Gadugi" w:hAnsi="Gadugi"/>
        </w:rPr>
        <w:t>alificados.</w:t>
      </w:r>
    </w:p>
    <w:p w14:paraId="188FDAE4" w14:textId="77777777" w:rsidR="008B7884" w:rsidRPr="00D028BA" w:rsidRDefault="008B7884" w:rsidP="008B7884">
      <w:pPr>
        <w:rPr>
          <w:rFonts w:ascii="Gadugi" w:hAnsi="Gadugi"/>
        </w:rPr>
      </w:pPr>
    </w:p>
    <w:p w14:paraId="61CD1BD7" w14:textId="77777777" w:rsidR="0080134E" w:rsidRPr="002E5028" w:rsidRDefault="0080134E">
      <w:pPr>
        <w:rPr>
          <w:rFonts w:ascii="Gadugi" w:hAnsi="Gadugi"/>
        </w:rPr>
      </w:pPr>
      <w:r>
        <w:br w:type="page"/>
      </w:r>
    </w:p>
    <w:p w14:paraId="14B1FE18" w14:textId="77777777" w:rsidR="00957203" w:rsidRPr="00E159AB" w:rsidRDefault="0080134E" w:rsidP="00E159AB">
      <w:pPr>
        <w:pStyle w:val="Title"/>
        <w:jc w:val="center"/>
        <w:rPr>
          <w:rFonts w:ascii="Gadugi" w:hAnsi="Gadugi"/>
          <w:color w:val="DF6D04"/>
          <w:sz w:val="36"/>
          <w:szCs w:val="36"/>
        </w:rPr>
      </w:pPr>
      <w:r>
        <w:rPr>
          <w:rFonts w:ascii="Gadugi" w:hAnsi="Gadugi"/>
          <w:color w:val="DF6D04"/>
          <w:sz w:val="36"/>
          <w:szCs w:val="36"/>
        </w:rPr>
        <w:lastRenderedPageBreak/>
        <w:t>ANEXO 3. Expresión de Interés para integrar la Red WOCAT</w:t>
      </w:r>
    </w:p>
    <w:p w14:paraId="0B6DA348" w14:textId="77777777" w:rsidR="00E159AB" w:rsidRDefault="00E159AB" w:rsidP="00B27EAA">
      <w:pPr>
        <w:jc w:val="both"/>
        <w:rPr>
          <w:rFonts w:ascii="Gadugi" w:hAnsi="Gadugi"/>
        </w:rPr>
      </w:pPr>
    </w:p>
    <w:p w14:paraId="081DBC5A" w14:textId="46DB3851" w:rsidR="00247940" w:rsidRPr="002E5028" w:rsidRDefault="00247940" w:rsidP="00B27EAA">
      <w:pPr>
        <w:jc w:val="both"/>
        <w:rPr>
          <w:rFonts w:ascii="Gadugi" w:hAnsi="Gadugi"/>
        </w:rPr>
      </w:pPr>
      <w:r>
        <w:rPr>
          <w:rFonts w:ascii="Gadugi" w:hAnsi="Gadugi"/>
        </w:rPr>
        <w:t xml:space="preserve">Por favor, exprese su interés para integrar la Red WOCAT </w:t>
      </w:r>
      <w:r w:rsidR="00F24765">
        <w:rPr>
          <w:rFonts w:ascii="Gadugi" w:hAnsi="Gadugi"/>
        </w:rPr>
        <w:t>completando</w:t>
      </w:r>
      <w:r>
        <w:rPr>
          <w:rFonts w:ascii="Gadugi" w:hAnsi="Gadugi"/>
        </w:rPr>
        <w:t xml:space="preserve"> el siguiente formulario en su totalidad. Al enviar </w:t>
      </w:r>
      <w:r w:rsidR="00F24765">
        <w:rPr>
          <w:rFonts w:ascii="Gadugi" w:hAnsi="Gadugi"/>
        </w:rPr>
        <w:t xml:space="preserve">este </w:t>
      </w:r>
      <w:r>
        <w:rPr>
          <w:rFonts w:ascii="Gadugi" w:hAnsi="Gadugi"/>
        </w:rPr>
        <w:t>formulario el remitente autoriza a</w:t>
      </w:r>
      <w:r w:rsidR="003C0C40">
        <w:rPr>
          <w:rFonts w:ascii="Gadugi" w:hAnsi="Gadugi"/>
        </w:rPr>
        <w:t>l</w:t>
      </w:r>
      <w:r>
        <w:rPr>
          <w:rFonts w:ascii="Gadugi" w:hAnsi="Gadugi"/>
        </w:rPr>
        <w:t xml:space="preserve"> </w:t>
      </w:r>
      <w:r w:rsidR="003C0C40">
        <w:rPr>
          <w:rFonts w:ascii="Gadugi" w:hAnsi="Gadugi"/>
        </w:rPr>
        <w:t xml:space="preserve">Secretariado </w:t>
      </w:r>
      <w:r>
        <w:rPr>
          <w:rFonts w:ascii="Gadugi" w:hAnsi="Gadugi"/>
        </w:rPr>
        <w:t>de WOCAT a gestionar la información proporcionada para revisar el requerimiento de Membrecía de la Organización.</w:t>
      </w:r>
    </w:p>
    <w:p w14:paraId="77CF8F33" w14:textId="77777777" w:rsidR="00EB3C21" w:rsidRPr="00FD658B" w:rsidRDefault="00EB3C21" w:rsidP="00E55B3B">
      <w:pPr>
        <w:rPr>
          <w:rFonts w:ascii="Gadugi" w:hAnsi="Gadugi"/>
        </w:rPr>
      </w:pPr>
    </w:p>
    <w:p w14:paraId="70B594CE" w14:textId="77777777" w:rsidR="002D0A37" w:rsidRPr="00FD658B" w:rsidRDefault="00EB3C21" w:rsidP="00E55B3B">
      <w:pPr>
        <w:rPr>
          <w:rFonts w:ascii="Gadugi" w:hAnsi="Gadugi"/>
        </w:rPr>
      </w:pPr>
      <w:r>
        <w:rPr>
          <w:rFonts w:ascii="Gadugi" w:hAnsi="Gadugi"/>
        </w:rPr>
        <w:t xml:space="preserve">Nombre de la organización: </w:t>
      </w:r>
      <w:r>
        <w:rPr>
          <w:rFonts w:ascii="Gadugi" w:hAnsi="Gadugi"/>
        </w:rPr>
        <w:br/>
        <w:t xml:space="preserve">Abreviatura: </w:t>
      </w:r>
      <w:r>
        <w:rPr>
          <w:rFonts w:ascii="Gadugi" w:hAnsi="Gadugi"/>
        </w:rPr>
        <w:br/>
        <w:t>Sit</w:t>
      </w:r>
      <w:r w:rsidR="005D358A">
        <w:rPr>
          <w:rFonts w:ascii="Gadugi" w:hAnsi="Gadugi"/>
        </w:rPr>
        <w:t xml:space="preserve">io web: </w:t>
      </w:r>
      <w:r w:rsidR="005D358A">
        <w:rPr>
          <w:rFonts w:ascii="Gadugi" w:hAnsi="Gadugi"/>
        </w:rPr>
        <w:br/>
        <w:t>Perfiles en línea (ej.</w:t>
      </w:r>
      <w:r>
        <w:rPr>
          <w:rFonts w:ascii="Gadugi" w:hAnsi="Gadugi"/>
        </w:rPr>
        <w:t xml:space="preserve"> LinkedIn): </w:t>
      </w:r>
      <w:r>
        <w:rPr>
          <w:rFonts w:ascii="Gadugi" w:hAnsi="Gadugi"/>
        </w:rPr>
        <w:br/>
        <w:t>Domicilio completo de las oficinas centrale</w:t>
      </w:r>
      <w:r w:rsidR="00F24765">
        <w:rPr>
          <w:rFonts w:ascii="Gadugi" w:hAnsi="Gadugi"/>
        </w:rPr>
        <w:t>s (incluyendo el código postal):</w:t>
      </w:r>
      <w:r>
        <w:rPr>
          <w:rFonts w:ascii="Gadugi" w:hAnsi="Gadugi"/>
        </w:rPr>
        <w:br/>
        <w:t>Correo electrónico, teléfono y fax del punto focal (persona)</w:t>
      </w:r>
      <w:r w:rsidR="00F24765">
        <w:rPr>
          <w:rFonts w:ascii="Gadugi" w:hAnsi="Gadugi"/>
        </w:rPr>
        <w:t>:</w:t>
      </w:r>
      <w:r>
        <w:rPr>
          <w:rFonts w:ascii="Gadugi" w:hAnsi="Gadugi"/>
        </w:rPr>
        <w:t xml:space="preserve">  </w:t>
      </w:r>
    </w:p>
    <w:p w14:paraId="011A97A7" w14:textId="77777777" w:rsidR="00EB3C21" w:rsidRPr="00FD658B" w:rsidRDefault="00EB3C21" w:rsidP="00E55B3B">
      <w:pPr>
        <w:rPr>
          <w:rFonts w:ascii="Gadugi" w:hAnsi="Gadugi"/>
        </w:rPr>
      </w:pPr>
    </w:p>
    <w:p w14:paraId="74389C09" w14:textId="77777777" w:rsidR="00E55B3B" w:rsidRPr="00FD658B" w:rsidRDefault="009309E9" w:rsidP="00A6763E">
      <w:pPr>
        <w:jc w:val="both"/>
        <w:rPr>
          <w:rFonts w:ascii="Gadugi" w:hAnsi="Gadugi"/>
        </w:rPr>
      </w:pPr>
      <w:r>
        <w:rPr>
          <w:rFonts w:ascii="Gadugi" w:hAnsi="Gadugi"/>
        </w:rPr>
        <w:t>[50-200 palabras] Por favor, describa el mandato de la organización, el alcance del trabajo y la(s) área(s) de intervención.</w:t>
      </w:r>
    </w:p>
    <w:p w14:paraId="3AC6F238" w14:textId="77777777" w:rsidR="00E15AA6" w:rsidRPr="00FD658B" w:rsidRDefault="00E15AA6" w:rsidP="00A6763E">
      <w:pPr>
        <w:jc w:val="both"/>
        <w:rPr>
          <w:rFonts w:ascii="Gadugi" w:hAnsi="Gadugi"/>
        </w:rPr>
      </w:pPr>
    </w:p>
    <w:p w14:paraId="7D471167" w14:textId="77777777" w:rsidR="000C3310" w:rsidRPr="00FD658B" w:rsidRDefault="00F865AF" w:rsidP="00A6763E">
      <w:pPr>
        <w:jc w:val="both"/>
        <w:rPr>
          <w:rFonts w:ascii="Gadugi" w:hAnsi="Gadugi"/>
        </w:rPr>
      </w:pPr>
      <w:r>
        <w:rPr>
          <w:rFonts w:ascii="Gadugi" w:hAnsi="Gadugi"/>
        </w:rPr>
        <w:t>[50-200 palabras] ¿La organización está comprometida con los Objetivos de Desarrollo Sostenible de las Naciones Unidas? Si la respuesta es Sí, por favor, describir cómo.</w:t>
      </w:r>
    </w:p>
    <w:p w14:paraId="2A738C10" w14:textId="77777777" w:rsidR="000C3310" w:rsidRPr="00FD658B" w:rsidRDefault="000C3310" w:rsidP="00A6763E">
      <w:pPr>
        <w:jc w:val="both"/>
        <w:rPr>
          <w:rFonts w:ascii="Gadugi" w:hAnsi="Gadugi"/>
        </w:rPr>
      </w:pPr>
    </w:p>
    <w:p w14:paraId="2DD10E2A" w14:textId="630C690B" w:rsidR="00360F9E" w:rsidRPr="00FD658B" w:rsidRDefault="00F865AF" w:rsidP="00A6763E">
      <w:pPr>
        <w:jc w:val="both"/>
        <w:rPr>
          <w:rFonts w:ascii="Gadugi" w:hAnsi="Gadugi"/>
        </w:rPr>
      </w:pPr>
      <w:r>
        <w:rPr>
          <w:rFonts w:ascii="Gadugi" w:hAnsi="Gadugi"/>
        </w:rPr>
        <w:t>[50-200 palabras] ¿</w:t>
      </w:r>
      <w:r w:rsidR="00F24765">
        <w:rPr>
          <w:rFonts w:ascii="Gadugi" w:hAnsi="Gadugi"/>
        </w:rPr>
        <w:t>L</w:t>
      </w:r>
      <w:r>
        <w:rPr>
          <w:rFonts w:ascii="Gadugi" w:hAnsi="Gadugi"/>
        </w:rPr>
        <w:t xml:space="preserve">a organización está comprometida con </w:t>
      </w:r>
      <w:r w:rsidR="003C0C40">
        <w:rPr>
          <w:rFonts w:ascii="Gadugi" w:hAnsi="Gadugi"/>
        </w:rPr>
        <w:t xml:space="preserve">el </w:t>
      </w:r>
      <w:proofErr w:type="spellStart"/>
      <w:r w:rsidR="003C0C40">
        <w:rPr>
          <w:rFonts w:ascii="Gadugi" w:hAnsi="Gadugi"/>
        </w:rPr>
        <w:t>Manejo</w:t>
      </w:r>
      <w:r>
        <w:rPr>
          <w:rFonts w:ascii="Gadugi" w:hAnsi="Gadugi"/>
        </w:rPr>
        <w:t>Sostenible</w:t>
      </w:r>
      <w:proofErr w:type="spellEnd"/>
      <w:r>
        <w:rPr>
          <w:rFonts w:ascii="Gadugi" w:hAnsi="Gadugi"/>
        </w:rPr>
        <w:t xml:space="preserve"> de la Tierra y la Neutralidad de la Degradación de la Tierra? Si la respuesta es Sí, por favor, describir cómo.</w:t>
      </w:r>
    </w:p>
    <w:p w14:paraId="48193E9E" w14:textId="77777777" w:rsidR="00360F9E" w:rsidRPr="00FD658B" w:rsidRDefault="00360F9E" w:rsidP="00A6763E">
      <w:pPr>
        <w:jc w:val="both"/>
        <w:rPr>
          <w:rFonts w:ascii="Gadugi" w:hAnsi="Gadugi"/>
        </w:rPr>
      </w:pPr>
    </w:p>
    <w:p w14:paraId="0B8419AE" w14:textId="77777777" w:rsidR="00C95075" w:rsidRPr="00FD658B" w:rsidRDefault="00F865AF" w:rsidP="00A6763E">
      <w:pPr>
        <w:jc w:val="both"/>
        <w:rPr>
          <w:rFonts w:ascii="Gadugi" w:hAnsi="Gadugi"/>
        </w:rPr>
      </w:pPr>
      <w:r>
        <w:rPr>
          <w:rFonts w:ascii="Gadugi" w:hAnsi="Gadugi"/>
        </w:rPr>
        <w:t>[50-200 palabras] Por favor, detallar cómo la organización planifica contribuir al alcance y mandato de la Red WOCAT.</w:t>
      </w:r>
    </w:p>
    <w:p w14:paraId="65D9D95D" w14:textId="77777777" w:rsidR="00EB3C21" w:rsidRPr="00FD658B" w:rsidRDefault="00EB3C21" w:rsidP="00A6763E">
      <w:pPr>
        <w:jc w:val="both"/>
        <w:rPr>
          <w:rFonts w:ascii="Gadugi" w:hAnsi="Gadugi"/>
        </w:rPr>
      </w:pPr>
    </w:p>
    <w:p w14:paraId="7174A49E" w14:textId="6E26C13B" w:rsidR="00EB3C21" w:rsidRPr="00FD658B" w:rsidRDefault="00F865AF" w:rsidP="00A6763E">
      <w:pPr>
        <w:jc w:val="both"/>
        <w:rPr>
          <w:rFonts w:ascii="Gadugi" w:hAnsi="Gadugi"/>
        </w:rPr>
      </w:pPr>
      <w:r>
        <w:rPr>
          <w:rFonts w:ascii="Gadugi" w:hAnsi="Gadugi"/>
        </w:rPr>
        <w:t xml:space="preserve">[50-200 palabras] ¿Planea la organización -o considerará- contribuir a la base de datos global de </w:t>
      </w:r>
      <w:r w:rsidR="003C0C40">
        <w:rPr>
          <w:rFonts w:ascii="Gadugi" w:hAnsi="Gadugi"/>
        </w:rPr>
        <w:t xml:space="preserve">MST </w:t>
      </w:r>
      <w:r>
        <w:rPr>
          <w:rFonts w:ascii="Gadugi" w:hAnsi="Gadugi"/>
        </w:rPr>
        <w:t>de WOCAT?</w:t>
      </w:r>
    </w:p>
    <w:p w14:paraId="22DC2774" w14:textId="77777777" w:rsidR="000C3310" w:rsidRPr="00FD658B" w:rsidRDefault="000C3310" w:rsidP="00A6763E">
      <w:pPr>
        <w:jc w:val="both"/>
        <w:rPr>
          <w:rFonts w:ascii="Gadugi" w:hAnsi="Gadugi"/>
        </w:rPr>
      </w:pPr>
    </w:p>
    <w:p w14:paraId="72E24FE6" w14:textId="77777777" w:rsidR="00EB3C21" w:rsidRPr="00FD658B" w:rsidRDefault="00F865AF" w:rsidP="00A6763E">
      <w:pPr>
        <w:jc w:val="both"/>
        <w:rPr>
          <w:rFonts w:ascii="Gadugi" w:hAnsi="Gadugi"/>
        </w:rPr>
      </w:pPr>
      <w:r>
        <w:rPr>
          <w:rFonts w:ascii="Gadugi" w:hAnsi="Gadugi"/>
        </w:rPr>
        <w:t>[50-200 palabras] ¿Tiene previsto la organización -o considerará- contribuir a la comunicación de mensajes clave de la red WOCAT a través de sus propias redes sociales y canales de difusión?</w:t>
      </w:r>
    </w:p>
    <w:p w14:paraId="6F2024AF" w14:textId="77777777" w:rsidR="00F865AF" w:rsidRPr="00FD658B" w:rsidRDefault="00F865AF" w:rsidP="00A6763E">
      <w:pPr>
        <w:jc w:val="both"/>
        <w:rPr>
          <w:rFonts w:ascii="Gadugi" w:hAnsi="Gadugi"/>
        </w:rPr>
      </w:pPr>
    </w:p>
    <w:p w14:paraId="3F2C50C6" w14:textId="77777777" w:rsidR="00F865AF" w:rsidRPr="00FD658B" w:rsidRDefault="00F865AF" w:rsidP="00A6763E">
      <w:pPr>
        <w:jc w:val="both"/>
        <w:rPr>
          <w:rFonts w:ascii="Gadugi" w:hAnsi="Gadugi"/>
        </w:rPr>
      </w:pPr>
      <w:r>
        <w:rPr>
          <w:rFonts w:ascii="Gadugi" w:hAnsi="Gadugi"/>
        </w:rPr>
        <w:t>Enlaces y fuentes pertinentes:</w:t>
      </w:r>
    </w:p>
    <w:p w14:paraId="222397DE" w14:textId="77777777" w:rsidR="00F865AF" w:rsidRPr="00FD658B" w:rsidRDefault="00F865AF" w:rsidP="00E159AB">
      <w:pPr>
        <w:rPr>
          <w:rFonts w:ascii="Gadugi" w:hAnsi="Gadugi"/>
        </w:rPr>
      </w:pPr>
      <w:r>
        <w:rPr>
          <w:rFonts w:ascii="Gadugi" w:hAnsi="Gadugi"/>
        </w:rPr>
        <w:t xml:space="preserve">- </w:t>
      </w:r>
    </w:p>
    <w:sectPr w:rsidR="00F865AF" w:rsidRPr="00FD658B" w:rsidSect="009033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D741" w14:textId="77777777" w:rsidR="00352DB3" w:rsidRDefault="00352DB3" w:rsidP="00957203">
      <w:pPr>
        <w:spacing w:after="0" w:line="240" w:lineRule="auto"/>
      </w:pPr>
      <w:r>
        <w:separator/>
      </w:r>
    </w:p>
  </w:endnote>
  <w:endnote w:type="continuationSeparator" w:id="0">
    <w:p w14:paraId="43197746" w14:textId="77777777" w:rsidR="00352DB3" w:rsidRDefault="00352DB3" w:rsidP="0095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278906"/>
      <w:docPartObj>
        <w:docPartGallery w:val="Page Numbers (Bottom of Page)"/>
        <w:docPartUnique/>
      </w:docPartObj>
    </w:sdtPr>
    <w:sdtEndPr>
      <w:rPr>
        <w:noProof/>
        <w:color w:val="DF6D04"/>
      </w:rPr>
    </w:sdtEndPr>
    <w:sdtContent>
      <w:p w14:paraId="1855E803" w14:textId="77777777" w:rsidR="00761590" w:rsidRPr="003F7725" w:rsidRDefault="00761590" w:rsidP="003F7725">
        <w:pPr>
          <w:pStyle w:val="Footer"/>
          <w:jc w:val="center"/>
          <w:rPr>
            <w:color w:val="DF6D04"/>
          </w:rPr>
        </w:pPr>
        <w:r w:rsidRPr="003F7725">
          <w:rPr>
            <w:color w:val="DF6D04"/>
          </w:rPr>
          <w:fldChar w:fldCharType="begin"/>
        </w:r>
        <w:r w:rsidRPr="003F7725">
          <w:rPr>
            <w:color w:val="DF6D04"/>
          </w:rPr>
          <w:instrText xml:space="preserve"> PAGE   \* MERGEFORMAT </w:instrText>
        </w:r>
        <w:r w:rsidRPr="003F7725">
          <w:rPr>
            <w:color w:val="DF6D04"/>
          </w:rPr>
          <w:fldChar w:fldCharType="separate"/>
        </w:r>
        <w:r>
          <w:rPr>
            <w:noProof/>
            <w:color w:val="DF6D04"/>
          </w:rPr>
          <w:t>16</w:t>
        </w:r>
        <w:r w:rsidRPr="003F7725">
          <w:rPr>
            <w:color w:val="DF6D0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B245" w14:textId="77777777" w:rsidR="00352DB3" w:rsidRDefault="00352DB3" w:rsidP="00957203">
      <w:pPr>
        <w:spacing w:after="0" w:line="240" w:lineRule="auto"/>
      </w:pPr>
      <w:r>
        <w:separator/>
      </w:r>
    </w:p>
  </w:footnote>
  <w:footnote w:type="continuationSeparator" w:id="0">
    <w:p w14:paraId="6923E611" w14:textId="77777777" w:rsidR="00352DB3" w:rsidRDefault="00352DB3" w:rsidP="00957203">
      <w:pPr>
        <w:spacing w:after="0" w:line="240" w:lineRule="auto"/>
      </w:pPr>
      <w:r>
        <w:continuationSeparator/>
      </w:r>
    </w:p>
  </w:footnote>
  <w:footnote w:id="1">
    <w:p w14:paraId="0761D9F1" w14:textId="77777777" w:rsidR="00761590" w:rsidRDefault="00761590" w:rsidP="00FD1817">
      <w:pPr>
        <w:pStyle w:val="FootnoteText"/>
        <w:jc w:val="both"/>
      </w:pPr>
      <w:r>
        <w:rPr>
          <w:rStyle w:val="FootnoteReference"/>
        </w:rPr>
        <w:footnoteRef/>
      </w:r>
      <w:r>
        <w:t xml:space="preserve"> Afiliados al Consorcio en virtud del Acuerdo Marco de 2014:</w:t>
      </w:r>
      <w:r>
        <w:rPr>
          <w:sz w:val="16"/>
          <w:szCs w:val="16"/>
        </w:rPr>
        <w:t xml:space="preserve"> Centro para el Desarrollo y Medio Ambiente de la Universidad de Berna (sede de la Secretaría de WOCAT); Organización de las Naciones Unidas para la Agricultura y la Alimentación (FAO);  </w:t>
      </w:r>
      <w:r w:rsidRPr="005C7D21">
        <w:rPr>
          <w:sz w:val="16"/>
          <w:szCs w:val="16"/>
        </w:rPr>
        <w:t>Centro Internacional de Referencia e Información sobre el Suelo</w:t>
      </w:r>
      <w:r>
        <w:rPr>
          <w:sz w:val="16"/>
          <w:szCs w:val="16"/>
        </w:rPr>
        <w:t xml:space="preserve"> </w:t>
      </w:r>
      <w:r w:rsidRPr="00BD6EB0">
        <w:rPr>
          <w:sz w:val="16"/>
          <w:szCs w:val="16"/>
          <w:highlight w:val="green"/>
        </w:rPr>
        <w:t>Stichting</w:t>
      </w:r>
      <w:r>
        <w:rPr>
          <w:sz w:val="16"/>
          <w:szCs w:val="16"/>
        </w:rPr>
        <w:t xml:space="preserve"> (World Soil Information o ISRIC); Centro Internacional de Investigación Agrícola en Zonas Áridas (ICARDA); Centro Internacional para el Desarrollo Integrado de la Montaña (ICIMOD); Centro Internacional de Agricultura Tropical (CIAT); y Deutsche Gesellschaft für Internationale Zusammenarbeit (GIZ) GmbH. La Confederación Suiza, representada por el Departamento Federal de Asuntos Exteriores a través de la Agencia Suiza para el Desarrollo y la Cooperación (COSUDE, se retiró el 31 de diciembre de 2020), y la Universidad de KwaZulu-Natal (UKZN, se retiró el 31 de diciembre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B44B" w14:textId="77777777" w:rsidR="00761590" w:rsidRDefault="00FE0F94">
    <w:pPr>
      <w:pStyle w:val="Header"/>
    </w:pPr>
    <w:r>
      <w:pict w14:anchorId="0E275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67829" o:spid="_x0000_s2053" type="#_x0000_t75" style="position:absolute;margin-left:0;margin-top:0;width:567.55pt;height:172.5pt;z-index:-251657216;mso-position-horizontal:center;mso-position-horizontal-relative:margin;mso-position-vertical:center;mso-position-vertical-relative:margin" o:allowincell="f">
          <v:imagedata r:id="rId1" o:title="Woca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3C85" w14:textId="77777777" w:rsidR="00761590" w:rsidRDefault="00FE0F94" w:rsidP="00405801">
    <w:pPr>
      <w:pStyle w:val="Header"/>
      <w:jc w:val="center"/>
    </w:pPr>
    <w:r>
      <w:pict w14:anchorId="156C8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67830" o:spid="_x0000_s2054" type="#_x0000_t75" style="position:absolute;left:0;text-align:left;margin-left:0;margin-top:0;width:567.55pt;height:172.5pt;z-index:-251656192;mso-position-horizontal:center;mso-position-horizontal-relative:margin;mso-position-vertical:center;mso-position-vertical-relative:margin" o:allowincell="f">
          <v:imagedata r:id="rId1" o:title="Wocat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7951" w14:textId="77777777" w:rsidR="00761590" w:rsidRDefault="00FE0F94">
    <w:pPr>
      <w:pStyle w:val="Header"/>
    </w:pPr>
    <w:r>
      <w:pict w14:anchorId="7F44A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67828" o:spid="_x0000_s2052" type="#_x0000_t75" style="position:absolute;margin-left:0;margin-top:0;width:567.55pt;height:172.5pt;z-index:-251658240;mso-position-horizontal:center;mso-position-horizontal-relative:margin;mso-position-vertical:center;mso-position-vertical-relative:margin" o:allowincell="f">
          <v:imagedata r:id="rId1" o:title="Woca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540"/>
    <w:multiLevelType w:val="hybridMultilevel"/>
    <w:tmpl w:val="5B5E8BF8"/>
    <w:lvl w:ilvl="0" w:tplc="FD6C9F56">
      <w:start w:val="1"/>
      <w:numFmt w:val="bullet"/>
      <w:lvlText w:val=""/>
      <w:lvlJc w:val="left"/>
      <w:pPr>
        <w:ind w:left="720" w:hanging="360"/>
      </w:pPr>
      <w:rPr>
        <w:rFonts w:ascii="Symbol" w:hAnsi="Symbol" w:hint="default"/>
        <w:color w:val="ED7D3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E34750"/>
    <w:multiLevelType w:val="multilevel"/>
    <w:tmpl w:val="C4BC1A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C653F09"/>
    <w:multiLevelType w:val="multilevel"/>
    <w:tmpl w:val="506248A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34A3F78"/>
    <w:multiLevelType w:val="multilevel"/>
    <w:tmpl w:val="03B4757C"/>
    <w:lvl w:ilvl="0">
      <w:start w:val="1"/>
      <w:numFmt w:val="lowerLetter"/>
      <w:lvlText w:val="%1)"/>
      <w:lvlJc w:val="left"/>
      <w:pPr>
        <w:tabs>
          <w:tab w:val="num" w:pos="720"/>
        </w:tabs>
        <w:ind w:left="720" w:hanging="360"/>
      </w:pPr>
    </w:lvl>
    <w:lvl w:ilvl="1">
      <w:start w:val="1"/>
      <w:numFmt w:val="lowerRoman"/>
      <w:lvlText w:val="%2."/>
      <w:lvlJc w:val="righ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5896B91"/>
    <w:multiLevelType w:val="multilevel"/>
    <w:tmpl w:val="866A1754"/>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9D529D3"/>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14D4E44"/>
    <w:multiLevelType w:val="hybridMultilevel"/>
    <w:tmpl w:val="8490F9F8"/>
    <w:lvl w:ilvl="0" w:tplc="7AEE81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C51A5"/>
    <w:multiLevelType w:val="multilevel"/>
    <w:tmpl w:val="C4BC1A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8087764"/>
    <w:multiLevelType w:val="multilevel"/>
    <w:tmpl w:val="8CE486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70A46A9"/>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AFC192E"/>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3571D6E"/>
    <w:multiLevelType w:val="multilevel"/>
    <w:tmpl w:val="506248A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E277900"/>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7A05731"/>
    <w:multiLevelType w:val="hybridMultilevel"/>
    <w:tmpl w:val="5B74E648"/>
    <w:lvl w:ilvl="0" w:tplc="FD6C9F56">
      <w:start w:val="1"/>
      <w:numFmt w:val="bullet"/>
      <w:lvlText w:val=""/>
      <w:lvlJc w:val="left"/>
      <w:pPr>
        <w:ind w:left="720" w:hanging="360"/>
      </w:pPr>
      <w:rPr>
        <w:rFonts w:ascii="Symbol" w:hAnsi="Symbol" w:hint="default"/>
        <w:color w:val="ED7D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3535C"/>
    <w:multiLevelType w:val="multilevel"/>
    <w:tmpl w:val="8CE486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83657D6"/>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AC43AFA"/>
    <w:multiLevelType w:val="hybridMultilevel"/>
    <w:tmpl w:val="6C28C5F8"/>
    <w:lvl w:ilvl="0" w:tplc="FD6C9F56">
      <w:start w:val="1"/>
      <w:numFmt w:val="bullet"/>
      <w:lvlText w:val=""/>
      <w:lvlJc w:val="left"/>
      <w:pPr>
        <w:ind w:left="720" w:hanging="360"/>
      </w:pPr>
      <w:rPr>
        <w:rFonts w:ascii="Symbol" w:hAnsi="Symbol" w:hint="default"/>
        <w:color w:val="ED7D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054E8"/>
    <w:multiLevelType w:val="multilevel"/>
    <w:tmpl w:val="03B4757C"/>
    <w:lvl w:ilvl="0">
      <w:start w:val="1"/>
      <w:numFmt w:val="lowerLetter"/>
      <w:lvlText w:val="%1)"/>
      <w:lvlJc w:val="left"/>
      <w:pPr>
        <w:tabs>
          <w:tab w:val="num" w:pos="720"/>
        </w:tabs>
        <w:ind w:left="720" w:hanging="360"/>
      </w:pPr>
    </w:lvl>
    <w:lvl w:ilvl="1">
      <w:start w:val="1"/>
      <w:numFmt w:val="lowerRoman"/>
      <w:lvlText w:val="%2."/>
      <w:lvlJc w:val="righ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0A247AD"/>
    <w:multiLevelType w:val="multilevel"/>
    <w:tmpl w:val="506248A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19C45CA"/>
    <w:multiLevelType w:val="multilevel"/>
    <w:tmpl w:val="866A1754"/>
    <w:lvl w:ilvl="0">
      <w:start w:val="1"/>
      <w:numFmt w:val="lowerLetter"/>
      <w:lvlText w:val="%1)"/>
      <w:lvlJc w:val="lef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20" w15:restartNumberingAfterBreak="0">
    <w:nsid w:val="73EA2D60"/>
    <w:multiLevelType w:val="hybridMultilevel"/>
    <w:tmpl w:val="DAC8ECFC"/>
    <w:lvl w:ilvl="0" w:tplc="F7BECF0C">
      <w:start w:val="1"/>
      <w:numFmt w:val="bullet"/>
      <w:lvlText w:val=""/>
      <w:lvlJc w:val="left"/>
      <w:pPr>
        <w:ind w:left="720" w:hanging="360"/>
      </w:pPr>
      <w:rPr>
        <w:rFonts w:ascii="Symbol" w:hAnsi="Symbol" w:hint="default"/>
        <w:color w:val="ED7D3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5254C44"/>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5D670B0"/>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93705190">
    <w:abstractNumId w:val="21"/>
  </w:num>
  <w:num w:numId="2" w16cid:durableId="1953315930">
    <w:abstractNumId w:val="3"/>
  </w:num>
  <w:num w:numId="3" w16cid:durableId="935290723">
    <w:abstractNumId w:val="18"/>
  </w:num>
  <w:num w:numId="4" w16cid:durableId="2132556164">
    <w:abstractNumId w:val="4"/>
  </w:num>
  <w:num w:numId="5" w16cid:durableId="639186151">
    <w:abstractNumId w:val="7"/>
  </w:num>
  <w:num w:numId="6" w16cid:durableId="974600008">
    <w:abstractNumId w:val="14"/>
  </w:num>
  <w:num w:numId="7" w16cid:durableId="753820922">
    <w:abstractNumId w:val="10"/>
  </w:num>
  <w:num w:numId="8" w16cid:durableId="1968197687">
    <w:abstractNumId w:val="9"/>
  </w:num>
  <w:num w:numId="9" w16cid:durableId="450563043">
    <w:abstractNumId w:val="22"/>
  </w:num>
  <w:num w:numId="10" w16cid:durableId="1700354043">
    <w:abstractNumId w:val="12"/>
  </w:num>
  <w:num w:numId="11" w16cid:durableId="387925620">
    <w:abstractNumId w:val="5"/>
  </w:num>
  <w:num w:numId="12" w16cid:durableId="1335645090">
    <w:abstractNumId w:val="15"/>
  </w:num>
  <w:num w:numId="13" w16cid:durableId="1257636315">
    <w:abstractNumId w:val="1"/>
  </w:num>
  <w:num w:numId="14" w16cid:durableId="162740738">
    <w:abstractNumId w:val="13"/>
  </w:num>
  <w:num w:numId="15" w16cid:durableId="159930516">
    <w:abstractNumId w:val="19"/>
  </w:num>
  <w:num w:numId="16" w16cid:durableId="1573542606">
    <w:abstractNumId w:val="11"/>
  </w:num>
  <w:num w:numId="17" w16cid:durableId="1962372384">
    <w:abstractNumId w:val="2"/>
  </w:num>
  <w:num w:numId="18" w16cid:durableId="1265842411">
    <w:abstractNumId w:val="17"/>
  </w:num>
  <w:num w:numId="19" w16cid:durableId="1289432116">
    <w:abstractNumId w:val="16"/>
  </w:num>
  <w:num w:numId="20" w16cid:durableId="878737883">
    <w:abstractNumId w:val="0"/>
  </w:num>
  <w:num w:numId="21" w16cid:durableId="812016444">
    <w:abstractNumId w:val="20"/>
  </w:num>
  <w:num w:numId="22" w16cid:durableId="17315012">
    <w:abstractNumId w:val="8"/>
  </w:num>
  <w:num w:numId="23" w16cid:durableId="70224315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5">
      <o:colormru v:ext="edit" colors="#f9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D7"/>
    <w:rsid w:val="000209CD"/>
    <w:rsid w:val="00024D06"/>
    <w:rsid w:val="0003322B"/>
    <w:rsid w:val="00037D57"/>
    <w:rsid w:val="000443C2"/>
    <w:rsid w:val="00052B28"/>
    <w:rsid w:val="00057B32"/>
    <w:rsid w:val="00074998"/>
    <w:rsid w:val="00096157"/>
    <w:rsid w:val="000A2128"/>
    <w:rsid w:val="000A5A1B"/>
    <w:rsid w:val="000A7C6C"/>
    <w:rsid w:val="000B6A31"/>
    <w:rsid w:val="000C0200"/>
    <w:rsid w:val="000C3310"/>
    <w:rsid w:val="000D0BB9"/>
    <w:rsid w:val="000D1F10"/>
    <w:rsid w:val="000F0604"/>
    <w:rsid w:val="000F1AB1"/>
    <w:rsid w:val="000F4D3B"/>
    <w:rsid w:val="000F793B"/>
    <w:rsid w:val="00114632"/>
    <w:rsid w:val="0014562B"/>
    <w:rsid w:val="00153DB2"/>
    <w:rsid w:val="001606C1"/>
    <w:rsid w:val="00171DBE"/>
    <w:rsid w:val="00176D16"/>
    <w:rsid w:val="00180AAB"/>
    <w:rsid w:val="001832D1"/>
    <w:rsid w:val="00186E3C"/>
    <w:rsid w:val="001975E6"/>
    <w:rsid w:val="001B545E"/>
    <w:rsid w:val="001B7E0C"/>
    <w:rsid w:val="001C25D9"/>
    <w:rsid w:val="001C2A4A"/>
    <w:rsid w:val="001D7215"/>
    <w:rsid w:val="00217A5E"/>
    <w:rsid w:val="0023300E"/>
    <w:rsid w:val="00234327"/>
    <w:rsid w:val="00242362"/>
    <w:rsid w:val="00247940"/>
    <w:rsid w:val="00264D75"/>
    <w:rsid w:val="00281377"/>
    <w:rsid w:val="00294BE9"/>
    <w:rsid w:val="002977BB"/>
    <w:rsid w:val="002A51D5"/>
    <w:rsid w:val="002D0A37"/>
    <w:rsid w:val="002D203F"/>
    <w:rsid w:val="002E5028"/>
    <w:rsid w:val="002E5E3F"/>
    <w:rsid w:val="00301096"/>
    <w:rsid w:val="00305D5C"/>
    <w:rsid w:val="00327F8F"/>
    <w:rsid w:val="00334D23"/>
    <w:rsid w:val="00352DB3"/>
    <w:rsid w:val="00360F9E"/>
    <w:rsid w:val="0036419C"/>
    <w:rsid w:val="00377A5B"/>
    <w:rsid w:val="0038192F"/>
    <w:rsid w:val="003965CC"/>
    <w:rsid w:val="00396815"/>
    <w:rsid w:val="003B0D52"/>
    <w:rsid w:val="003C0C40"/>
    <w:rsid w:val="003F7725"/>
    <w:rsid w:val="00405801"/>
    <w:rsid w:val="00423248"/>
    <w:rsid w:val="00423F3D"/>
    <w:rsid w:val="004409CF"/>
    <w:rsid w:val="0044286C"/>
    <w:rsid w:val="004542FD"/>
    <w:rsid w:val="00455893"/>
    <w:rsid w:val="0045604B"/>
    <w:rsid w:val="0046407F"/>
    <w:rsid w:val="00466EE7"/>
    <w:rsid w:val="004706E3"/>
    <w:rsid w:val="004715C4"/>
    <w:rsid w:val="0048196E"/>
    <w:rsid w:val="00492650"/>
    <w:rsid w:val="00495EC6"/>
    <w:rsid w:val="00496418"/>
    <w:rsid w:val="00497081"/>
    <w:rsid w:val="004A1B89"/>
    <w:rsid w:val="004B1526"/>
    <w:rsid w:val="004B2235"/>
    <w:rsid w:val="004C42FE"/>
    <w:rsid w:val="004D729F"/>
    <w:rsid w:val="004E69CE"/>
    <w:rsid w:val="005131F3"/>
    <w:rsid w:val="005276FC"/>
    <w:rsid w:val="00544639"/>
    <w:rsid w:val="005464B3"/>
    <w:rsid w:val="00547329"/>
    <w:rsid w:val="005615E4"/>
    <w:rsid w:val="00596106"/>
    <w:rsid w:val="005B28BD"/>
    <w:rsid w:val="005C7D21"/>
    <w:rsid w:val="005D188B"/>
    <w:rsid w:val="005D358A"/>
    <w:rsid w:val="005D576E"/>
    <w:rsid w:val="005F3954"/>
    <w:rsid w:val="00623F60"/>
    <w:rsid w:val="0062739F"/>
    <w:rsid w:val="006308F1"/>
    <w:rsid w:val="006348F9"/>
    <w:rsid w:val="006642F2"/>
    <w:rsid w:val="006843B5"/>
    <w:rsid w:val="006854C1"/>
    <w:rsid w:val="00691212"/>
    <w:rsid w:val="006961D6"/>
    <w:rsid w:val="006A0D80"/>
    <w:rsid w:val="006B4462"/>
    <w:rsid w:val="006D4C85"/>
    <w:rsid w:val="006D76B0"/>
    <w:rsid w:val="006E2C5B"/>
    <w:rsid w:val="006E59C2"/>
    <w:rsid w:val="006E6333"/>
    <w:rsid w:val="00716AA5"/>
    <w:rsid w:val="0072063E"/>
    <w:rsid w:val="00741F28"/>
    <w:rsid w:val="0074290B"/>
    <w:rsid w:val="00757F94"/>
    <w:rsid w:val="00761590"/>
    <w:rsid w:val="00763690"/>
    <w:rsid w:val="007723F4"/>
    <w:rsid w:val="007741BE"/>
    <w:rsid w:val="007953F6"/>
    <w:rsid w:val="00796311"/>
    <w:rsid w:val="007E58D2"/>
    <w:rsid w:val="007E6CC2"/>
    <w:rsid w:val="007F0EE8"/>
    <w:rsid w:val="007F7D43"/>
    <w:rsid w:val="0080134E"/>
    <w:rsid w:val="008030C4"/>
    <w:rsid w:val="008225B7"/>
    <w:rsid w:val="00824119"/>
    <w:rsid w:val="00830D12"/>
    <w:rsid w:val="0085071E"/>
    <w:rsid w:val="00857412"/>
    <w:rsid w:val="00873D8C"/>
    <w:rsid w:val="008B7884"/>
    <w:rsid w:val="00903379"/>
    <w:rsid w:val="00912AC2"/>
    <w:rsid w:val="00923FBC"/>
    <w:rsid w:val="0093033E"/>
    <w:rsid w:val="009309E9"/>
    <w:rsid w:val="0095493C"/>
    <w:rsid w:val="009549A8"/>
    <w:rsid w:val="00957203"/>
    <w:rsid w:val="00983AAC"/>
    <w:rsid w:val="009B1B7B"/>
    <w:rsid w:val="009C0828"/>
    <w:rsid w:val="009D3CC4"/>
    <w:rsid w:val="009E42BC"/>
    <w:rsid w:val="009E4426"/>
    <w:rsid w:val="009F0501"/>
    <w:rsid w:val="009F20A3"/>
    <w:rsid w:val="00A02566"/>
    <w:rsid w:val="00A02BDB"/>
    <w:rsid w:val="00A07894"/>
    <w:rsid w:val="00A25E5C"/>
    <w:rsid w:val="00A26413"/>
    <w:rsid w:val="00A51894"/>
    <w:rsid w:val="00A540C5"/>
    <w:rsid w:val="00A66939"/>
    <w:rsid w:val="00A6763E"/>
    <w:rsid w:val="00A754E6"/>
    <w:rsid w:val="00A86322"/>
    <w:rsid w:val="00AA0823"/>
    <w:rsid w:val="00AA7A60"/>
    <w:rsid w:val="00AB1625"/>
    <w:rsid w:val="00AB6667"/>
    <w:rsid w:val="00AC41E2"/>
    <w:rsid w:val="00AD2CB7"/>
    <w:rsid w:val="00AF1758"/>
    <w:rsid w:val="00AF2B17"/>
    <w:rsid w:val="00AF6256"/>
    <w:rsid w:val="00B0626F"/>
    <w:rsid w:val="00B121AC"/>
    <w:rsid w:val="00B1583F"/>
    <w:rsid w:val="00B16CF0"/>
    <w:rsid w:val="00B205CB"/>
    <w:rsid w:val="00B238C4"/>
    <w:rsid w:val="00B26640"/>
    <w:rsid w:val="00B2689D"/>
    <w:rsid w:val="00B27EAA"/>
    <w:rsid w:val="00B43C43"/>
    <w:rsid w:val="00B52E62"/>
    <w:rsid w:val="00B62193"/>
    <w:rsid w:val="00B813CA"/>
    <w:rsid w:val="00B81409"/>
    <w:rsid w:val="00B90E3C"/>
    <w:rsid w:val="00BA4EC2"/>
    <w:rsid w:val="00BA70AD"/>
    <w:rsid w:val="00BA7B03"/>
    <w:rsid w:val="00BB0CC2"/>
    <w:rsid w:val="00BC2D1A"/>
    <w:rsid w:val="00BC779E"/>
    <w:rsid w:val="00BD16FD"/>
    <w:rsid w:val="00BD1922"/>
    <w:rsid w:val="00BD51E6"/>
    <w:rsid w:val="00BD6EB0"/>
    <w:rsid w:val="00BE6C3B"/>
    <w:rsid w:val="00BF00D8"/>
    <w:rsid w:val="00C120B8"/>
    <w:rsid w:val="00C309FF"/>
    <w:rsid w:val="00C440AA"/>
    <w:rsid w:val="00C452ED"/>
    <w:rsid w:val="00C6755B"/>
    <w:rsid w:val="00C867F3"/>
    <w:rsid w:val="00C95075"/>
    <w:rsid w:val="00CA5A9D"/>
    <w:rsid w:val="00CC5B14"/>
    <w:rsid w:val="00CE278B"/>
    <w:rsid w:val="00CF6FAE"/>
    <w:rsid w:val="00D028BA"/>
    <w:rsid w:val="00D04BC0"/>
    <w:rsid w:val="00D230A5"/>
    <w:rsid w:val="00D26ACE"/>
    <w:rsid w:val="00D33367"/>
    <w:rsid w:val="00D44696"/>
    <w:rsid w:val="00D8354E"/>
    <w:rsid w:val="00D83695"/>
    <w:rsid w:val="00DC197F"/>
    <w:rsid w:val="00DD17EE"/>
    <w:rsid w:val="00DD36EA"/>
    <w:rsid w:val="00DE75A7"/>
    <w:rsid w:val="00DF37A5"/>
    <w:rsid w:val="00E15645"/>
    <w:rsid w:val="00E159AB"/>
    <w:rsid w:val="00E15AA6"/>
    <w:rsid w:val="00E223A8"/>
    <w:rsid w:val="00E22615"/>
    <w:rsid w:val="00E2621E"/>
    <w:rsid w:val="00E33297"/>
    <w:rsid w:val="00E3678A"/>
    <w:rsid w:val="00E422E1"/>
    <w:rsid w:val="00E4676D"/>
    <w:rsid w:val="00E47929"/>
    <w:rsid w:val="00E55B3B"/>
    <w:rsid w:val="00E55B52"/>
    <w:rsid w:val="00E75A1B"/>
    <w:rsid w:val="00E92002"/>
    <w:rsid w:val="00EB1C50"/>
    <w:rsid w:val="00EB3C21"/>
    <w:rsid w:val="00EB796A"/>
    <w:rsid w:val="00ED010A"/>
    <w:rsid w:val="00ED4E91"/>
    <w:rsid w:val="00EE371F"/>
    <w:rsid w:val="00EE59CD"/>
    <w:rsid w:val="00F01F31"/>
    <w:rsid w:val="00F06615"/>
    <w:rsid w:val="00F10E0F"/>
    <w:rsid w:val="00F24765"/>
    <w:rsid w:val="00F31821"/>
    <w:rsid w:val="00F60065"/>
    <w:rsid w:val="00F60DD7"/>
    <w:rsid w:val="00F82793"/>
    <w:rsid w:val="00F865AF"/>
    <w:rsid w:val="00F86A91"/>
    <w:rsid w:val="00F873DA"/>
    <w:rsid w:val="00F957F8"/>
    <w:rsid w:val="00FA3704"/>
    <w:rsid w:val="00FA622F"/>
    <w:rsid w:val="00FB3A56"/>
    <w:rsid w:val="00FD1817"/>
    <w:rsid w:val="00FD658B"/>
    <w:rsid w:val="00FD7A73"/>
    <w:rsid w:val="00FE0F94"/>
    <w:rsid w:val="00FE27B9"/>
    <w:rsid w:val="00FF4428"/>
    <w:rsid w:val="00FF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f90"/>
    </o:shapedefaults>
    <o:shapelayout v:ext="edit">
      <o:idmap v:ext="edit" data="1"/>
    </o:shapelayout>
  </w:shapeDefaults>
  <w:decimalSymbol w:val="."/>
  <w:listSeparator w:val=","/>
  <w14:docId w14:val="51D8A84F"/>
  <w15:docId w15:val="{E9F3DF24-B8AC-4200-AD55-46C7188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DD7"/>
    <w:rPr>
      <w:color w:val="0563C1" w:themeColor="hyperlink"/>
      <w:u w:val="single"/>
    </w:rPr>
  </w:style>
  <w:style w:type="character" w:customStyle="1" w:styleId="UnresolvedMention1">
    <w:name w:val="Unresolved Mention1"/>
    <w:basedOn w:val="DefaultParagraphFont"/>
    <w:uiPriority w:val="99"/>
    <w:semiHidden/>
    <w:unhideWhenUsed/>
    <w:rsid w:val="00F60DD7"/>
    <w:rPr>
      <w:color w:val="605E5C"/>
      <w:shd w:val="clear" w:color="auto" w:fill="E1DFDD"/>
    </w:rPr>
  </w:style>
  <w:style w:type="paragraph" w:styleId="FootnoteText">
    <w:name w:val="footnote text"/>
    <w:basedOn w:val="Normal"/>
    <w:link w:val="FootnoteTextChar"/>
    <w:uiPriority w:val="99"/>
    <w:semiHidden/>
    <w:unhideWhenUsed/>
    <w:rsid w:val="00957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203"/>
    <w:rPr>
      <w:sz w:val="20"/>
      <w:szCs w:val="20"/>
    </w:rPr>
  </w:style>
  <w:style w:type="character" w:styleId="FootnoteReference">
    <w:name w:val="footnote reference"/>
    <w:uiPriority w:val="99"/>
    <w:semiHidden/>
    <w:rsid w:val="00957203"/>
    <w:rPr>
      <w:vertAlign w:val="superscript"/>
    </w:rPr>
  </w:style>
  <w:style w:type="character" w:styleId="CommentReference">
    <w:name w:val="annotation reference"/>
    <w:basedOn w:val="DefaultParagraphFont"/>
    <w:uiPriority w:val="99"/>
    <w:semiHidden/>
    <w:unhideWhenUsed/>
    <w:rsid w:val="00B121AC"/>
    <w:rPr>
      <w:sz w:val="16"/>
      <w:szCs w:val="16"/>
    </w:rPr>
  </w:style>
  <w:style w:type="paragraph" w:styleId="CommentText">
    <w:name w:val="annotation text"/>
    <w:basedOn w:val="Normal"/>
    <w:link w:val="CommentTextChar"/>
    <w:uiPriority w:val="99"/>
    <w:unhideWhenUsed/>
    <w:rsid w:val="00B121AC"/>
    <w:pPr>
      <w:spacing w:line="240" w:lineRule="auto"/>
    </w:pPr>
    <w:rPr>
      <w:sz w:val="20"/>
      <w:szCs w:val="20"/>
    </w:rPr>
  </w:style>
  <w:style w:type="character" w:customStyle="1" w:styleId="CommentTextChar">
    <w:name w:val="Comment Text Char"/>
    <w:basedOn w:val="DefaultParagraphFont"/>
    <w:link w:val="CommentText"/>
    <w:uiPriority w:val="99"/>
    <w:rsid w:val="00B121AC"/>
    <w:rPr>
      <w:sz w:val="20"/>
      <w:szCs w:val="20"/>
    </w:rPr>
  </w:style>
  <w:style w:type="paragraph" w:styleId="CommentSubject">
    <w:name w:val="annotation subject"/>
    <w:basedOn w:val="CommentText"/>
    <w:next w:val="CommentText"/>
    <w:link w:val="CommentSubjectChar"/>
    <w:uiPriority w:val="99"/>
    <w:semiHidden/>
    <w:unhideWhenUsed/>
    <w:rsid w:val="00B121AC"/>
    <w:rPr>
      <w:b/>
      <w:bCs/>
    </w:rPr>
  </w:style>
  <w:style w:type="character" w:customStyle="1" w:styleId="CommentSubjectChar">
    <w:name w:val="Comment Subject Char"/>
    <w:basedOn w:val="CommentTextChar"/>
    <w:link w:val="CommentSubject"/>
    <w:uiPriority w:val="99"/>
    <w:semiHidden/>
    <w:rsid w:val="00B121AC"/>
    <w:rPr>
      <w:b/>
      <w:bCs/>
      <w:sz w:val="20"/>
      <w:szCs w:val="20"/>
    </w:rPr>
  </w:style>
  <w:style w:type="paragraph" w:styleId="ListParagraph">
    <w:name w:val="List Paragraph"/>
    <w:basedOn w:val="Normal"/>
    <w:uiPriority w:val="34"/>
    <w:qFormat/>
    <w:rsid w:val="00334D23"/>
    <w:pPr>
      <w:ind w:left="720"/>
      <w:contextualSpacing/>
    </w:pPr>
  </w:style>
  <w:style w:type="paragraph" w:styleId="BalloonText">
    <w:name w:val="Balloon Text"/>
    <w:basedOn w:val="Normal"/>
    <w:link w:val="BalloonTextChar"/>
    <w:uiPriority w:val="99"/>
    <w:semiHidden/>
    <w:unhideWhenUsed/>
    <w:rsid w:val="0042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248"/>
    <w:rPr>
      <w:rFonts w:ascii="Segoe UI" w:hAnsi="Segoe UI" w:cs="Segoe UI"/>
      <w:sz w:val="18"/>
      <w:szCs w:val="18"/>
    </w:rPr>
  </w:style>
  <w:style w:type="paragraph" w:styleId="Revision">
    <w:name w:val="Revision"/>
    <w:hidden/>
    <w:uiPriority w:val="99"/>
    <w:semiHidden/>
    <w:rsid w:val="00E15645"/>
    <w:pPr>
      <w:spacing w:after="0" w:line="240" w:lineRule="auto"/>
    </w:pPr>
  </w:style>
  <w:style w:type="paragraph" w:styleId="Header">
    <w:name w:val="header"/>
    <w:basedOn w:val="Normal"/>
    <w:link w:val="HeaderChar"/>
    <w:uiPriority w:val="99"/>
    <w:unhideWhenUsed/>
    <w:rsid w:val="00AB16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1625"/>
  </w:style>
  <w:style w:type="paragraph" w:styleId="Footer">
    <w:name w:val="footer"/>
    <w:basedOn w:val="Normal"/>
    <w:link w:val="FooterChar"/>
    <w:uiPriority w:val="99"/>
    <w:unhideWhenUsed/>
    <w:rsid w:val="00AB16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1625"/>
  </w:style>
  <w:style w:type="paragraph" w:styleId="Title">
    <w:name w:val="Title"/>
    <w:basedOn w:val="Normal"/>
    <w:next w:val="Normal"/>
    <w:link w:val="TitleChar"/>
    <w:uiPriority w:val="10"/>
    <w:qFormat/>
    <w:rsid w:val="00CE27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78B"/>
    <w:rPr>
      <w:rFonts w:asciiTheme="majorHAnsi" w:eastAsiaTheme="majorEastAsia" w:hAnsiTheme="majorHAnsi" w:cstheme="majorBidi"/>
      <w:spacing w:val="-10"/>
      <w:kern w:val="28"/>
      <w:sz w:val="56"/>
      <w:szCs w:val="56"/>
    </w:rPr>
  </w:style>
  <w:style w:type="paragraph" w:customStyle="1" w:styleId="Default">
    <w:name w:val="Default"/>
    <w:rsid w:val="00BF00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1022">
      <w:bodyDiv w:val="1"/>
      <w:marLeft w:val="0"/>
      <w:marRight w:val="0"/>
      <w:marTop w:val="0"/>
      <w:marBottom w:val="0"/>
      <w:divBdr>
        <w:top w:val="none" w:sz="0" w:space="0" w:color="auto"/>
        <w:left w:val="none" w:sz="0" w:space="0" w:color="auto"/>
        <w:bottom w:val="none" w:sz="0" w:space="0" w:color="auto"/>
        <w:right w:val="none" w:sz="0" w:space="0" w:color="auto"/>
      </w:divBdr>
    </w:div>
    <w:div w:id="1347750896">
      <w:bodyDiv w:val="1"/>
      <w:marLeft w:val="0"/>
      <w:marRight w:val="0"/>
      <w:marTop w:val="0"/>
      <w:marBottom w:val="0"/>
      <w:divBdr>
        <w:top w:val="none" w:sz="0" w:space="0" w:color="auto"/>
        <w:left w:val="none" w:sz="0" w:space="0" w:color="auto"/>
        <w:bottom w:val="none" w:sz="0" w:space="0" w:color="auto"/>
        <w:right w:val="none" w:sz="0" w:space="0" w:color="auto"/>
      </w:divBdr>
    </w:div>
    <w:div w:id="18453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rivals@agriculture.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rrivals@agricultur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7418-7981-4F54-9FFF-C2AE6B96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4287</Words>
  <Characters>24436</Characters>
  <Application>Microsoft Office Word</Application>
  <DocSecurity>4</DocSecurity>
  <Lines>203</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Sara</dc:creator>
  <cp:lastModifiedBy>Pulei, Simon Ledama (CDE)</cp:lastModifiedBy>
  <cp:revision>2</cp:revision>
  <cp:lastPrinted>2023-05-29T11:42:00Z</cp:lastPrinted>
  <dcterms:created xsi:type="dcterms:W3CDTF">2023-06-27T09:43:00Z</dcterms:created>
  <dcterms:modified xsi:type="dcterms:W3CDTF">2023-06-27T09:43:00Z</dcterms:modified>
</cp:coreProperties>
</file>